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BB" w:rsidRDefault="009F04BB" w:rsidP="009F04BB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9F04BB" w:rsidRDefault="009F04BB" w:rsidP="009F04BB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9F04BB" w:rsidRDefault="009F04BB" w:rsidP="009F04BB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9F04BB" w:rsidRPr="001A10FF" w:rsidRDefault="009F04BB" w:rsidP="009F04BB">
      <w:pPr>
        <w:pStyle w:val="Title"/>
        <w:jc w:val="right"/>
        <w:rPr>
          <w:bCs/>
          <w:sz w:val="24"/>
          <w:szCs w:val="24"/>
          <w:u w:val="none"/>
        </w:rPr>
      </w:pPr>
      <w:r w:rsidRPr="001A10FF">
        <w:rPr>
          <w:bCs/>
          <w:caps/>
          <w:sz w:val="24"/>
          <w:szCs w:val="24"/>
          <w:u w:val="none"/>
        </w:rPr>
        <w:t>Приложение</w:t>
      </w:r>
      <w:r w:rsidRPr="001A10FF">
        <w:rPr>
          <w:bCs/>
          <w:sz w:val="24"/>
          <w:szCs w:val="24"/>
          <w:u w:val="none"/>
        </w:rPr>
        <w:t xml:space="preserve"> №</w:t>
      </w:r>
      <w:r w:rsidRPr="001A10FF">
        <w:rPr>
          <w:bCs/>
          <w:sz w:val="24"/>
          <w:szCs w:val="24"/>
          <w:u w:val="none"/>
          <w:lang w:val="ru-RU"/>
        </w:rPr>
        <w:t xml:space="preserve"> 3</w:t>
      </w:r>
    </w:p>
    <w:p w:rsidR="009F04BB" w:rsidRPr="001A10FF" w:rsidRDefault="009F04BB" w:rsidP="009F04BB">
      <w:pPr>
        <w:pStyle w:val="Title"/>
        <w:jc w:val="right"/>
        <w:rPr>
          <w:b w:val="0"/>
          <w:bCs/>
          <w:sz w:val="24"/>
          <w:szCs w:val="24"/>
          <w:u w:val="none"/>
          <w:lang w:val="ru-RU"/>
        </w:rPr>
      </w:pPr>
    </w:p>
    <w:p w:rsidR="009F04BB" w:rsidRPr="001A10FF" w:rsidRDefault="009F04BB" w:rsidP="009F04BB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A10FF">
        <w:rPr>
          <w:rFonts w:ascii="Times New Roman" w:hAnsi="Times New Roman" w:cs="Times New Roman"/>
          <w:i w:val="0"/>
          <w:sz w:val="24"/>
          <w:szCs w:val="24"/>
        </w:rPr>
        <w:t>ПОКАЗАТЕЛИ, ОТНОСИТЕЛНА ТЕЖЕСТ И</w:t>
      </w:r>
    </w:p>
    <w:p w:rsidR="009F04BB" w:rsidRPr="001A10FF" w:rsidRDefault="009F04BB" w:rsidP="009F04BB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10FF">
        <w:rPr>
          <w:rFonts w:ascii="Times New Roman" w:hAnsi="Times New Roman" w:cs="Times New Roman"/>
          <w:i w:val="0"/>
          <w:sz w:val="24"/>
          <w:szCs w:val="24"/>
        </w:rPr>
        <w:t>МЕТОДИКА ЗА ОПРЕДЕЛЯНЕ НА КОМПЛЕКСНАТА ОЦЕНКА</w:t>
      </w:r>
    </w:p>
    <w:p w:rsidR="009F04BB" w:rsidRPr="001A10FF" w:rsidRDefault="009F04BB" w:rsidP="009F04BB">
      <w:pPr>
        <w:pStyle w:val="BodyText"/>
        <w:rPr>
          <w:bCs/>
          <w:sz w:val="24"/>
          <w:szCs w:val="24"/>
        </w:rPr>
      </w:pPr>
      <w:r w:rsidRPr="001A10FF">
        <w:rPr>
          <w:bCs/>
          <w:sz w:val="24"/>
          <w:szCs w:val="24"/>
        </w:rPr>
        <w:t>НА ВСЯКА ОФЕРТА</w:t>
      </w:r>
    </w:p>
    <w:p w:rsidR="009F04BB" w:rsidRPr="001A10FF" w:rsidRDefault="009F04BB" w:rsidP="009F04BB">
      <w:pPr>
        <w:pStyle w:val="BodyText"/>
        <w:rPr>
          <w:b w:val="0"/>
          <w:bCs/>
          <w:sz w:val="24"/>
          <w:szCs w:val="24"/>
        </w:rPr>
      </w:pPr>
    </w:p>
    <w:p w:rsidR="009F04BB" w:rsidRPr="001A10FF" w:rsidRDefault="009F04BB" w:rsidP="009F04BB">
      <w:pPr>
        <w:jc w:val="both"/>
        <w:rPr>
          <w:sz w:val="24"/>
          <w:szCs w:val="24"/>
        </w:rPr>
      </w:pPr>
      <w:proofErr w:type="gramStart"/>
      <w:r w:rsidRPr="001A10FF">
        <w:rPr>
          <w:sz w:val="24"/>
          <w:szCs w:val="24"/>
        </w:rPr>
        <w:t>в</w:t>
      </w:r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възлагане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обществена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поръчка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чрез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публична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покана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</w:rPr>
        <w:t>: „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У</w:t>
      </w:r>
      <w:r w:rsidRPr="001A10FF">
        <w:rPr>
          <w:b/>
          <w:sz w:val="24"/>
          <w:szCs w:val="24"/>
          <w:lang w:val="bg-BG"/>
        </w:rPr>
        <w:t>С</w:t>
      </w:r>
      <w:r w:rsidRPr="001A10FF">
        <w:rPr>
          <w:b/>
          <w:sz w:val="24"/>
          <w:szCs w:val="24"/>
        </w:rPr>
        <w:t>БАЛ</w:t>
      </w:r>
      <w:r w:rsidRPr="001A10FF">
        <w:rPr>
          <w:b/>
          <w:sz w:val="24"/>
          <w:szCs w:val="24"/>
          <w:lang w:val="bg-BG"/>
        </w:rPr>
        <w:t>Е</w:t>
      </w:r>
      <w:r w:rsidRPr="001A10FF">
        <w:rPr>
          <w:b/>
          <w:sz w:val="24"/>
          <w:szCs w:val="24"/>
        </w:rPr>
        <w:t xml:space="preserve"> „</w:t>
      </w:r>
      <w:r w:rsidRPr="001A10FF">
        <w:rPr>
          <w:b/>
          <w:sz w:val="24"/>
          <w:szCs w:val="24"/>
          <w:lang w:val="bg-BG"/>
        </w:rPr>
        <w:t>АКАД. ИВАН ПЕНЧЕВ</w:t>
      </w:r>
      <w:r w:rsidRPr="001A10FF">
        <w:rPr>
          <w:b/>
          <w:sz w:val="24"/>
          <w:szCs w:val="24"/>
        </w:rPr>
        <w:t>” ЕАД</w:t>
      </w:r>
      <w:r w:rsidRPr="001A10FF">
        <w:rPr>
          <w:sz w:val="24"/>
          <w:szCs w:val="24"/>
        </w:rPr>
        <w:t xml:space="preserve">  . </w:t>
      </w:r>
    </w:p>
    <w:p w:rsidR="009F04BB" w:rsidRPr="001A10FF" w:rsidRDefault="009F04BB" w:rsidP="009F04BB">
      <w:pPr>
        <w:ind w:firstLine="420"/>
        <w:jc w:val="both"/>
        <w:rPr>
          <w:sz w:val="24"/>
          <w:szCs w:val="24"/>
        </w:rPr>
      </w:pPr>
    </w:p>
    <w:p w:rsidR="009F04BB" w:rsidRPr="001A10FF" w:rsidRDefault="009F04BB" w:rsidP="009F04BB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Методиката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показателите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оценка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са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съобразени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с ПРАВИЛНИК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реда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упражняване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правата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държавата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търговските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дружества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държавно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участие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капитала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като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оценката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участниците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се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извършва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неколичествени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количествени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10FF">
        <w:rPr>
          <w:rFonts w:ascii="Times New Roman" w:hAnsi="Times New Roman" w:cs="Times New Roman"/>
          <w:b w:val="0"/>
          <w:sz w:val="24"/>
          <w:szCs w:val="24"/>
        </w:rPr>
        <w:t>показатели</w:t>
      </w:r>
      <w:proofErr w:type="spellEnd"/>
      <w:r w:rsidRPr="001A10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F04BB" w:rsidRPr="001A10FF" w:rsidRDefault="009F04BB" w:rsidP="009F04BB">
      <w:pPr>
        <w:pStyle w:val="BodyText"/>
        <w:ind w:firstLine="708"/>
        <w:jc w:val="both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>Критерий за оценка на офертите – икономически най-изгодно предложение за изпълнение на услугата /О/, получено като сума от оценките  по следните показатели:– най-висока оценка 100т.</w:t>
      </w:r>
    </w:p>
    <w:p w:rsidR="009F04BB" w:rsidRPr="001A10FF" w:rsidRDefault="009F04BB" w:rsidP="009F04BB">
      <w:pPr>
        <w:pStyle w:val="BodyText"/>
        <w:ind w:firstLine="708"/>
        <w:jc w:val="both"/>
        <w:rPr>
          <w:b w:val="0"/>
          <w:bCs/>
          <w:sz w:val="24"/>
          <w:szCs w:val="24"/>
          <w:lang w:val="ru-RU"/>
        </w:rPr>
      </w:pPr>
      <w:r w:rsidRPr="001A10FF">
        <w:rPr>
          <w:b w:val="0"/>
          <w:bCs/>
          <w:sz w:val="24"/>
          <w:szCs w:val="24"/>
        </w:rPr>
        <w:t>Всички оферти, които отговарят на обявените от закона и възложителя условия и бъдат допуснати до разглеждане, ще бъдат оценявани по следните показатели:</w:t>
      </w:r>
    </w:p>
    <w:p w:rsidR="009F04BB" w:rsidRPr="001A10FF" w:rsidRDefault="009F04BB" w:rsidP="009F04BB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9F04BB" w:rsidRPr="001A10FF" w:rsidRDefault="009F04BB" w:rsidP="009F04BB">
      <w:pPr>
        <w:pStyle w:val="BodyText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 xml:space="preserve">           О</w:t>
      </w:r>
      <w:r w:rsidRPr="001A10FF">
        <w:rPr>
          <w:b w:val="0"/>
          <w:sz w:val="24"/>
          <w:szCs w:val="24"/>
          <w:vertAlign w:val="subscript"/>
        </w:rPr>
        <w:t xml:space="preserve">неколичествени показатели   </w:t>
      </w:r>
      <w:r w:rsidRPr="001A10FF">
        <w:rPr>
          <w:b w:val="0"/>
          <w:sz w:val="24"/>
          <w:szCs w:val="24"/>
        </w:rPr>
        <w:t xml:space="preserve"> /Онп</w:t>
      </w:r>
      <w:r w:rsidRPr="001A10FF">
        <w:rPr>
          <w:sz w:val="24"/>
          <w:szCs w:val="24"/>
        </w:rPr>
        <w:t xml:space="preserve"> /– максимална оценка 40 точки</w:t>
      </w:r>
    </w:p>
    <w:p w:rsidR="009F04BB" w:rsidRPr="001A10FF" w:rsidRDefault="009F04BB" w:rsidP="009F04BB">
      <w:pPr>
        <w:pStyle w:val="BodyText"/>
        <w:ind w:firstLine="708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 xml:space="preserve">  О</w:t>
      </w:r>
      <w:r w:rsidRPr="001A10FF">
        <w:rPr>
          <w:b w:val="0"/>
          <w:sz w:val="24"/>
          <w:szCs w:val="24"/>
          <w:vertAlign w:val="subscript"/>
        </w:rPr>
        <w:t xml:space="preserve">количествени показатели    </w:t>
      </w:r>
      <w:r w:rsidRPr="001A10FF">
        <w:rPr>
          <w:b w:val="0"/>
          <w:sz w:val="24"/>
          <w:szCs w:val="24"/>
        </w:rPr>
        <w:t xml:space="preserve"> /Окп</w:t>
      </w:r>
      <w:r w:rsidRPr="001A10FF">
        <w:rPr>
          <w:sz w:val="24"/>
          <w:szCs w:val="24"/>
        </w:rPr>
        <w:t xml:space="preserve"> / – максимална оценка 60 точки</w:t>
      </w:r>
    </w:p>
    <w:p w:rsidR="009F04BB" w:rsidRPr="001A10FF" w:rsidRDefault="009F04BB" w:rsidP="009F04BB">
      <w:pPr>
        <w:pStyle w:val="BodyText"/>
        <w:ind w:firstLine="708"/>
        <w:rPr>
          <w:b w:val="0"/>
          <w:sz w:val="24"/>
          <w:szCs w:val="24"/>
        </w:rPr>
      </w:pPr>
    </w:p>
    <w:p w:rsidR="009F04BB" w:rsidRPr="001A10FF" w:rsidRDefault="009F04BB" w:rsidP="009F04BB">
      <w:pPr>
        <w:pStyle w:val="BodyText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>1</w:t>
      </w:r>
      <w:r w:rsidRPr="001A10FF">
        <w:rPr>
          <w:sz w:val="24"/>
          <w:szCs w:val="24"/>
        </w:rPr>
        <w:t>.</w:t>
      </w:r>
      <w:r w:rsidRPr="001A10FF">
        <w:rPr>
          <w:b w:val="0"/>
          <w:sz w:val="24"/>
          <w:szCs w:val="24"/>
        </w:rPr>
        <w:t xml:space="preserve">Неколичествени </w:t>
      </w:r>
      <w:r w:rsidRPr="001A10FF">
        <w:rPr>
          <w:b w:val="0"/>
          <w:sz w:val="24"/>
          <w:szCs w:val="24"/>
          <w:vertAlign w:val="subscript"/>
        </w:rPr>
        <w:t xml:space="preserve"> </w:t>
      </w:r>
      <w:r w:rsidRPr="001A10FF">
        <w:rPr>
          <w:b w:val="0"/>
          <w:sz w:val="24"/>
          <w:szCs w:val="24"/>
        </w:rPr>
        <w:t>показатели  / Онп /</w:t>
      </w:r>
    </w:p>
    <w:p w:rsidR="009F04BB" w:rsidRPr="001A10FF" w:rsidRDefault="009F04BB" w:rsidP="009F04BB">
      <w:pPr>
        <w:pStyle w:val="BodyText"/>
        <w:rPr>
          <w:b w:val="0"/>
          <w:sz w:val="24"/>
          <w:szCs w:val="24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667"/>
        <w:gridCol w:w="689"/>
        <w:gridCol w:w="967"/>
      </w:tblGrid>
      <w:tr w:rsidR="009F04BB" w:rsidRPr="001A10FF" w:rsidTr="00CA1D1A">
        <w:trPr>
          <w:trHeight w:val="300"/>
        </w:trPr>
        <w:tc>
          <w:tcPr>
            <w:tcW w:w="534" w:type="dxa"/>
          </w:tcPr>
          <w:p w:rsidR="009F04BB" w:rsidRPr="001A10FF" w:rsidRDefault="009F04BB" w:rsidP="009F04BB">
            <w:pPr>
              <w:numPr>
                <w:ilvl w:val="0"/>
                <w:numId w:val="3"/>
              </w:numPr>
              <w:tabs>
                <w:tab w:val="left" w:pos="1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67" w:type="dxa"/>
            <w:noWrap/>
          </w:tcPr>
          <w:p w:rsidR="009F04BB" w:rsidRPr="001A10FF" w:rsidRDefault="009F04BB" w:rsidP="00CA1D1A">
            <w:pPr>
              <w:rPr>
                <w:sz w:val="24"/>
                <w:szCs w:val="24"/>
              </w:rPr>
            </w:pPr>
            <w:proofErr w:type="spellStart"/>
            <w:r w:rsidRPr="001A10FF">
              <w:rPr>
                <w:sz w:val="24"/>
                <w:szCs w:val="24"/>
              </w:rPr>
              <w:t>Опит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на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участника</w:t>
            </w:r>
            <w:proofErr w:type="spellEnd"/>
            <w:r w:rsidRPr="001A10FF">
              <w:rPr>
                <w:sz w:val="24"/>
                <w:szCs w:val="24"/>
                <w:lang w:val="bg-BG"/>
              </w:rPr>
              <w:t xml:space="preserve"> </w:t>
            </w:r>
            <w:r w:rsidRPr="001A10FF">
              <w:rPr>
                <w:sz w:val="24"/>
                <w:szCs w:val="24"/>
              </w:rPr>
              <w:t xml:space="preserve">в </w:t>
            </w:r>
            <w:r w:rsidRPr="001A10FF">
              <w:rPr>
                <w:sz w:val="24"/>
                <w:szCs w:val="24"/>
                <w:lang w:val="bg-BG"/>
              </w:rPr>
              <w:t>предоставяне на услугата на държавни и/ или общински органи и учреждения и/ или болници</w:t>
            </w:r>
            <w:r w:rsidRPr="001A10FF">
              <w:rPr>
                <w:sz w:val="24"/>
                <w:szCs w:val="24"/>
              </w:rPr>
              <w:t xml:space="preserve"> </w:t>
            </w:r>
          </w:p>
          <w:p w:rsidR="009F04BB" w:rsidRPr="001A10FF" w:rsidRDefault="009F04BB" w:rsidP="00CA1D1A">
            <w:pPr>
              <w:ind w:left="175"/>
              <w:rPr>
                <w:sz w:val="24"/>
                <w:szCs w:val="24"/>
                <w:lang w:val="ru-RU"/>
              </w:rPr>
            </w:pPr>
          </w:p>
        </w:tc>
        <w:tc>
          <w:tcPr>
            <w:tcW w:w="689" w:type="dxa"/>
          </w:tcPr>
          <w:p w:rsidR="009F04BB" w:rsidRPr="001A10FF" w:rsidRDefault="009F04BB" w:rsidP="00CA1D1A">
            <w:pPr>
              <w:jc w:val="right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10т.</w:t>
            </w:r>
          </w:p>
        </w:tc>
        <w:tc>
          <w:tcPr>
            <w:tcW w:w="967" w:type="dxa"/>
          </w:tcPr>
          <w:p w:rsidR="009F04BB" w:rsidRPr="001A10FF" w:rsidRDefault="009F04BB" w:rsidP="00CA1D1A">
            <w:pPr>
              <w:jc w:val="center"/>
              <w:rPr>
                <w:b/>
                <w:sz w:val="24"/>
                <w:szCs w:val="24"/>
              </w:rPr>
            </w:pPr>
            <w:r w:rsidRPr="001A10FF">
              <w:rPr>
                <w:b/>
                <w:sz w:val="24"/>
                <w:szCs w:val="24"/>
              </w:rPr>
              <w:t>Онп1</w:t>
            </w:r>
          </w:p>
        </w:tc>
      </w:tr>
      <w:tr w:rsidR="009F04BB" w:rsidRPr="001A10FF" w:rsidTr="00CA1D1A">
        <w:trPr>
          <w:trHeight w:val="300"/>
        </w:trPr>
        <w:tc>
          <w:tcPr>
            <w:tcW w:w="534" w:type="dxa"/>
          </w:tcPr>
          <w:p w:rsidR="009F04BB" w:rsidRPr="001A10FF" w:rsidRDefault="009F04BB" w:rsidP="009F04BB">
            <w:pPr>
              <w:numPr>
                <w:ilvl w:val="0"/>
                <w:numId w:val="3"/>
              </w:numPr>
              <w:tabs>
                <w:tab w:val="left" w:pos="135"/>
              </w:tabs>
              <w:rPr>
                <w:sz w:val="24"/>
                <w:szCs w:val="24"/>
              </w:rPr>
            </w:pPr>
          </w:p>
        </w:tc>
        <w:tc>
          <w:tcPr>
            <w:tcW w:w="7667" w:type="dxa"/>
            <w:noWrap/>
          </w:tcPr>
          <w:p w:rsidR="009F04BB" w:rsidRPr="001A10FF" w:rsidRDefault="009F04BB" w:rsidP="00CA1D1A">
            <w:pPr>
              <w:ind w:left="175"/>
              <w:rPr>
                <w:sz w:val="24"/>
                <w:szCs w:val="24"/>
              </w:rPr>
            </w:pPr>
            <w:proofErr w:type="spellStart"/>
            <w:r w:rsidRPr="001A10FF">
              <w:rPr>
                <w:sz w:val="24"/>
                <w:szCs w:val="24"/>
              </w:rPr>
              <w:t>Сигурност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на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плащанията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чрез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интернет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банкиране-описание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на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техническата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характеристика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на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услугата</w:t>
            </w:r>
            <w:proofErr w:type="spellEnd"/>
            <w:r w:rsidRPr="001A10FF">
              <w:rPr>
                <w:sz w:val="24"/>
                <w:szCs w:val="24"/>
              </w:rPr>
              <w:t xml:space="preserve"> и </w:t>
            </w:r>
            <w:proofErr w:type="spellStart"/>
            <w:r w:rsidRPr="001A10FF">
              <w:rPr>
                <w:sz w:val="24"/>
                <w:szCs w:val="24"/>
              </w:rPr>
              <w:t>видове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банкови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услуги</w:t>
            </w:r>
            <w:proofErr w:type="spellEnd"/>
            <w:r w:rsidRPr="001A10FF">
              <w:rPr>
                <w:sz w:val="24"/>
                <w:szCs w:val="24"/>
              </w:rPr>
              <w:t xml:space="preserve">, </w:t>
            </w:r>
            <w:proofErr w:type="spellStart"/>
            <w:r w:rsidRPr="001A10FF">
              <w:rPr>
                <w:sz w:val="24"/>
                <w:szCs w:val="24"/>
              </w:rPr>
              <w:t>които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могат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да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се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ползват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чрез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интернет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банкиране</w:t>
            </w:r>
            <w:proofErr w:type="spellEnd"/>
          </w:p>
        </w:tc>
        <w:tc>
          <w:tcPr>
            <w:tcW w:w="689" w:type="dxa"/>
          </w:tcPr>
          <w:p w:rsidR="009F04BB" w:rsidRPr="001A10FF" w:rsidRDefault="009F04BB" w:rsidP="00CA1D1A">
            <w:pPr>
              <w:jc w:val="right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                                 15т.</w:t>
            </w:r>
          </w:p>
        </w:tc>
        <w:tc>
          <w:tcPr>
            <w:tcW w:w="967" w:type="dxa"/>
          </w:tcPr>
          <w:p w:rsidR="009F04BB" w:rsidRPr="001A10FF" w:rsidRDefault="009F04BB" w:rsidP="00CA1D1A">
            <w:pPr>
              <w:jc w:val="center"/>
              <w:rPr>
                <w:b/>
                <w:sz w:val="24"/>
                <w:szCs w:val="24"/>
              </w:rPr>
            </w:pPr>
          </w:p>
          <w:p w:rsidR="009F04BB" w:rsidRPr="001A10FF" w:rsidRDefault="009F04BB" w:rsidP="00CA1D1A">
            <w:pPr>
              <w:jc w:val="center"/>
              <w:rPr>
                <w:b/>
                <w:sz w:val="24"/>
                <w:szCs w:val="24"/>
              </w:rPr>
            </w:pPr>
            <w:r w:rsidRPr="001A10FF">
              <w:rPr>
                <w:b/>
                <w:sz w:val="24"/>
                <w:szCs w:val="24"/>
              </w:rPr>
              <w:t>Онп2</w:t>
            </w:r>
          </w:p>
        </w:tc>
      </w:tr>
      <w:tr w:rsidR="009F04BB" w:rsidRPr="001A10FF" w:rsidTr="00CA1D1A">
        <w:trPr>
          <w:trHeight w:val="300"/>
        </w:trPr>
        <w:tc>
          <w:tcPr>
            <w:tcW w:w="534" w:type="dxa"/>
          </w:tcPr>
          <w:p w:rsidR="009F04BB" w:rsidRPr="001A10FF" w:rsidRDefault="009F04BB" w:rsidP="009F04BB">
            <w:pPr>
              <w:numPr>
                <w:ilvl w:val="0"/>
                <w:numId w:val="3"/>
              </w:numPr>
              <w:tabs>
                <w:tab w:val="left" w:pos="135"/>
              </w:tabs>
              <w:rPr>
                <w:sz w:val="24"/>
                <w:szCs w:val="24"/>
              </w:rPr>
            </w:pPr>
          </w:p>
        </w:tc>
        <w:tc>
          <w:tcPr>
            <w:tcW w:w="7667" w:type="dxa"/>
            <w:noWrap/>
          </w:tcPr>
          <w:p w:rsidR="009F04BB" w:rsidRPr="001A10FF" w:rsidRDefault="009F04BB" w:rsidP="00CA1D1A">
            <w:pPr>
              <w:ind w:left="175"/>
              <w:rPr>
                <w:color w:val="FF0000"/>
                <w:sz w:val="24"/>
                <w:szCs w:val="24"/>
              </w:rPr>
            </w:pPr>
            <w:proofErr w:type="spellStart"/>
            <w:r w:rsidRPr="001A10FF">
              <w:rPr>
                <w:sz w:val="24"/>
                <w:szCs w:val="24"/>
              </w:rPr>
              <w:t>Срок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обслужване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на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плащанията</w:t>
            </w:r>
            <w:proofErr w:type="spellEnd"/>
            <w:r w:rsidRPr="001A10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89" w:type="dxa"/>
          </w:tcPr>
          <w:p w:rsidR="009F04BB" w:rsidRPr="001A10FF" w:rsidRDefault="009F04BB" w:rsidP="00CA1D1A">
            <w:pPr>
              <w:jc w:val="right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15т.</w:t>
            </w:r>
          </w:p>
        </w:tc>
        <w:tc>
          <w:tcPr>
            <w:tcW w:w="967" w:type="dxa"/>
          </w:tcPr>
          <w:p w:rsidR="009F04BB" w:rsidRPr="001A10FF" w:rsidRDefault="009F04BB" w:rsidP="00CA1D1A">
            <w:pPr>
              <w:jc w:val="center"/>
              <w:rPr>
                <w:b/>
                <w:sz w:val="24"/>
                <w:szCs w:val="24"/>
              </w:rPr>
            </w:pPr>
            <w:r w:rsidRPr="001A10FF">
              <w:rPr>
                <w:b/>
                <w:sz w:val="24"/>
                <w:szCs w:val="24"/>
              </w:rPr>
              <w:t>Онп3</w:t>
            </w:r>
          </w:p>
        </w:tc>
      </w:tr>
      <w:tr w:rsidR="009F04BB" w:rsidRPr="001A10FF" w:rsidTr="00CA1D1A">
        <w:trPr>
          <w:trHeight w:val="315"/>
        </w:trPr>
        <w:tc>
          <w:tcPr>
            <w:tcW w:w="534" w:type="dxa"/>
          </w:tcPr>
          <w:p w:rsidR="009F04BB" w:rsidRPr="001A10FF" w:rsidRDefault="009F04BB" w:rsidP="00CA1D1A">
            <w:pPr>
              <w:tabs>
                <w:tab w:val="left" w:pos="1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67" w:type="dxa"/>
            <w:noWrap/>
          </w:tcPr>
          <w:p w:rsidR="009F04BB" w:rsidRPr="001A10FF" w:rsidRDefault="009F04BB" w:rsidP="00CA1D1A">
            <w:pPr>
              <w:ind w:left="175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ОБЩ  БРОЙ ТОЧКИ</w:t>
            </w:r>
          </w:p>
        </w:tc>
        <w:tc>
          <w:tcPr>
            <w:tcW w:w="689" w:type="dxa"/>
          </w:tcPr>
          <w:p w:rsidR="009F04BB" w:rsidRPr="001A10FF" w:rsidRDefault="009F04BB" w:rsidP="00CA1D1A">
            <w:pPr>
              <w:jc w:val="right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40т.</w:t>
            </w:r>
          </w:p>
        </w:tc>
        <w:tc>
          <w:tcPr>
            <w:tcW w:w="967" w:type="dxa"/>
          </w:tcPr>
          <w:p w:rsidR="009F04BB" w:rsidRPr="001A10FF" w:rsidRDefault="009F04BB" w:rsidP="00CA1D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10FF">
              <w:rPr>
                <w:b/>
                <w:sz w:val="24"/>
                <w:szCs w:val="24"/>
              </w:rPr>
              <w:t>Онп</w:t>
            </w:r>
            <w:proofErr w:type="spellEnd"/>
          </w:p>
        </w:tc>
      </w:tr>
    </w:tbl>
    <w:p w:rsidR="009F04BB" w:rsidRPr="001A10FF" w:rsidRDefault="009F04BB" w:rsidP="009F04BB">
      <w:pPr>
        <w:pStyle w:val="BodyText"/>
        <w:rPr>
          <w:b w:val="0"/>
          <w:sz w:val="24"/>
          <w:szCs w:val="24"/>
        </w:rPr>
      </w:pPr>
    </w:p>
    <w:p w:rsidR="009F04BB" w:rsidRPr="001A10FF" w:rsidRDefault="009F04BB" w:rsidP="009F04BB">
      <w:pPr>
        <w:rPr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 xml:space="preserve"> 1. </w:t>
      </w:r>
      <w:r w:rsidRPr="001A10FF">
        <w:rPr>
          <w:b/>
          <w:sz w:val="24"/>
          <w:szCs w:val="24"/>
          <w:lang w:val="bg-BG"/>
        </w:rPr>
        <w:t>О</w:t>
      </w:r>
      <w:r w:rsidRPr="001A10FF">
        <w:rPr>
          <w:b/>
          <w:sz w:val="24"/>
          <w:szCs w:val="24"/>
        </w:rPr>
        <w:t>Н</w:t>
      </w:r>
      <w:r w:rsidRPr="001A10FF">
        <w:rPr>
          <w:b/>
          <w:sz w:val="24"/>
          <w:szCs w:val="24"/>
          <w:lang w:val="bg-BG"/>
        </w:rPr>
        <w:t>П</w:t>
      </w:r>
      <w:r w:rsidRPr="001A10FF">
        <w:rPr>
          <w:b/>
          <w:sz w:val="24"/>
          <w:szCs w:val="24"/>
        </w:rPr>
        <w:t>1 –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Опит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</w:rPr>
        <w:t xml:space="preserve">в </w:t>
      </w:r>
      <w:r w:rsidRPr="001A10FF">
        <w:rPr>
          <w:sz w:val="24"/>
          <w:szCs w:val="24"/>
          <w:lang w:val="bg-BG"/>
        </w:rPr>
        <w:t>предоставяне на услугата на държавни и/ или общински органи и учреждения и/ или болници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за последните 5 години</w:t>
      </w:r>
    </w:p>
    <w:p w:rsidR="009F04BB" w:rsidRPr="001A10FF" w:rsidRDefault="009F04BB" w:rsidP="009F04BB">
      <w:pPr>
        <w:ind w:firstLine="720"/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максимум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10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 - получава участник, който има опит в </w:t>
      </w:r>
      <w:proofErr w:type="spellStart"/>
      <w:r w:rsidRPr="001A10FF">
        <w:rPr>
          <w:sz w:val="24"/>
          <w:szCs w:val="24"/>
        </w:rPr>
        <w:t>банково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3 и </w:t>
      </w:r>
      <w:proofErr w:type="spellStart"/>
      <w:r w:rsidRPr="001A10FF">
        <w:rPr>
          <w:sz w:val="24"/>
          <w:szCs w:val="24"/>
        </w:rPr>
        <w:t>повече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държавни и/ или общински органи и учреждения и/ или лечебни заведения; </w:t>
      </w:r>
    </w:p>
    <w:p w:rsidR="009F04BB" w:rsidRPr="001A10FF" w:rsidRDefault="009F04BB" w:rsidP="009F04BB">
      <w:pPr>
        <w:ind w:firstLine="720"/>
        <w:rPr>
          <w:sz w:val="24"/>
          <w:szCs w:val="24"/>
          <w:lang w:val="bg-BG"/>
        </w:rPr>
      </w:pP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6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- получава участник, който има опит в </w:t>
      </w:r>
      <w:proofErr w:type="spellStart"/>
      <w:r w:rsidRPr="001A10FF">
        <w:rPr>
          <w:sz w:val="24"/>
          <w:szCs w:val="24"/>
        </w:rPr>
        <w:t>банково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2</w:t>
      </w:r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повече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държавни и/ или общински органи и учреждения и/ или лечебни заведения;</w:t>
      </w:r>
    </w:p>
    <w:p w:rsidR="009F04BB" w:rsidRPr="001A10FF" w:rsidRDefault="009F04BB" w:rsidP="009F04BB">
      <w:pPr>
        <w:ind w:firstLine="720"/>
        <w:rPr>
          <w:sz w:val="24"/>
          <w:szCs w:val="24"/>
        </w:rPr>
      </w:pPr>
      <w:r w:rsidRPr="001A10FF">
        <w:rPr>
          <w:sz w:val="24"/>
          <w:szCs w:val="24"/>
        </w:rPr>
        <w:t xml:space="preserve">3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 xml:space="preserve">- получава участник, който няма опит в </w:t>
      </w:r>
      <w:proofErr w:type="spellStart"/>
      <w:r w:rsidRPr="001A10FF">
        <w:rPr>
          <w:sz w:val="24"/>
          <w:szCs w:val="24"/>
        </w:rPr>
        <w:t>банково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на</w:t>
      </w:r>
      <w:r w:rsidRPr="001A10FF">
        <w:rPr>
          <w:sz w:val="24"/>
          <w:szCs w:val="24"/>
        </w:rPr>
        <w:t xml:space="preserve"> </w:t>
      </w:r>
      <w:r w:rsidRPr="001A10FF">
        <w:rPr>
          <w:sz w:val="24"/>
          <w:szCs w:val="24"/>
          <w:lang w:val="bg-BG"/>
        </w:rPr>
        <w:t>държавни и/ или общински органи и учреждения и/ или лечебни заведения</w:t>
      </w:r>
      <w:r w:rsidRPr="001A10FF">
        <w:rPr>
          <w:sz w:val="24"/>
          <w:szCs w:val="24"/>
        </w:rPr>
        <w:t xml:space="preserve"> </w:t>
      </w:r>
    </w:p>
    <w:p w:rsidR="009F04BB" w:rsidRPr="001A10FF" w:rsidRDefault="009F04BB" w:rsidP="009F04BB">
      <w:pPr>
        <w:suppressAutoHyphens/>
        <w:jc w:val="both"/>
        <w:textAlignment w:val="baseline"/>
        <w:rPr>
          <w:sz w:val="24"/>
          <w:szCs w:val="24"/>
        </w:rPr>
      </w:pPr>
    </w:p>
    <w:p w:rsidR="009F04BB" w:rsidRPr="001A10FF" w:rsidRDefault="009F04BB" w:rsidP="009F04BB">
      <w:pPr>
        <w:jc w:val="both"/>
        <w:rPr>
          <w:sz w:val="24"/>
          <w:szCs w:val="24"/>
        </w:rPr>
      </w:pPr>
      <w:r w:rsidRPr="001A10FF">
        <w:rPr>
          <w:b/>
          <w:sz w:val="24"/>
          <w:szCs w:val="24"/>
          <w:lang w:val="bg-BG"/>
        </w:rPr>
        <w:t xml:space="preserve">2. </w:t>
      </w:r>
      <w:proofErr w:type="spellStart"/>
      <w:r w:rsidRPr="001A10FF">
        <w:rPr>
          <w:b/>
          <w:sz w:val="24"/>
          <w:szCs w:val="24"/>
        </w:rPr>
        <w:t>Сигурност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плащанията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чрез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интернет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банкиране</w:t>
      </w:r>
      <w:proofErr w:type="spellEnd"/>
      <w:r w:rsidRPr="001A10FF">
        <w:rPr>
          <w:b/>
          <w:sz w:val="24"/>
          <w:szCs w:val="24"/>
        </w:rPr>
        <w:t xml:space="preserve"> /Онп2/</w:t>
      </w:r>
      <w:r w:rsidRPr="001A10FF">
        <w:rPr>
          <w:sz w:val="24"/>
          <w:szCs w:val="24"/>
        </w:rPr>
        <w:t xml:space="preserve">- </w:t>
      </w:r>
      <w:proofErr w:type="spellStart"/>
      <w:r w:rsidRPr="001A10FF">
        <w:rPr>
          <w:sz w:val="24"/>
          <w:szCs w:val="24"/>
        </w:rPr>
        <w:t>описание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техническата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характеристика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услугата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видове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които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могат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lastRenderedPageBreak/>
        <w:t>ползват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чрез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интернет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банкиране</w:t>
      </w:r>
      <w:proofErr w:type="spellEnd"/>
      <w:r w:rsidRPr="001A10FF">
        <w:rPr>
          <w:sz w:val="24"/>
          <w:szCs w:val="24"/>
        </w:rPr>
        <w:t xml:space="preserve">  (Онп2) – </w:t>
      </w:r>
      <w:proofErr w:type="spellStart"/>
      <w:r w:rsidRPr="001A10FF">
        <w:rPr>
          <w:sz w:val="24"/>
          <w:szCs w:val="24"/>
        </w:rPr>
        <w:t>максимална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оценка</w:t>
      </w:r>
      <w:proofErr w:type="spellEnd"/>
      <w:r w:rsidRPr="001A10FF">
        <w:rPr>
          <w:sz w:val="24"/>
          <w:szCs w:val="24"/>
        </w:rPr>
        <w:t xml:space="preserve"> 15 т. </w:t>
      </w:r>
      <w:proofErr w:type="spellStart"/>
      <w:r w:rsidRPr="001A10FF">
        <w:rPr>
          <w:sz w:val="24"/>
          <w:szCs w:val="24"/>
        </w:rPr>
        <w:t>Оценката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присъжда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база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техническото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относно</w:t>
      </w:r>
      <w:proofErr w:type="spellEnd"/>
    </w:p>
    <w:p w:rsidR="009F04BB" w:rsidRPr="001A10FF" w:rsidRDefault="009F04BB" w:rsidP="009F04BB">
      <w:pPr>
        <w:pStyle w:val="BodyText"/>
        <w:jc w:val="both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>характеристики и качество на финансовите услуги  чрез интернет банкиране, предоставяни от участника. Стъпка – 5 т.</w:t>
      </w:r>
    </w:p>
    <w:p w:rsidR="009F04BB" w:rsidRPr="001A10FF" w:rsidRDefault="009F04BB" w:rsidP="009F04BB">
      <w:pPr>
        <w:spacing w:line="360" w:lineRule="auto"/>
        <w:jc w:val="both"/>
        <w:rPr>
          <w:sz w:val="24"/>
          <w:szCs w:val="24"/>
        </w:rPr>
      </w:pPr>
      <w:r w:rsidRPr="001A10FF">
        <w:rPr>
          <w:sz w:val="24"/>
          <w:szCs w:val="24"/>
        </w:rPr>
        <w:t xml:space="preserve"> </w:t>
      </w:r>
    </w:p>
    <w:p w:rsidR="009F04BB" w:rsidRPr="001A10FF" w:rsidRDefault="009F04BB" w:rsidP="009F04BB">
      <w:pPr>
        <w:jc w:val="both"/>
        <w:rPr>
          <w:sz w:val="24"/>
          <w:szCs w:val="24"/>
        </w:rPr>
      </w:pPr>
      <w:r w:rsidRPr="001A10FF">
        <w:rPr>
          <w:sz w:val="24"/>
          <w:szCs w:val="24"/>
        </w:rPr>
        <w:t>3. 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плащанията</w:t>
      </w:r>
      <w:proofErr w:type="spellEnd"/>
      <w:r w:rsidRPr="001A10FF">
        <w:rPr>
          <w:sz w:val="24"/>
          <w:szCs w:val="24"/>
        </w:rPr>
        <w:t xml:space="preserve"> /Онп3/</w:t>
      </w:r>
      <w:r w:rsidRPr="001A10FF">
        <w:rPr>
          <w:b/>
          <w:sz w:val="24"/>
          <w:szCs w:val="24"/>
        </w:rPr>
        <w:t xml:space="preserve"> </w:t>
      </w:r>
      <w:r w:rsidRPr="001A10FF">
        <w:rPr>
          <w:sz w:val="24"/>
          <w:szCs w:val="24"/>
        </w:rPr>
        <w:t xml:space="preserve">- </w:t>
      </w:r>
      <w:proofErr w:type="spellStart"/>
      <w:r w:rsidRPr="001A10FF">
        <w:rPr>
          <w:sz w:val="24"/>
          <w:szCs w:val="24"/>
        </w:rPr>
        <w:t>максимална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оценка</w:t>
      </w:r>
      <w:proofErr w:type="spellEnd"/>
      <w:r w:rsidRPr="001A10FF">
        <w:rPr>
          <w:sz w:val="24"/>
          <w:szCs w:val="24"/>
        </w:rPr>
        <w:t xml:space="preserve"> 15т.</w:t>
      </w:r>
    </w:p>
    <w:p w:rsidR="009F04BB" w:rsidRPr="001A10FF" w:rsidRDefault="009F04BB" w:rsidP="009F04BB">
      <w:pPr>
        <w:rPr>
          <w:sz w:val="24"/>
          <w:szCs w:val="24"/>
        </w:rPr>
      </w:pPr>
      <w:proofErr w:type="spellStart"/>
      <w:r w:rsidRPr="001A10FF">
        <w:rPr>
          <w:sz w:val="24"/>
          <w:szCs w:val="24"/>
        </w:rPr>
        <w:t>Оценката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показателя</w:t>
      </w:r>
      <w:proofErr w:type="spellEnd"/>
      <w:r w:rsidRPr="001A10FF">
        <w:rPr>
          <w:sz w:val="24"/>
          <w:szCs w:val="24"/>
        </w:rPr>
        <w:t xml:space="preserve"> Онп3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изчислява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формулата</w:t>
      </w:r>
      <w:proofErr w:type="spellEnd"/>
      <w:r w:rsidRPr="001A10FF">
        <w:rPr>
          <w:sz w:val="24"/>
          <w:szCs w:val="24"/>
        </w:rPr>
        <w:t xml:space="preserve">: Онп3 = </w:t>
      </w:r>
      <w:proofErr w:type="spellStart"/>
      <w:r w:rsidRPr="001A10FF">
        <w:rPr>
          <w:sz w:val="24"/>
          <w:szCs w:val="24"/>
        </w:rPr>
        <w:t>Омин</w:t>
      </w:r>
      <w:proofErr w:type="spellEnd"/>
      <w:r w:rsidRPr="001A10FF">
        <w:rPr>
          <w:sz w:val="24"/>
          <w:szCs w:val="24"/>
        </w:rPr>
        <w:t xml:space="preserve"> / </w:t>
      </w:r>
      <w:proofErr w:type="spellStart"/>
      <w:proofErr w:type="gramStart"/>
      <w:r w:rsidRPr="001A10FF">
        <w:rPr>
          <w:sz w:val="24"/>
          <w:szCs w:val="24"/>
        </w:rPr>
        <w:t>Оу</w:t>
      </w:r>
      <w:proofErr w:type="spellEnd"/>
      <w:r w:rsidRPr="001A10FF">
        <w:rPr>
          <w:sz w:val="24"/>
          <w:szCs w:val="24"/>
        </w:rPr>
        <w:t xml:space="preserve">  х15</w:t>
      </w:r>
      <w:proofErr w:type="gram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където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Омин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най-кратък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плащанията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; </w:t>
      </w:r>
      <w:proofErr w:type="spellStart"/>
      <w:r w:rsidRPr="001A10FF">
        <w:rPr>
          <w:sz w:val="24"/>
          <w:szCs w:val="24"/>
        </w:rPr>
        <w:t>Оу</w:t>
      </w:r>
      <w:proofErr w:type="spellEnd"/>
      <w:r w:rsidRPr="001A10FF">
        <w:rPr>
          <w:sz w:val="24"/>
          <w:szCs w:val="24"/>
        </w:rPr>
        <w:t xml:space="preserve"> -  </w:t>
      </w:r>
      <w:proofErr w:type="spellStart"/>
      <w:r w:rsidRPr="001A10FF">
        <w:rPr>
          <w:sz w:val="24"/>
          <w:szCs w:val="24"/>
        </w:rPr>
        <w:t>срок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предложен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  </w:t>
      </w:r>
      <w:proofErr w:type="spellStart"/>
      <w:r w:rsidRPr="001A10FF">
        <w:rPr>
          <w:sz w:val="24"/>
          <w:szCs w:val="24"/>
        </w:rPr>
        <w:t>участника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чието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предложение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оценява</w:t>
      </w:r>
      <w:proofErr w:type="spellEnd"/>
      <w:r w:rsidRPr="001A10FF">
        <w:rPr>
          <w:sz w:val="24"/>
          <w:szCs w:val="24"/>
        </w:rPr>
        <w:t xml:space="preserve">; 15 –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показателя</w:t>
      </w:r>
      <w:proofErr w:type="spellEnd"/>
      <w:r w:rsidRPr="001A10FF">
        <w:rPr>
          <w:sz w:val="24"/>
          <w:szCs w:val="24"/>
        </w:rPr>
        <w:t xml:space="preserve"> </w:t>
      </w:r>
    </w:p>
    <w:p w:rsidR="009F04BB" w:rsidRPr="001A10FF" w:rsidRDefault="009F04BB" w:rsidP="009F04BB">
      <w:pPr>
        <w:suppressAutoHyphens/>
        <w:jc w:val="both"/>
        <w:textAlignment w:val="baseline"/>
        <w:rPr>
          <w:sz w:val="24"/>
          <w:szCs w:val="24"/>
        </w:rPr>
      </w:pPr>
    </w:p>
    <w:p w:rsidR="009F04BB" w:rsidRPr="001A10FF" w:rsidRDefault="009F04BB" w:rsidP="009F04BB">
      <w:pPr>
        <w:tabs>
          <w:tab w:val="left" w:pos="360"/>
        </w:tabs>
        <w:suppressAutoHyphens/>
        <w:jc w:val="both"/>
        <w:textAlignment w:val="baseline"/>
        <w:rPr>
          <w:b/>
          <w:sz w:val="24"/>
          <w:szCs w:val="24"/>
        </w:rPr>
      </w:pPr>
      <w:r w:rsidRPr="001A10FF">
        <w:rPr>
          <w:sz w:val="24"/>
          <w:szCs w:val="24"/>
        </w:rPr>
        <w:t xml:space="preserve">           </w:t>
      </w:r>
      <w:proofErr w:type="spellStart"/>
      <w:r w:rsidRPr="001A10FF">
        <w:rPr>
          <w:sz w:val="24"/>
          <w:szCs w:val="24"/>
        </w:rPr>
        <w:t>Оценката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неколичествените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показатели</w:t>
      </w:r>
      <w:proofErr w:type="spellEnd"/>
      <w:r w:rsidRPr="001A10FF">
        <w:rPr>
          <w:sz w:val="24"/>
          <w:szCs w:val="24"/>
        </w:rPr>
        <w:t xml:space="preserve"> (</w:t>
      </w:r>
      <w:proofErr w:type="spellStart"/>
      <w:r w:rsidRPr="001A10FF">
        <w:rPr>
          <w:sz w:val="24"/>
          <w:szCs w:val="24"/>
        </w:rPr>
        <w:t>Онп</w:t>
      </w:r>
      <w:proofErr w:type="spellEnd"/>
      <w:r w:rsidRPr="001A10FF">
        <w:rPr>
          <w:sz w:val="24"/>
          <w:szCs w:val="24"/>
        </w:rPr>
        <w:t xml:space="preserve">)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образува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сбор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оценките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трите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отделните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показатели</w:t>
      </w:r>
      <w:proofErr w:type="spellEnd"/>
      <w:r w:rsidRPr="001A10FF">
        <w:rPr>
          <w:sz w:val="24"/>
          <w:szCs w:val="24"/>
        </w:rPr>
        <w:t xml:space="preserve">: </w:t>
      </w:r>
      <w:proofErr w:type="spellStart"/>
      <w:r w:rsidRPr="001A10FF">
        <w:rPr>
          <w:b/>
          <w:sz w:val="24"/>
          <w:szCs w:val="24"/>
        </w:rPr>
        <w:t>Онп</w:t>
      </w:r>
      <w:proofErr w:type="spellEnd"/>
      <w:r w:rsidRPr="001A10FF">
        <w:rPr>
          <w:b/>
          <w:sz w:val="24"/>
          <w:szCs w:val="24"/>
        </w:rPr>
        <w:t>=Онп1+Онп2+Онп3</w:t>
      </w:r>
    </w:p>
    <w:p w:rsidR="009F04BB" w:rsidRPr="001A10FF" w:rsidRDefault="009F04BB" w:rsidP="009F04BB">
      <w:pPr>
        <w:tabs>
          <w:tab w:val="left" w:pos="360"/>
        </w:tabs>
        <w:suppressAutoHyphens/>
        <w:jc w:val="both"/>
        <w:textAlignment w:val="baseline"/>
        <w:rPr>
          <w:b/>
          <w:sz w:val="24"/>
          <w:szCs w:val="24"/>
        </w:rPr>
      </w:pPr>
    </w:p>
    <w:p w:rsidR="009F04BB" w:rsidRPr="001A10FF" w:rsidRDefault="009F04BB" w:rsidP="009F04BB">
      <w:pPr>
        <w:pStyle w:val="BodyText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A10FF">
        <w:rPr>
          <w:b w:val="0"/>
          <w:sz w:val="24"/>
          <w:szCs w:val="24"/>
        </w:rPr>
        <w:t>Количествени показатели   /Окп/</w:t>
      </w:r>
    </w:p>
    <w:p w:rsidR="009F04BB" w:rsidRPr="001A10FF" w:rsidRDefault="009F04BB" w:rsidP="009F04BB">
      <w:pPr>
        <w:pStyle w:val="BodyText"/>
        <w:ind w:left="240"/>
        <w:rPr>
          <w:b w:val="0"/>
          <w:sz w:val="24"/>
          <w:szCs w:val="24"/>
        </w:rPr>
      </w:pPr>
    </w:p>
    <w:p w:rsidR="009F04BB" w:rsidRPr="001A10FF" w:rsidRDefault="009F04BB" w:rsidP="009F04BB">
      <w:pPr>
        <w:pStyle w:val="10"/>
        <w:shd w:val="clear" w:color="auto" w:fill="auto"/>
        <w:spacing w:line="230" w:lineRule="exact"/>
        <w:rPr>
          <w:rStyle w:val="a1"/>
          <w:color w:val="000000"/>
          <w:sz w:val="24"/>
          <w:szCs w:val="24"/>
          <w:lang w:val="ru-RU"/>
        </w:rPr>
      </w:pPr>
      <w:r w:rsidRPr="001A10FF">
        <w:rPr>
          <w:rStyle w:val="a1"/>
          <w:color w:val="000000"/>
          <w:sz w:val="24"/>
          <w:szCs w:val="24"/>
        </w:rPr>
        <w:t>Всеки един от показателите има определена тежест, която е следната:</w:t>
      </w:r>
    </w:p>
    <w:p w:rsidR="009F04BB" w:rsidRPr="001A10FF" w:rsidRDefault="009F04BB" w:rsidP="009F04BB">
      <w:pPr>
        <w:pStyle w:val="10"/>
        <w:shd w:val="clear" w:color="auto" w:fill="auto"/>
        <w:spacing w:line="230" w:lineRule="exact"/>
        <w:rPr>
          <w:rStyle w:val="a1"/>
          <w:color w:val="000000"/>
          <w:sz w:val="24"/>
          <w:szCs w:val="24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002"/>
        <w:gridCol w:w="645"/>
      </w:tblGrid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a2"/>
                <w:color w:val="000000"/>
                <w:sz w:val="24"/>
                <w:szCs w:val="24"/>
                <w:lang w:eastAsia="bg-BG"/>
              </w:rPr>
              <w:t>КП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0"/>
                <w:color w:val="000000"/>
                <w:sz w:val="24"/>
                <w:szCs w:val="24"/>
                <w:lang w:val="bg-BG" w:eastAsia="bg-BG"/>
              </w:rPr>
              <w:t xml:space="preserve">КОЛИЧЕСТВЕНИ </w:t>
            </w:r>
            <w:r w:rsidRPr="001A10FF">
              <w:rPr>
                <w:rStyle w:val="20"/>
                <w:color w:val="000000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color w:val="000000"/>
                <w:sz w:val="24"/>
                <w:szCs w:val="24"/>
                <w:lang w:val="bg-BG" w:eastAsia="bg-BG"/>
              </w:rPr>
              <w:t>точ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rStyle w:val="13pt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rStyle w:val="13pt"/>
                <w:color w:val="000000"/>
                <w:sz w:val="24"/>
                <w:szCs w:val="24"/>
                <w:lang w:eastAsia="bg-BG"/>
              </w:rPr>
              <w:t>и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  <w:t>КП1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bCs w:val="0"/>
                <w:sz w:val="24"/>
                <w:szCs w:val="24"/>
                <w:lang w:eastAsia="bg-BG"/>
              </w:rPr>
            </w:pPr>
            <w:r w:rsidRPr="001A10FF"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  <w:t xml:space="preserve">Такса  откриване на сметка в лева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center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bCs w:val="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евро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 щатски долари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  <w:t>КП2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  <w:t xml:space="preserve">Такса  месечно обслужване по разплащателна  сметка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  <w:r w:rsidRPr="001A10FF">
              <w:rPr>
                <w:sz w:val="24"/>
                <w:szCs w:val="24"/>
                <w:lang w:eastAsia="bg-BG"/>
              </w:rPr>
              <w:t xml:space="preserve"> 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евро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2"/>
                <w:b w:val="0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0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 в щатски долари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вноска на каса по РС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  <w:r w:rsidRPr="001A10FF">
              <w:rPr>
                <w:sz w:val="24"/>
                <w:szCs w:val="24"/>
                <w:lang w:eastAsia="bg-BG"/>
              </w:rPr>
              <w:t xml:space="preserve"> в 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КП4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40" w:lineRule="auto"/>
              <w:ind w:left="142" w:firstLine="0"/>
              <w:jc w:val="left"/>
              <w:rPr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теглене на каса по РС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  <w:r w:rsidRPr="001A10FF">
              <w:rPr>
                <w:color w:val="FF0000"/>
                <w:sz w:val="24"/>
                <w:szCs w:val="24"/>
                <w:lang w:eastAsia="bg-BG"/>
              </w:rPr>
              <w:t xml:space="preserve">  </w:t>
            </w:r>
            <w:r w:rsidRPr="001A10FF">
              <w:rPr>
                <w:sz w:val="24"/>
                <w:szCs w:val="24"/>
                <w:lang w:eastAsia="bg-BG"/>
              </w:rPr>
              <w:t>в 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изходящ междубанков превод в лева по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БИСЕРА</w:t>
            </w:r>
            <w:r w:rsidRPr="001A10FF">
              <w:rPr>
                <w:sz w:val="24"/>
                <w:szCs w:val="24"/>
                <w:lang w:eastAsia="bg-BG"/>
              </w:rPr>
              <w:t xml:space="preserve">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rPr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чрез електронен канал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8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 хартиен носител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2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</w:t>
            </w:r>
            <w:r w:rsidRPr="001A10FF">
              <w:rPr>
                <w:sz w:val="24"/>
                <w:szCs w:val="24"/>
                <w:lang w:val="ru-RU" w:eastAsia="bg-BG"/>
              </w:rPr>
              <w:t>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изходящ междубанков превод в лева по РИНГС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center"/>
              <w:rPr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чрез електронен канал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 хартиен носител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КП7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вътрешнобанков превод в лева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чрез електронен канал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val="ru-RU" w:eastAsia="bg-BG"/>
              </w:rPr>
              <w:t>-  хартиен носител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КП8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изходящ валутен</w:t>
            </w:r>
            <w:r w:rsidRPr="001A10FF">
              <w:rPr>
                <w:sz w:val="24"/>
                <w:szCs w:val="24"/>
                <w:lang w:eastAsia="bg-BG"/>
              </w:rPr>
              <w:t xml:space="preserve"> превод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  <w:r w:rsidRPr="001A10FF">
              <w:rPr>
                <w:sz w:val="24"/>
                <w:szCs w:val="24"/>
                <w:lang w:val="ru-RU" w:eastAsia="bg-BG"/>
              </w:rPr>
              <w:t xml:space="preserve"> чрез електронен канал 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bg-BG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-----------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С вальор 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С вальор </w:t>
            </w:r>
            <w:r w:rsidRPr="001A10FF">
              <w:rPr>
                <w:sz w:val="24"/>
                <w:szCs w:val="24"/>
                <w:lang w:val="en-US" w:eastAsia="bg-BG"/>
              </w:rPr>
              <w:t>SAME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lastRenderedPageBreak/>
              <w:t>К</w:t>
            </w:r>
            <w:r w:rsidRPr="001A10FF">
              <w:rPr>
                <w:sz w:val="24"/>
                <w:szCs w:val="24"/>
                <w:lang w:eastAsia="bg-BG"/>
              </w:rPr>
              <w:t>П9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val="ru-RU"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изходящ валутен</w:t>
            </w:r>
            <w:r w:rsidRPr="001A10FF">
              <w:rPr>
                <w:sz w:val="24"/>
                <w:szCs w:val="24"/>
                <w:lang w:eastAsia="bg-BG"/>
              </w:rPr>
              <w:t xml:space="preserve"> превод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  <w:r w:rsidRPr="001A10FF">
              <w:rPr>
                <w:sz w:val="24"/>
                <w:szCs w:val="24"/>
                <w:lang w:val="ru-RU" w:eastAsia="bg-BG"/>
              </w:rPr>
              <w:t xml:space="preserve"> на  хартиен носител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С вальор ТОМ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2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С вальор </w:t>
            </w:r>
            <w:r w:rsidRPr="001A10FF">
              <w:rPr>
                <w:sz w:val="24"/>
                <w:szCs w:val="24"/>
                <w:lang w:val="en-US" w:eastAsia="bg-BG"/>
              </w:rPr>
              <w:t>SAME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П10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за входящ валутен превод  за </w:t>
            </w:r>
            <w:r w:rsidRPr="001A10FF">
              <w:rPr>
                <w:sz w:val="24"/>
                <w:szCs w:val="24"/>
                <w:lang w:eastAsia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</w:t>
            </w: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1</w:t>
            </w: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sz w:val="24"/>
                <w:szCs w:val="24"/>
              </w:rPr>
              <w:t>Такса</w:t>
            </w:r>
            <w:proofErr w:type="spellEnd"/>
            <w:r w:rsidRPr="001A10FF">
              <w:rPr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sz w:val="24"/>
                <w:szCs w:val="24"/>
              </w:rPr>
              <w:t>месечно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обслужване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интернет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банкиране</w:t>
            </w:r>
            <w:proofErr w:type="spellEnd"/>
            <w:r w:rsidRPr="001A10FF">
              <w:rPr>
                <w:sz w:val="24"/>
                <w:szCs w:val="24"/>
              </w:rPr>
              <w:t xml:space="preserve">   </w:t>
            </w:r>
          </w:p>
          <w:p w:rsidR="009F04BB" w:rsidRPr="001A10FF" w:rsidRDefault="009F04BB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r w:rsidRPr="001A10FF">
              <w:rPr>
                <w:sz w:val="24"/>
                <w:szCs w:val="24"/>
                <w:lang w:val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  КП12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Такса  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при масови плащания</w:t>
            </w:r>
            <w:r w:rsidRPr="001A10FF">
              <w:rPr>
                <w:sz w:val="24"/>
                <w:szCs w:val="24"/>
                <w:lang w:eastAsia="bg-BG"/>
              </w:rPr>
              <w:t xml:space="preserve"> за трудови възнаграждения 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Вътрешно банков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val="en-US"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9F04BB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Между банков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val="en-US"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en-US" w:eastAsia="bg-BG"/>
              </w:rPr>
              <w:t>12</w:t>
            </w:r>
          </w:p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firstLine="0"/>
              <w:jc w:val="lef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  КП13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 xml:space="preserve"> Такса  месечна лихва за РС /олихвяване /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rStyle w:val="2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sz w:val="24"/>
                <w:szCs w:val="24"/>
                <w:lang w:eastAsia="bg-BG"/>
              </w:rPr>
              <w:t>П</w:t>
            </w: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1</w:t>
            </w: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ind w:left="142" w:hanging="142"/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лихвен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по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sz w:val="24"/>
                <w:szCs w:val="24"/>
              </w:rPr>
              <w:t xml:space="preserve"> в </w:t>
            </w:r>
            <w:proofErr w:type="spellStart"/>
            <w:r w:rsidRPr="001A10FF">
              <w:rPr>
                <w:sz w:val="24"/>
                <w:szCs w:val="24"/>
              </w:rPr>
              <w:t>лева</w:t>
            </w:r>
            <w:proofErr w:type="spellEnd"/>
            <w:r w:rsidRPr="001A10FF">
              <w:rPr>
                <w:sz w:val="24"/>
                <w:szCs w:val="24"/>
              </w:rPr>
              <w:t xml:space="preserve">  </w:t>
            </w:r>
            <w:proofErr w:type="spellStart"/>
            <w:r w:rsidRPr="001A10FF">
              <w:rPr>
                <w:sz w:val="24"/>
                <w:szCs w:val="24"/>
              </w:rPr>
              <w:t>за</w:t>
            </w:r>
            <w:proofErr w:type="spellEnd"/>
            <w:r w:rsidRPr="001A10FF">
              <w:rPr>
                <w:sz w:val="24"/>
                <w:szCs w:val="24"/>
              </w:rPr>
              <w:t xml:space="preserve"> </w:t>
            </w:r>
            <w:r w:rsidRPr="001A10FF">
              <w:rPr>
                <w:sz w:val="24"/>
                <w:szCs w:val="24"/>
                <w:lang w:val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П</w:t>
            </w: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ind w:left="142" w:hanging="142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във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валута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евро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   </w:t>
            </w:r>
            <w:r w:rsidRPr="001A10FF">
              <w:rPr>
                <w:sz w:val="24"/>
                <w:szCs w:val="24"/>
                <w:lang w:val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3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4BB" w:rsidRPr="001A10FF" w:rsidRDefault="009F04BB" w:rsidP="00CA1D1A">
            <w:pPr>
              <w:jc w:val="center"/>
              <w:rPr>
                <w:color w:val="000000"/>
                <w:sz w:val="24"/>
                <w:szCs w:val="24"/>
              </w:rPr>
            </w:pPr>
            <w:r w:rsidRPr="001A10FF">
              <w:rPr>
                <w:rStyle w:val="2"/>
                <w:color w:val="000000"/>
                <w:sz w:val="24"/>
                <w:szCs w:val="24"/>
                <w:lang w:val="bg-BG" w:eastAsia="bg-BG"/>
              </w:rPr>
              <w:t>К</w:t>
            </w:r>
            <w:r w:rsidRPr="001A10FF">
              <w:rPr>
                <w:color w:val="000000"/>
                <w:sz w:val="24"/>
                <w:szCs w:val="24"/>
                <w:lang w:eastAsia="bg-BG"/>
              </w:rPr>
              <w:t>П</w:t>
            </w:r>
            <w:r w:rsidRPr="001A10FF">
              <w:rPr>
                <w:rStyle w:val="2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ind w:left="142" w:hanging="142"/>
              <w:rPr>
                <w:color w:val="000000"/>
                <w:sz w:val="24"/>
                <w:szCs w:val="24"/>
              </w:rPr>
            </w:pPr>
            <w:r w:rsidRPr="001A10FF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Годишен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лихвен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депозит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във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валута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щатски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долари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A10FF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1A10FF">
              <w:rPr>
                <w:color w:val="000000"/>
                <w:sz w:val="24"/>
                <w:szCs w:val="24"/>
              </w:rPr>
              <w:t xml:space="preserve">  </w:t>
            </w:r>
            <w:r w:rsidRPr="001A10FF">
              <w:rPr>
                <w:sz w:val="24"/>
                <w:szCs w:val="24"/>
                <w:lang w:val="bg-BG"/>
              </w:rPr>
              <w:t>УСБАЛЕ „Акад. Иван Пенчев” ЕАД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b w:val="0"/>
                <w:color w:val="000000"/>
                <w:sz w:val="24"/>
                <w:szCs w:val="24"/>
                <w:lang w:eastAsia="bg-BG"/>
              </w:rPr>
              <w:t>1</w:t>
            </w:r>
          </w:p>
        </w:tc>
      </w:tr>
      <w:tr w:rsidR="009F04BB" w:rsidRPr="001A10FF" w:rsidTr="00CA1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04BB" w:rsidRPr="001A10FF" w:rsidRDefault="009F04BB" w:rsidP="00CA1D1A">
            <w:pPr>
              <w:rPr>
                <w:sz w:val="24"/>
                <w:szCs w:val="24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04BB" w:rsidRPr="001A10FF" w:rsidRDefault="009F04BB" w:rsidP="00CA1D1A">
            <w:pPr>
              <w:rPr>
                <w:sz w:val="24"/>
                <w:szCs w:val="24"/>
              </w:rPr>
            </w:pPr>
            <w:r w:rsidRPr="001A10FF">
              <w:rPr>
                <w:sz w:val="24"/>
                <w:szCs w:val="24"/>
              </w:rPr>
              <w:t>ОБЩ БРОЙ ТОЧКИ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04BB" w:rsidRPr="001A10FF" w:rsidRDefault="009F04BB" w:rsidP="00CA1D1A">
            <w:pPr>
              <w:pStyle w:val="1"/>
              <w:shd w:val="clear" w:color="auto" w:fill="auto"/>
              <w:spacing w:after="0" w:line="260" w:lineRule="exact"/>
              <w:ind w:right="140" w:firstLine="0"/>
              <w:jc w:val="right"/>
              <w:rPr>
                <w:sz w:val="24"/>
                <w:szCs w:val="24"/>
                <w:lang w:eastAsia="bg-BG"/>
              </w:rPr>
            </w:pPr>
            <w:r w:rsidRPr="001A10FF">
              <w:rPr>
                <w:rStyle w:val="13pt"/>
                <w:color w:val="000000"/>
                <w:sz w:val="24"/>
                <w:szCs w:val="24"/>
                <w:lang w:eastAsia="bg-BG"/>
              </w:rPr>
              <w:t>60</w:t>
            </w:r>
          </w:p>
        </w:tc>
      </w:tr>
    </w:tbl>
    <w:p w:rsidR="009F04BB" w:rsidRPr="001A10FF" w:rsidRDefault="009F04BB" w:rsidP="009F04BB">
      <w:pPr>
        <w:jc w:val="both"/>
        <w:rPr>
          <w:b/>
          <w:bCs/>
          <w:sz w:val="24"/>
          <w:szCs w:val="24"/>
        </w:rPr>
      </w:pPr>
    </w:p>
    <w:p w:rsidR="009F04BB" w:rsidRPr="001A10FF" w:rsidRDefault="009F04BB" w:rsidP="009F04BB">
      <w:pPr>
        <w:pStyle w:val="10"/>
        <w:shd w:val="clear" w:color="auto" w:fill="auto"/>
        <w:spacing w:line="230" w:lineRule="exact"/>
        <w:rPr>
          <w:sz w:val="24"/>
          <w:szCs w:val="24"/>
        </w:rPr>
      </w:pPr>
    </w:p>
    <w:p w:rsidR="009F04BB" w:rsidRPr="001A10FF" w:rsidRDefault="009F04BB" w:rsidP="009F04BB">
      <w:pPr>
        <w:jc w:val="both"/>
        <w:rPr>
          <w:b/>
          <w:bCs/>
          <w:sz w:val="24"/>
          <w:szCs w:val="24"/>
        </w:rPr>
      </w:pPr>
    </w:p>
    <w:p w:rsidR="009F04BB" w:rsidRPr="001A10FF" w:rsidRDefault="009F04BB" w:rsidP="009F04BB">
      <w:pPr>
        <w:jc w:val="both"/>
        <w:rPr>
          <w:sz w:val="24"/>
          <w:szCs w:val="24"/>
        </w:rPr>
      </w:pPr>
      <w:r w:rsidRPr="001A10FF">
        <w:rPr>
          <w:b/>
          <w:bCs/>
          <w:sz w:val="24"/>
          <w:szCs w:val="24"/>
        </w:rPr>
        <w:t>„</w:t>
      </w:r>
      <w:proofErr w:type="spellStart"/>
      <w:r w:rsidRPr="001A10FF">
        <w:rPr>
          <w:b/>
          <w:bCs/>
          <w:sz w:val="24"/>
          <w:szCs w:val="24"/>
        </w:rPr>
        <w:t>Такса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за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месечно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поддържани</w:t>
      </w:r>
      <w:proofErr w:type="spellEnd"/>
      <w:r w:rsidRPr="001A10FF">
        <w:rPr>
          <w:b/>
          <w:bCs/>
          <w:sz w:val="24"/>
          <w:szCs w:val="24"/>
        </w:rPr>
        <w:t xml:space="preserve"> и </w:t>
      </w:r>
      <w:proofErr w:type="spellStart"/>
      <w:r w:rsidRPr="001A10FF">
        <w:rPr>
          <w:b/>
          <w:bCs/>
          <w:sz w:val="24"/>
          <w:szCs w:val="24"/>
        </w:rPr>
        <w:t>обслужване</w:t>
      </w:r>
      <w:proofErr w:type="spellEnd"/>
      <w:r w:rsidRPr="001A10FF">
        <w:rPr>
          <w:b/>
          <w:bCs/>
          <w:sz w:val="24"/>
          <w:szCs w:val="24"/>
        </w:rPr>
        <w:t xml:space="preserve"> </w:t>
      </w:r>
      <w:proofErr w:type="spellStart"/>
      <w:r w:rsidRPr="001A10FF">
        <w:rPr>
          <w:b/>
          <w:bCs/>
          <w:sz w:val="24"/>
          <w:szCs w:val="24"/>
        </w:rPr>
        <w:t>на</w:t>
      </w:r>
      <w:proofErr w:type="spellEnd"/>
      <w:r w:rsidRPr="001A10FF">
        <w:rPr>
          <w:b/>
          <w:bCs/>
          <w:sz w:val="24"/>
          <w:szCs w:val="24"/>
        </w:rPr>
        <w:t xml:space="preserve"> РС” (КП1, КП2, КП3</w:t>
      </w:r>
      <w:r w:rsidRPr="001A10FF">
        <w:rPr>
          <w:sz w:val="24"/>
          <w:szCs w:val="24"/>
        </w:rPr>
        <w:t>)</w:t>
      </w:r>
      <w:r w:rsidRPr="001A10FF">
        <w:rPr>
          <w:b/>
          <w:bCs/>
          <w:sz w:val="24"/>
          <w:szCs w:val="24"/>
        </w:rPr>
        <w:t xml:space="preserve"> </w:t>
      </w:r>
      <w:r w:rsidRPr="001A10FF">
        <w:rPr>
          <w:sz w:val="24"/>
          <w:szCs w:val="24"/>
        </w:rPr>
        <w:t xml:space="preserve">- </w:t>
      </w:r>
      <w:proofErr w:type="spellStart"/>
      <w:r w:rsidRPr="001A10FF">
        <w:rPr>
          <w:sz w:val="24"/>
          <w:szCs w:val="24"/>
        </w:rPr>
        <w:t>изразява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цифра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представляваща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съотношението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между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най-ниска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такса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месечно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поддържане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РС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към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такса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месечно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поддържане</w:t>
      </w:r>
      <w:proofErr w:type="spellEnd"/>
      <w:r w:rsidRPr="001A10FF">
        <w:rPr>
          <w:sz w:val="24"/>
          <w:szCs w:val="24"/>
        </w:rPr>
        <w:t xml:space="preserve"> и </w:t>
      </w:r>
      <w:proofErr w:type="spellStart"/>
      <w:r w:rsidRPr="001A10FF">
        <w:rPr>
          <w:sz w:val="24"/>
          <w:szCs w:val="24"/>
        </w:rPr>
        <w:t>обслужване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РС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всеки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умножена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тегловен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коефициент</w:t>
      </w:r>
      <w:proofErr w:type="spellEnd"/>
      <w:r w:rsidRPr="001A10FF">
        <w:rPr>
          <w:sz w:val="24"/>
          <w:szCs w:val="24"/>
        </w:rPr>
        <w:t xml:space="preserve"> 2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всяко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bCs/>
          <w:sz w:val="24"/>
          <w:szCs w:val="24"/>
        </w:rPr>
        <w:t>КП1, КП2, КП3</w:t>
      </w:r>
    </w:p>
    <w:p w:rsidR="009F04BB" w:rsidRPr="001A10FF" w:rsidRDefault="009F04BB" w:rsidP="009F04BB">
      <w:pPr>
        <w:jc w:val="both"/>
        <w:rPr>
          <w:sz w:val="24"/>
          <w:szCs w:val="24"/>
        </w:rPr>
      </w:pPr>
      <w:proofErr w:type="gramStart"/>
      <w:r w:rsidRPr="001A10FF">
        <w:rPr>
          <w:b/>
          <w:sz w:val="24"/>
          <w:szCs w:val="24"/>
        </w:rPr>
        <w:t xml:space="preserve">„ </w:t>
      </w:r>
      <w:proofErr w:type="spellStart"/>
      <w:r w:rsidRPr="001A10FF">
        <w:rPr>
          <w:b/>
          <w:sz w:val="24"/>
          <w:szCs w:val="24"/>
        </w:rPr>
        <w:t>Такса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за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вноска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каса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по</w:t>
      </w:r>
      <w:proofErr w:type="spellEnd"/>
      <w:r w:rsidRPr="001A10FF">
        <w:rPr>
          <w:b/>
          <w:sz w:val="24"/>
          <w:szCs w:val="24"/>
        </w:rPr>
        <w:t xml:space="preserve"> РС”</w:t>
      </w:r>
      <w:r w:rsidRPr="001A10FF">
        <w:rPr>
          <w:sz w:val="24"/>
          <w:szCs w:val="24"/>
        </w:rPr>
        <w:t xml:space="preserve"> (КП4) - </w:t>
      </w:r>
      <w:proofErr w:type="spellStart"/>
      <w:r w:rsidRPr="001A10FF">
        <w:rPr>
          <w:sz w:val="24"/>
          <w:szCs w:val="24"/>
        </w:rPr>
        <w:t>изразява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цифра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представляваща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съотношението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между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най-ниска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такса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вноска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РС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процедурата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към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предложената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такса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вноска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каса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РС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всеки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участник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умножена</w:t>
      </w:r>
      <w:proofErr w:type="spellEnd"/>
      <w:r w:rsidRPr="001A10FF">
        <w:rPr>
          <w:sz w:val="24"/>
          <w:szCs w:val="24"/>
        </w:rPr>
        <w:t xml:space="preserve"> с </w:t>
      </w:r>
      <w:proofErr w:type="spellStart"/>
      <w:r w:rsidRPr="001A10FF">
        <w:rPr>
          <w:sz w:val="24"/>
          <w:szCs w:val="24"/>
        </w:rPr>
        <w:t>тегловен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коефициент</w:t>
      </w:r>
      <w:proofErr w:type="spellEnd"/>
      <w:r w:rsidRPr="001A10FF">
        <w:rPr>
          <w:sz w:val="24"/>
          <w:szCs w:val="24"/>
        </w:rPr>
        <w:t xml:space="preserve"> 2.</w:t>
      </w:r>
      <w:proofErr w:type="gramEnd"/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11"/>
          <w:b w:val="0"/>
          <w:color w:val="000000"/>
          <w:sz w:val="24"/>
          <w:szCs w:val="24"/>
        </w:rPr>
        <w:t xml:space="preserve"> „</w:t>
      </w:r>
      <w:r w:rsidRPr="001A10FF">
        <w:rPr>
          <w:b/>
          <w:sz w:val="24"/>
          <w:szCs w:val="24"/>
          <w:lang w:eastAsia="bg-BG"/>
        </w:rPr>
        <w:t>Такса за изходящ превод в лева по БИСЕРА</w:t>
      </w:r>
      <w:r w:rsidRPr="001A10FF">
        <w:rPr>
          <w:rStyle w:val="11"/>
          <w:b w:val="0"/>
          <w:color w:val="000000"/>
          <w:sz w:val="24"/>
          <w:szCs w:val="24"/>
        </w:rPr>
        <w:t>”</w:t>
      </w:r>
      <w:r w:rsidRPr="001A10FF">
        <w:rPr>
          <w:rStyle w:val="11"/>
          <w:color w:val="000000"/>
          <w:sz w:val="24"/>
          <w:szCs w:val="24"/>
        </w:rPr>
        <w:t xml:space="preserve"> (</w:t>
      </w:r>
      <w:r w:rsidRPr="001A10FF">
        <w:rPr>
          <w:b/>
          <w:bCs/>
          <w:sz w:val="24"/>
          <w:szCs w:val="24"/>
          <w:lang w:eastAsia="bg-BG"/>
        </w:rPr>
        <w:t xml:space="preserve">КП5) </w:t>
      </w:r>
      <w:r w:rsidRPr="001A10FF">
        <w:rPr>
          <w:sz w:val="24"/>
          <w:szCs w:val="24"/>
          <w:lang w:eastAsia="bg-BG"/>
        </w:rPr>
        <w:t>- изразява се в цифра, представляваща съотношението между предложената най-ниска такса за изходящ превод по БИСЕРА в лева от участник в процедурата към предложената такса за директен превод по БИСЕРА в лева на всеки участник, умножена с тегловен коефициент  7.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a2"/>
          <w:b w:val="0"/>
          <w:color w:val="000000"/>
          <w:sz w:val="24"/>
          <w:szCs w:val="24"/>
        </w:rPr>
        <w:t xml:space="preserve">  </w:t>
      </w:r>
      <w:r w:rsidRPr="001A10FF">
        <w:rPr>
          <w:bCs/>
          <w:sz w:val="24"/>
          <w:szCs w:val="24"/>
          <w:lang w:eastAsia="bg-BG"/>
        </w:rPr>
        <w:t>„</w:t>
      </w:r>
      <w:r w:rsidRPr="001A10FF">
        <w:rPr>
          <w:b/>
          <w:sz w:val="24"/>
          <w:szCs w:val="24"/>
          <w:lang w:eastAsia="bg-BG"/>
        </w:rPr>
        <w:t>Такса за изходящ превод в лева по РИНГС</w:t>
      </w:r>
      <w:r w:rsidRPr="001A10FF">
        <w:rPr>
          <w:sz w:val="24"/>
          <w:szCs w:val="24"/>
          <w:lang w:eastAsia="bg-BG"/>
        </w:rPr>
        <w:t>”</w:t>
      </w:r>
      <w:r w:rsidRPr="001A10FF">
        <w:rPr>
          <w:rStyle w:val="a2"/>
          <w:color w:val="000000"/>
          <w:sz w:val="24"/>
          <w:szCs w:val="24"/>
        </w:rPr>
        <w:t xml:space="preserve"> (КП6)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изходящ превод</w:t>
      </w:r>
      <w:r w:rsidRPr="001A10FF">
        <w:rPr>
          <w:rStyle w:val="a3"/>
          <w:color w:val="000000"/>
          <w:sz w:val="24"/>
          <w:szCs w:val="24"/>
        </w:rPr>
        <w:t xml:space="preserve">  </w:t>
      </w:r>
      <w:r w:rsidRPr="001A10FF">
        <w:rPr>
          <w:sz w:val="24"/>
          <w:szCs w:val="24"/>
          <w:lang w:eastAsia="bg-BG"/>
        </w:rPr>
        <w:t>в лева от участник в процедурата към предложената такса за директен превод  в лева на всеки участник, умножена с тегловен коефициент 3.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sz w:val="24"/>
          <w:szCs w:val="24"/>
          <w:lang w:eastAsia="bg-BG"/>
        </w:rPr>
        <w:t>Такса за вътрешнобанков превод в лева</w:t>
      </w:r>
      <w:r w:rsidRPr="001A10FF">
        <w:rPr>
          <w:rStyle w:val="a2"/>
          <w:b w:val="0"/>
          <w:color w:val="000000"/>
          <w:sz w:val="24"/>
          <w:szCs w:val="24"/>
        </w:rPr>
        <w:t xml:space="preserve">” </w:t>
      </w:r>
      <w:r w:rsidRPr="001A10FF">
        <w:rPr>
          <w:rStyle w:val="a2"/>
          <w:color w:val="000000"/>
          <w:sz w:val="24"/>
          <w:szCs w:val="24"/>
        </w:rPr>
        <w:t xml:space="preserve">(КП7)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вьтрешнобанков превод от участник в процедурата към предложената такса за вътрешнобанков превод на всеки участник, умножена с тегловен коефициент 6.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sz w:val="24"/>
          <w:szCs w:val="24"/>
          <w:lang w:eastAsia="bg-BG"/>
        </w:rPr>
        <w:t>Такса за вътрешнобанков превод във валута</w:t>
      </w:r>
      <w:r w:rsidRPr="001A10FF">
        <w:rPr>
          <w:rStyle w:val="a2"/>
          <w:color w:val="000000"/>
          <w:sz w:val="24"/>
          <w:szCs w:val="24"/>
        </w:rPr>
        <w:t xml:space="preserve">” (КП8)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 xml:space="preserve">изразява </w:t>
      </w:r>
      <w:r w:rsidRPr="001A10FF">
        <w:rPr>
          <w:b/>
          <w:bCs/>
          <w:sz w:val="24"/>
          <w:szCs w:val="24"/>
          <w:lang w:eastAsia="bg-BG"/>
        </w:rPr>
        <w:t xml:space="preserve">с </w:t>
      </w:r>
      <w:r w:rsidRPr="001A10FF">
        <w:rPr>
          <w:sz w:val="24"/>
          <w:szCs w:val="24"/>
          <w:lang w:eastAsia="bg-BG"/>
        </w:rPr>
        <w:t>в цифра,</w:t>
      </w:r>
      <w:r w:rsidRPr="001A10FF">
        <w:rPr>
          <w:rStyle w:val="a3"/>
          <w:color w:val="000000"/>
          <w:sz w:val="24"/>
          <w:szCs w:val="24"/>
        </w:rPr>
        <w:t xml:space="preserve"> </w:t>
      </w:r>
      <w:r w:rsidRPr="001A10FF">
        <w:rPr>
          <w:sz w:val="24"/>
          <w:szCs w:val="24"/>
          <w:lang w:eastAsia="bg-BG"/>
        </w:rPr>
        <w:t>представляваща съотношението между предложената най-ниска такса за масови вътрешнобанкови разплащания от участник в процедурата към предложената такса за масови вътрешнобанкови разплащания</w:t>
      </w:r>
      <w:r w:rsidRPr="001A10FF">
        <w:rPr>
          <w:rStyle w:val="a3"/>
          <w:color w:val="000000"/>
          <w:sz w:val="24"/>
          <w:szCs w:val="24"/>
        </w:rPr>
        <w:t xml:space="preserve"> </w:t>
      </w:r>
      <w:r w:rsidRPr="001A10FF">
        <w:rPr>
          <w:sz w:val="24"/>
          <w:szCs w:val="24"/>
          <w:lang w:eastAsia="bg-BG"/>
        </w:rPr>
        <w:t>на всеки участник, умножена с тегловен коефициент 2.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sz w:val="24"/>
          <w:szCs w:val="24"/>
          <w:lang w:eastAsia="bg-BG"/>
        </w:rPr>
        <w:lastRenderedPageBreak/>
        <w:t>„</w:t>
      </w:r>
      <w:r w:rsidRPr="001A10FF">
        <w:rPr>
          <w:b/>
          <w:sz w:val="24"/>
          <w:szCs w:val="24"/>
          <w:lang w:eastAsia="bg-BG"/>
        </w:rPr>
        <w:t>Такса за изходящ валутен превод чрез ”</w:t>
      </w:r>
      <w:r w:rsidRPr="001A10FF">
        <w:rPr>
          <w:sz w:val="24"/>
          <w:szCs w:val="24"/>
          <w:lang w:eastAsia="bg-BG"/>
        </w:rPr>
        <w:t xml:space="preserve"> </w:t>
      </w:r>
      <w:r w:rsidRPr="001A10FF">
        <w:rPr>
          <w:b/>
          <w:sz w:val="24"/>
          <w:szCs w:val="24"/>
          <w:lang w:eastAsia="bg-BG"/>
        </w:rPr>
        <w:t>(КП9</w:t>
      </w:r>
      <w:r w:rsidRPr="001A10FF">
        <w:rPr>
          <w:rStyle w:val="22"/>
          <w:b w:val="0"/>
          <w:bCs w:val="0"/>
          <w:color w:val="000000"/>
          <w:sz w:val="24"/>
          <w:szCs w:val="24"/>
        </w:rPr>
        <w:t xml:space="preserve">) 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изходящ превод  във валута от участник в процедурата към предложената такса за изходящ превод във валута  на всеки участник, умножена с тегловен коефициент  3.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sz w:val="24"/>
          <w:szCs w:val="24"/>
          <w:lang w:eastAsia="bg-BG"/>
        </w:rPr>
        <w:t>Такса за входящ валутен превод</w:t>
      </w:r>
      <w:r w:rsidRPr="001A10FF">
        <w:rPr>
          <w:rStyle w:val="a2"/>
          <w:color w:val="000000"/>
          <w:sz w:val="24"/>
          <w:szCs w:val="24"/>
        </w:rPr>
        <w:t>”(</w:t>
      </w:r>
      <w:r w:rsidRPr="001A10FF">
        <w:rPr>
          <w:b/>
          <w:sz w:val="24"/>
          <w:szCs w:val="24"/>
          <w:lang w:eastAsia="bg-BG"/>
        </w:rPr>
        <w:t>КП10</w:t>
      </w:r>
      <w:r w:rsidRPr="001A10FF">
        <w:rPr>
          <w:rStyle w:val="a2"/>
          <w:color w:val="000000"/>
          <w:sz w:val="24"/>
          <w:szCs w:val="24"/>
        </w:rPr>
        <w:t xml:space="preserve">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входящ превод по РС  във валута от всеки участник в процедурата към предложената такса , умножена  с тегловен коефициент</w:t>
      </w:r>
      <w:r w:rsidRPr="001A10FF">
        <w:rPr>
          <w:rStyle w:val="a3"/>
          <w:color w:val="000000"/>
          <w:sz w:val="24"/>
          <w:szCs w:val="24"/>
        </w:rPr>
        <w:t xml:space="preserve"> 2.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bCs/>
          <w:sz w:val="24"/>
          <w:szCs w:val="24"/>
          <w:lang w:eastAsia="bg-BG"/>
        </w:rPr>
        <w:t>„</w:t>
      </w:r>
      <w:r w:rsidRPr="001A10FF">
        <w:rPr>
          <w:b/>
          <w:sz w:val="24"/>
          <w:szCs w:val="24"/>
          <w:lang w:eastAsia="bg-BG"/>
        </w:rPr>
        <w:t>Такса за интернет банкиране</w:t>
      </w:r>
      <w:r w:rsidRPr="001A10FF">
        <w:rPr>
          <w:b/>
          <w:bCs/>
          <w:sz w:val="24"/>
          <w:szCs w:val="24"/>
          <w:lang w:eastAsia="bg-BG"/>
        </w:rPr>
        <w:t>”(КП11)</w:t>
      </w:r>
      <w:r w:rsidRPr="001A10FF">
        <w:rPr>
          <w:b/>
          <w:sz w:val="24"/>
          <w:szCs w:val="24"/>
          <w:lang w:eastAsia="bg-BG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</w:t>
      </w:r>
      <w:r w:rsidRPr="001A10FF">
        <w:rPr>
          <w:rStyle w:val="a3"/>
          <w:color w:val="000000"/>
          <w:sz w:val="24"/>
          <w:szCs w:val="24"/>
        </w:rPr>
        <w:t xml:space="preserve"> </w:t>
      </w:r>
      <w:r w:rsidRPr="001A10FF">
        <w:rPr>
          <w:sz w:val="24"/>
          <w:szCs w:val="24"/>
          <w:lang w:eastAsia="bg-BG"/>
        </w:rPr>
        <w:t>съотношението между предложената най-ниска такса от участник в процедурата към предложената такса за интернет банкиране, умножена с тегловен коефициент 2.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rStyle w:val="a2"/>
          <w:color w:val="000000"/>
          <w:sz w:val="24"/>
          <w:szCs w:val="24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sz w:val="24"/>
          <w:szCs w:val="24"/>
          <w:lang w:eastAsia="bg-BG"/>
        </w:rPr>
        <w:t>Такса</w:t>
      </w:r>
      <w:r w:rsidRPr="001A10FF">
        <w:rPr>
          <w:sz w:val="24"/>
          <w:szCs w:val="24"/>
          <w:lang w:eastAsia="bg-BG"/>
        </w:rPr>
        <w:t xml:space="preserve"> </w:t>
      </w:r>
      <w:r w:rsidRPr="001A10FF">
        <w:rPr>
          <w:b/>
          <w:sz w:val="24"/>
          <w:szCs w:val="24"/>
          <w:lang w:eastAsia="bg-BG"/>
        </w:rPr>
        <w:t>за вътрешно банков превод  при масови плащания/за трудови възнаграждения</w:t>
      </w:r>
      <w:r w:rsidRPr="001A10FF">
        <w:rPr>
          <w:rStyle w:val="a2"/>
          <w:color w:val="000000"/>
          <w:sz w:val="24"/>
          <w:szCs w:val="24"/>
        </w:rPr>
        <w:t xml:space="preserve">” </w:t>
      </w:r>
      <w:r w:rsidRPr="001A10FF">
        <w:rPr>
          <w:rStyle w:val="a2"/>
          <w:b w:val="0"/>
          <w:color w:val="000000"/>
          <w:sz w:val="24"/>
          <w:szCs w:val="24"/>
        </w:rPr>
        <w:t>(</w:t>
      </w:r>
      <w:r w:rsidRPr="001A10FF">
        <w:rPr>
          <w:b/>
          <w:sz w:val="24"/>
          <w:szCs w:val="24"/>
          <w:lang w:eastAsia="bg-BG"/>
        </w:rPr>
        <w:t>КП12)</w:t>
      </w:r>
      <w:r w:rsidRPr="001A10FF">
        <w:rPr>
          <w:rStyle w:val="a2"/>
          <w:color w:val="000000"/>
          <w:sz w:val="24"/>
          <w:szCs w:val="24"/>
        </w:rPr>
        <w:t xml:space="preserve">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поддържане и обслужване на картови сметки от участник в процедурата към предложената такса за поддържане и обслужване на картови сметки на всеки участник, умножена с тегловен коефициент 6.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sz w:val="24"/>
          <w:szCs w:val="24"/>
          <w:lang w:eastAsia="bg-BG"/>
        </w:rPr>
        <w:t>Такса</w:t>
      </w:r>
      <w:r w:rsidRPr="001A10FF">
        <w:rPr>
          <w:sz w:val="24"/>
          <w:szCs w:val="24"/>
          <w:lang w:eastAsia="bg-BG"/>
        </w:rPr>
        <w:t xml:space="preserve"> </w:t>
      </w:r>
      <w:r w:rsidRPr="001A10FF">
        <w:rPr>
          <w:b/>
          <w:sz w:val="24"/>
          <w:szCs w:val="24"/>
          <w:lang w:eastAsia="bg-BG"/>
        </w:rPr>
        <w:t>за междубанков превод при масови плащания/за трудови възнаграждения</w:t>
      </w:r>
      <w:r w:rsidRPr="001A10FF">
        <w:rPr>
          <w:rStyle w:val="a2"/>
          <w:color w:val="000000"/>
          <w:sz w:val="24"/>
          <w:szCs w:val="24"/>
        </w:rPr>
        <w:t xml:space="preserve">” </w:t>
      </w:r>
      <w:r w:rsidRPr="001A10FF">
        <w:rPr>
          <w:rStyle w:val="a2"/>
          <w:b w:val="0"/>
          <w:color w:val="000000"/>
          <w:sz w:val="24"/>
          <w:szCs w:val="24"/>
        </w:rPr>
        <w:t>(</w:t>
      </w:r>
      <w:r w:rsidRPr="001A10FF">
        <w:rPr>
          <w:b/>
          <w:sz w:val="24"/>
          <w:szCs w:val="24"/>
          <w:lang w:eastAsia="bg-BG"/>
        </w:rPr>
        <w:t>КП13)</w:t>
      </w:r>
      <w:r w:rsidRPr="001A10FF">
        <w:rPr>
          <w:rStyle w:val="a2"/>
          <w:color w:val="000000"/>
          <w:sz w:val="24"/>
          <w:szCs w:val="24"/>
        </w:rPr>
        <w:t xml:space="preserve">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най-ниска такса за поддържане и обслужване на картови сметки от участник в процедурата към предложената такса за поддържане и обслужване на картови сметки на всеки участник, умножена с тегловен коефициент 3.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color w:val="92D050"/>
          <w:sz w:val="24"/>
          <w:szCs w:val="24"/>
          <w:lang w:eastAsia="bg-BG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color w:val="000000"/>
          <w:sz w:val="24"/>
          <w:szCs w:val="24"/>
          <w:lang w:eastAsia="bg-BG"/>
        </w:rPr>
        <w:t>Годишен</w:t>
      </w:r>
      <w:r w:rsidRPr="001A10FF">
        <w:rPr>
          <w:b/>
          <w:sz w:val="24"/>
          <w:szCs w:val="24"/>
          <w:lang w:eastAsia="bg-BG"/>
        </w:rPr>
        <w:t xml:space="preserve"> лихвен процент по депозит в лева</w:t>
      </w:r>
      <w:r w:rsidRPr="001A10FF">
        <w:rPr>
          <w:bCs/>
          <w:sz w:val="24"/>
          <w:szCs w:val="24"/>
          <w:lang w:eastAsia="bg-BG"/>
        </w:rPr>
        <w:t xml:space="preserve">” </w:t>
      </w:r>
      <w:r w:rsidRPr="001A10FF">
        <w:rPr>
          <w:b/>
          <w:bCs/>
          <w:sz w:val="24"/>
          <w:szCs w:val="24"/>
          <w:lang w:eastAsia="bg-BG"/>
        </w:rPr>
        <w:t>(КП14</w:t>
      </w:r>
      <w:r w:rsidRPr="001A10FF">
        <w:rPr>
          <w:rStyle w:val="a2"/>
          <w:color w:val="000000"/>
          <w:sz w:val="24"/>
          <w:szCs w:val="24"/>
        </w:rPr>
        <w:t xml:space="preserve">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 xml:space="preserve">изразява се в цифра, представляваща съотношението между предложената  най-висока лихва за стандартен срочен депозит за: 30 дни ,1м.,3 месеца,6 месеца,12 месеца в лева от всеки участник в процедурата към предложената   лихва за стандартен срочен депозит за 30 дни, 1м.,3 месеца,6 месеца,12 месеца в лева на всеки  участник в процедурата, умножена с тегловен коефициент' 1. </w:t>
      </w:r>
      <w:r w:rsidRPr="001A10FF">
        <w:rPr>
          <w:color w:val="92D050"/>
          <w:sz w:val="24"/>
          <w:szCs w:val="24"/>
          <w:lang w:eastAsia="bg-BG"/>
        </w:rPr>
        <w:t xml:space="preserve"> 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sz w:val="24"/>
          <w:szCs w:val="24"/>
          <w:lang w:eastAsia="bg-BG"/>
        </w:rPr>
        <w:t xml:space="preserve">Годишен лихвен процент  по депозит при нарушаване на депозита в лева - изразява се в цифра, представляваща съотношението между предложения най-висок лихвен процент по депозит при нарушаване на същия от участник в процедурата, към предложен годишен лихвен процент за нарушаване на депозита на всеки участник , умножен с тегловен коефициент 2 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rStyle w:val="a2"/>
          <w:color w:val="000000"/>
          <w:sz w:val="24"/>
          <w:szCs w:val="24"/>
        </w:rPr>
        <w:t>„</w:t>
      </w:r>
      <w:r w:rsidRPr="001A10FF">
        <w:rPr>
          <w:b/>
          <w:color w:val="000000"/>
          <w:sz w:val="24"/>
          <w:szCs w:val="24"/>
          <w:lang w:eastAsia="bg-BG"/>
        </w:rPr>
        <w:t>Годишен</w:t>
      </w:r>
      <w:r w:rsidRPr="001A10FF">
        <w:rPr>
          <w:b/>
          <w:sz w:val="24"/>
          <w:szCs w:val="24"/>
          <w:lang w:eastAsia="bg-BG"/>
        </w:rPr>
        <w:t xml:space="preserve"> лихвен процент по депозит във валута</w:t>
      </w:r>
      <w:r w:rsidRPr="001A10FF">
        <w:rPr>
          <w:bCs/>
          <w:sz w:val="24"/>
          <w:szCs w:val="24"/>
          <w:lang w:eastAsia="bg-BG"/>
        </w:rPr>
        <w:t xml:space="preserve">” </w:t>
      </w:r>
      <w:r w:rsidRPr="001A10FF">
        <w:rPr>
          <w:b/>
          <w:bCs/>
          <w:sz w:val="24"/>
          <w:szCs w:val="24"/>
          <w:lang w:eastAsia="bg-BG"/>
        </w:rPr>
        <w:t>(КП15, КП16</w:t>
      </w:r>
      <w:r w:rsidRPr="001A10FF">
        <w:rPr>
          <w:rStyle w:val="a2"/>
          <w:color w:val="000000"/>
          <w:sz w:val="24"/>
          <w:szCs w:val="24"/>
        </w:rPr>
        <w:t xml:space="preserve">) </w:t>
      </w:r>
      <w:r w:rsidRPr="001A10FF">
        <w:rPr>
          <w:rStyle w:val="a3"/>
          <w:color w:val="000000"/>
          <w:sz w:val="24"/>
          <w:szCs w:val="24"/>
        </w:rPr>
        <w:t xml:space="preserve">- </w:t>
      </w:r>
      <w:r w:rsidRPr="001A10FF">
        <w:rPr>
          <w:sz w:val="24"/>
          <w:szCs w:val="24"/>
          <w:lang w:eastAsia="bg-BG"/>
        </w:rPr>
        <w:t>изразява се в цифра, представляваща съотношението между предложената   най- висока лихва за стандартен срочен депозит за: 30 дни ,1м.,3 месеца,6 месеца,12 месеца в съответната  валута от всеки участник в процедурата към предложената  лихва за стандартен срочен депозит за 30 дни ,1м.,3 месеца,6 месеца,12 месеца в съответната  валута на всеки участник в процедурата, умножена с тегловен коефициент' 1</w:t>
      </w:r>
    </w:p>
    <w:p w:rsidR="009F04BB" w:rsidRPr="001A10FF" w:rsidRDefault="009F04BB" w:rsidP="009F04BB">
      <w:pPr>
        <w:pStyle w:val="1"/>
        <w:shd w:val="clear" w:color="auto" w:fill="auto"/>
        <w:spacing w:after="0" w:line="240" w:lineRule="auto"/>
        <w:ind w:firstLine="0"/>
        <w:rPr>
          <w:sz w:val="24"/>
          <w:szCs w:val="24"/>
          <w:lang w:eastAsia="bg-BG"/>
        </w:rPr>
      </w:pPr>
      <w:r w:rsidRPr="001A10FF">
        <w:rPr>
          <w:sz w:val="24"/>
          <w:szCs w:val="24"/>
          <w:lang w:eastAsia="bg-BG"/>
        </w:rPr>
        <w:t xml:space="preserve">Годишен лихвен процент  по депозит при нарушаване на депозита във съответната валута  - изразява се в цифра, представляваща съотношението между предложения най-висок лихвен процент по депозит при нарушаване на същия от участник в процедурата, към предложен годишен лихвен процент за нарушаване на депозита на всеки участник, умножен с тегловен коефициент 2 </w:t>
      </w:r>
    </w:p>
    <w:p w:rsidR="009F04BB" w:rsidRPr="001A10FF" w:rsidRDefault="009F04BB" w:rsidP="009F04BB">
      <w:pPr>
        <w:pStyle w:val="1"/>
        <w:shd w:val="clear" w:color="auto" w:fill="auto"/>
        <w:spacing w:line="274" w:lineRule="exact"/>
        <w:ind w:left="20" w:right="20"/>
        <w:rPr>
          <w:sz w:val="24"/>
          <w:szCs w:val="24"/>
          <w:lang w:eastAsia="bg-BG"/>
        </w:rPr>
      </w:pPr>
    </w:p>
    <w:p w:rsidR="009F04BB" w:rsidRPr="001A10FF" w:rsidRDefault="009F04BB" w:rsidP="009F04BB">
      <w:pPr>
        <w:pStyle w:val="1"/>
        <w:shd w:val="clear" w:color="auto" w:fill="auto"/>
        <w:spacing w:after="178" w:line="230" w:lineRule="exact"/>
        <w:ind w:left="120"/>
        <w:rPr>
          <w:sz w:val="24"/>
          <w:szCs w:val="24"/>
        </w:rPr>
      </w:pPr>
      <w:r w:rsidRPr="001A10FF">
        <w:rPr>
          <w:sz w:val="24"/>
          <w:szCs w:val="24"/>
          <w:lang w:eastAsia="bg-BG"/>
        </w:rPr>
        <w:t xml:space="preserve"> </w:t>
      </w:r>
      <w:r w:rsidRPr="001A10FF">
        <w:rPr>
          <w:rStyle w:val="a3"/>
          <w:color w:val="000000"/>
          <w:sz w:val="24"/>
          <w:szCs w:val="24"/>
        </w:rPr>
        <w:t>Показател „Окп” се изчислява по следната формула:</w:t>
      </w:r>
    </w:p>
    <w:p w:rsidR="009F04BB" w:rsidRPr="001A10FF" w:rsidRDefault="009F04BB" w:rsidP="009F04BB">
      <w:pPr>
        <w:pStyle w:val="210"/>
        <w:shd w:val="clear" w:color="auto" w:fill="auto"/>
        <w:spacing w:before="0" w:after="0" w:line="230" w:lineRule="exact"/>
        <w:ind w:right="100"/>
        <w:rPr>
          <w:sz w:val="24"/>
          <w:szCs w:val="24"/>
        </w:rPr>
      </w:pPr>
      <w:r w:rsidRPr="001A10FF">
        <w:rPr>
          <w:rStyle w:val="22"/>
          <w:bCs w:val="0"/>
          <w:color w:val="000000"/>
          <w:sz w:val="24"/>
          <w:szCs w:val="24"/>
        </w:rPr>
        <w:t xml:space="preserve">О кп = КП1 </w:t>
      </w:r>
      <w:r w:rsidRPr="001A10FF">
        <w:rPr>
          <w:rStyle w:val="29pt"/>
          <w:bCs w:val="0"/>
          <w:color w:val="000000"/>
          <w:sz w:val="24"/>
          <w:szCs w:val="24"/>
        </w:rPr>
        <w:t>+</w:t>
      </w:r>
      <w:r w:rsidRPr="001A10FF">
        <w:rPr>
          <w:rStyle w:val="29pt1"/>
          <w:bCs w:val="0"/>
          <w:color w:val="000000"/>
          <w:sz w:val="24"/>
          <w:szCs w:val="24"/>
        </w:rPr>
        <w:t xml:space="preserve"> </w:t>
      </w:r>
      <w:r w:rsidRPr="001A10FF">
        <w:rPr>
          <w:rStyle w:val="22"/>
          <w:bCs w:val="0"/>
          <w:color w:val="000000"/>
          <w:sz w:val="24"/>
          <w:szCs w:val="24"/>
        </w:rPr>
        <w:t xml:space="preserve">КП2 + КПЗ + КП4 + КП5 + КП6 + КП7 + КП8 + КП9 + КП10 </w:t>
      </w:r>
      <w:r w:rsidRPr="001A10FF">
        <w:rPr>
          <w:rStyle w:val="29pt"/>
          <w:bCs w:val="0"/>
          <w:color w:val="000000"/>
          <w:sz w:val="24"/>
          <w:szCs w:val="24"/>
        </w:rPr>
        <w:t>+</w:t>
      </w:r>
      <w:r w:rsidRPr="001A10FF">
        <w:rPr>
          <w:rStyle w:val="29pt1"/>
          <w:bCs w:val="0"/>
          <w:color w:val="000000"/>
          <w:sz w:val="24"/>
          <w:szCs w:val="24"/>
        </w:rPr>
        <w:t xml:space="preserve"> </w:t>
      </w:r>
      <w:r w:rsidRPr="001A10FF">
        <w:rPr>
          <w:rStyle w:val="22"/>
          <w:bCs w:val="0"/>
          <w:color w:val="000000"/>
          <w:sz w:val="24"/>
          <w:szCs w:val="24"/>
        </w:rPr>
        <w:t>КП11 +КП12 + КП13 + КП14 + КП15 + КП16</w:t>
      </w:r>
    </w:p>
    <w:p w:rsidR="009F04BB" w:rsidRPr="001A10FF" w:rsidRDefault="009F04BB" w:rsidP="009F04BB">
      <w:pPr>
        <w:suppressAutoHyphens/>
        <w:spacing w:line="360" w:lineRule="auto"/>
        <w:ind w:left="-600" w:right="-130" w:hanging="357"/>
        <w:jc w:val="both"/>
        <w:textAlignment w:val="baseline"/>
        <w:rPr>
          <w:sz w:val="24"/>
          <w:szCs w:val="24"/>
        </w:rPr>
      </w:pPr>
      <w:r w:rsidRPr="001A10FF">
        <w:rPr>
          <w:sz w:val="24"/>
          <w:szCs w:val="24"/>
        </w:rPr>
        <w:lastRenderedPageBreak/>
        <w:t xml:space="preserve"> </w:t>
      </w:r>
      <w:r w:rsidRPr="001A10FF">
        <w:rPr>
          <w:sz w:val="24"/>
          <w:szCs w:val="24"/>
        </w:rPr>
        <w:tab/>
      </w:r>
    </w:p>
    <w:p w:rsidR="009F04BB" w:rsidRPr="001A10FF" w:rsidRDefault="009F04BB" w:rsidP="009F04BB">
      <w:pPr>
        <w:ind w:firstLine="720"/>
        <w:jc w:val="both"/>
        <w:rPr>
          <w:sz w:val="24"/>
          <w:szCs w:val="24"/>
        </w:rPr>
      </w:pPr>
      <w:proofErr w:type="spellStart"/>
      <w:r w:rsidRPr="001A10FF">
        <w:rPr>
          <w:i/>
          <w:sz w:val="24"/>
          <w:szCs w:val="24"/>
        </w:rPr>
        <w:t>Икономически</w:t>
      </w:r>
      <w:proofErr w:type="spellEnd"/>
      <w:r w:rsidRPr="001A10FF">
        <w:rPr>
          <w:i/>
          <w:sz w:val="24"/>
          <w:szCs w:val="24"/>
        </w:rPr>
        <w:t xml:space="preserve"> </w:t>
      </w:r>
      <w:proofErr w:type="spellStart"/>
      <w:r w:rsidRPr="001A10FF">
        <w:rPr>
          <w:i/>
          <w:sz w:val="24"/>
          <w:szCs w:val="24"/>
        </w:rPr>
        <w:t>най-изгодна</w:t>
      </w:r>
      <w:proofErr w:type="spellEnd"/>
      <w:r w:rsidRPr="001A10FF">
        <w:rPr>
          <w:sz w:val="24"/>
          <w:szCs w:val="24"/>
        </w:rPr>
        <w:t xml:space="preserve"> е </w:t>
      </w:r>
      <w:proofErr w:type="spellStart"/>
      <w:r w:rsidRPr="001A10FF">
        <w:rPr>
          <w:sz w:val="24"/>
          <w:szCs w:val="24"/>
        </w:rPr>
        <w:t>офертата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получила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най-висока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комплексна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оценка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/О</w:t>
      </w:r>
      <w:r w:rsidRPr="001A10FF">
        <w:rPr>
          <w:sz w:val="24"/>
          <w:szCs w:val="24"/>
        </w:rPr>
        <w:t xml:space="preserve">/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максимално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възможни</w:t>
      </w:r>
      <w:proofErr w:type="spellEnd"/>
      <w:r w:rsidRPr="001A10FF">
        <w:rPr>
          <w:sz w:val="24"/>
          <w:szCs w:val="24"/>
        </w:rPr>
        <w:t xml:space="preserve"> </w:t>
      </w:r>
      <w:r w:rsidRPr="001A10FF">
        <w:rPr>
          <w:b/>
          <w:sz w:val="24"/>
          <w:szCs w:val="24"/>
        </w:rPr>
        <w:t>100</w:t>
      </w:r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точки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като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сбор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proofErr w:type="gramStart"/>
      <w:r w:rsidRPr="001A10FF">
        <w:rPr>
          <w:sz w:val="24"/>
          <w:szCs w:val="24"/>
        </w:rPr>
        <w:t>оценките</w:t>
      </w:r>
      <w:proofErr w:type="spellEnd"/>
      <w:r w:rsidRPr="001A10FF">
        <w:rPr>
          <w:sz w:val="24"/>
          <w:szCs w:val="24"/>
        </w:rPr>
        <w:t xml:space="preserve">  </w:t>
      </w:r>
      <w:proofErr w:type="spellStart"/>
      <w:r w:rsidRPr="001A10FF">
        <w:rPr>
          <w:sz w:val="24"/>
          <w:szCs w:val="24"/>
        </w:rPr>
        <w:t>по</w:t>
      </w:r>
      <w:proofErr w:type="spellEnd"/>
      <w:proofErr w:type="gram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съответните</w:t>
      </w:r>
      <w:proofErr w:type="spellEnd"/>
      <w:r w:rsidRPr="001A10FF">
        <w:rPr>
          <w:sz w:val="24"/>
          <w:szCs w:val="24"/>
        </w:rPr>
        <w:t xml:space="preserve">  </w:t>
      </w:r>
      <w:proofErr w:type="spellStart"/>
      <w:r w:rsidRPr="001A10FF">
        <w:rPr>
          <w:sz w:val="24"/>
          <w:szCs w:val="24"/>
        </w:rPr>
        <w:t>показатели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съгласно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формулата</w:t>
      </w:r>
      <w:proofErr w:type="spellEnd"/>
      <w:r w:rsidRPr="001A10FF">
        <w:rPr>
          <w:sz w:val="24"/>
          <w:szCs w:val="24"/>
        </w:rPr>
        <w:t>:</w:t>
      </w:r>
    </w:p>
    <w:p w:rsidR="009F04BB" w:rsidRPr="001A10FF" w:rsidRDefault="009F04BB" w:rsidP="009F04BB">
      <w:pPr>
        <w:pStyle w:val="Heading4"/>
        <w:ind w:left="1710" w:firstLine="1170"/>
        <w:rPr>
          <w:sz w:val="24"/>
          <w:szCs w:val="24"/>
        </w:rPr>
      </w:pPr>
      <w:r w:rsidRPr="001A10FF">
        <w:rPr>
          <w:sz w:val="24"/>
          <w:szCs w:val="24"/>
        </w:rPr>
        <w:t xml:space="preserve">О = </w:t>
      </w:r>
      <w:proofErr w:type="spellStart"/>
      <w:r w:rsidRPr="001A10FF">
        <w:rPr>
          <w:sz w:val="24"/>
          <w:szCs w:val="24"/>
        </w:rPr>
        <w:t>Онкп</w:t>
      </w:r>
      <w:proofErr w:type="spellEnd"/>
      <w:r w:rsidRPr="001A10FF">
        <w:rPr>
          <w:sz w:val="24"/>
          <w:szCs w:val="24"/>
        </w:rPr>
        <w:t xml:space="preserve"> + </w:t>
      </w:r>
      <w:proofErr w:type="spellStart"/>
      <w:r w:rsidRPr="001A10FF">
        <w:rPr>
          <w:sz w:val="24"/>
          <w:szCs w:val="24"/>
        </w:rPr>
        <w:t>Окп</w:t>
      </w:r>
      <w:proofErr w:type="spellEnd"/>
    </w:p>
    <w:p w:rsidR="009F04BB" w:rsidRPr="006F7F82" w:rsidRDefault="009F04BB" w:rsidP="009F04BB">
      <w:pPr>
        <w:suppressAutoHyphens/>
        <w:spacing w:line="360" w:lineRule="auto"/>
        <w:ind w:left="-600" w:right="-130" w:hanging="357"/>
        <w:jc w:val="both"/>
        <w:textAlignment w:val="baseline"/>
        <w:rPr>
          <w:sz w:val="28"/>
          <w:szCs w:val="28"/>
        </w:rPr>
      </w:pPr>
    </w:p>
    <w:p w:rsidR="009F04BB" w:rsidRPr="00426F6A" w:rsidRDefault="009F04BB" w:rsidP="009F04BB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9F04BB" w:rsidRDefault="009F04BB" w:rsidP="009F04BB">
      <w:pPr>
        <w:pStyle w:val="BodyText2"/>
        <w:tabs>
          <w:tab w:val="left" w:pos="1350"/>
        </w:tabs>
        <w:jc w:val="both"/>
        <w:rPr>
          <w:sz w:val="28"/>
          <w:szCs w:val="28"/>
          <w:lang w:val="en-US"/>
        </w:rPr>
      </w:pPr>
    </w:p>
    <w:p w:rsidR="00A4045C" w:rsidRDefault="00A4045C"/>
    <w:sectPr w:rsidR="00A4045C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2856"/>
    <w:multiLevelType w:val="hybridMultilevel"/>
    <w:tmpl w:val="5B625970"/>
    <w:lvl w:ilvl="0" w:tplc="A768C374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22E16BF"/>
    <w:multiLevelType w:val="hybridMultilevel"/>
    <w:tmpl w:val="C7ACCA16"/>
    <w:lvl w:ilvl="0" w:tplc="9DEE650A">
      <w:start w:val="3"/>
      <w:numFmt w:val="bullet"/>
      <w:lvlText w:val="-"/>
      <w:lvlJc w:val="left"/>
      <w:pPr>
        <w:ind w:left="48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59345871"/>
    <w:multiLevelType w:val="hybridMultilevel"/>
    <w:tmpl w:val="5A0270DC"/>
    <w:lvl w:ilvl="0" w:tplc="A7DAF3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F04BB"/>
    <w:rsid w:val="009F04BB"/>
    <w:rsid w:val="00A4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F04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04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F04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04BB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9F04BB"/>
    <w:rPr>
      <w:rFonts w:ascii="Arial" w:eastAsia="Times New Roman" w:hAnsi="Arial" w:cs="Arial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9F04BB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BodyText">
    <w:name w:val="Body Text"/>
    <w:basedOn w:val="Normal"/>
    <w:link w:val="BodyTextChar"/>
    <w:rsid w:val="009F04BB"/>
    <w:pPr>
      <w:jc w:val="center"/>
    </w:pPr>
    <w:rPr>
      <w:b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9F04BB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9F04BB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9F04BB"/>
    <w:rPr>
      <w:rFonts w:ascii="Times New Roman" w:eastAsia="Times New Roman" w:hAnsi="Times New Roman" w:cs="Times New Roman"/>
      <w:szCs w:val="20"/>
    </w:rPr>
  </w:style>
  <w:style w:type="character" w:customStyle="1" w:styleId="a">
    <w:name w:val="Основной текст_"/>
    <w:link w:val="1"/>
    <w:rsid w:val="009F04BB"/>
    <w:rPr>
      <w:sz w:val="23"/>
      <w:szCs w:val="23"/>
      <w:shd w:val="clear" w:color="auto" w:fill="FFFFFF"/>
    </w:rPr>
  </w:style>
  <w:style w:type="character" w:customStyle="1" w:styleId="a0">
    <w:name w:val="Подпись к таблице_"/>
    <w:link w:val="10"/>
    <w:rsid w:val="009F04BB"/>
    <w:rPr>
      <w:sz w:val="23"/>
      <w:szCs w:val="23"/>
      <w:shd w:val="clear" w:color="auto" w:fill="FFFFFF"/>
    </w:rPr>
  </w:style>
  <w:style w:type="character" w:customStyle="1" w:styleId="13pt">
    <w:name w:val="Основной текст + 13 pt"/>
    <w:aliases w:val="Полужирный"/>
    <w:rsid w:val="009F04BB"/>
    <w:rPr>
      <w:b/>
      <w:bCs/>
      <w:sz w:val="26"/>
      <w:szCs w:val="26"/>
      <w:lang w:bidi="ar-SA"/>
    </w:rPr>
  </w:style>
  <w:style w:type="character" w:customStyle="1" w:styleId="2">
    <w:name w:val="Основной текст2"/>
    <w:basedOn w:val="a"/>
    <w:rsid w:val="009F04BB"/>
  </w:style>
  <w:style w:type="paragraph" w:customStyle="1" w:styleId="1">
    <w:name w:val="Основной текст1"/>
    <w:basedOn w:val="Normal"/>
    <w:link w:val="a"/>
    <w:rsid w:val="009F04BB"/>
    <w:pPr>
      <w:widowControl w:val="0"/>
      <w:shd w:val="clear" w:color="auto" w:fill="FFFFFF"/>
      <w:spacing w:after="240" w:line="240" w:lineRule="atLeast"/>
      <w:ind w:firstLine="720"/>
      <w:jc w:val="both"/>
    </w:pPr>
    <w:rPr>
      <w:rFonts w:asciiTheme="minorHAnsi" w:eastAsiaTheme="minorHAnsi" w:hAnsiTheme="minorHAnsi" w:cstheme="minorBidi"/>
      <w:sz w:val="23"/>
      <w:szCs w:val="23"/>
      <w:lang w:val="bg-BG"/>
    </w:rPr>
  </w:style>
  <w:style w:type="paragraph" w:customStyle="1" w:styleId="10">
    <w:name w:val="Подпись к таблице1"/>
    <w:basedOn w:val="Normal"/>
    <w:link w:val="a0"/>
    <w:rsid w:val="009F04B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val="bg-BG"/>
    </w:rPr>
  </w:style>
  <w:style w:type="paragraph" w:styleId="Title">
    <w:name w:val="Title"/>
    <w:basedOn w:val="Normal"/>
    <w:link w:val="TitleChar"/>
    <w:qFormat/>
    <w:rsid w:val="009F04BB"/>
    <w:pPr>
      <w:jc w:val="center"/>
    </w:pPr>
    <w:rPr>
      <w:b/>
      <w:sz w:val="40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9F04BB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1">
    <w:name w:val="Подпись к таблице"/>
    <w:basedOn w:val="a0"/>
    <w:rsid w:val="009F04BB"/>
  </w:style>
  <w:style w:type="character" w:customStyle="1" w:styleId="a2">
    <w:name w:val="Основной текст + Полужирный"/>
    <w:rsid w:val="009F04BB"/>
    <w:rPr>
      <w:b/>
      <w:bCs/>
      <w:sz w:val="23"/>
      <w:szCs w:val="23"/>
      <w:lang w:bidi="ar-SA"/>
    </w:rPr>
  </w:style>
  <w:style w:type="character" w:customStyle="1" w:styleId="20">
    <w:name w:val="Основной текст + Полужирный2"/>
    <w:rsid w:val="009F04BB"/>
    <w:rPr>
      <w:b/>
      <w:bCs/>
      <w:sz w:val="23"/>
      <w:szCs w:val="23"/>
      <w:lang w:bidi="ar-SA"/>
    </w:rPr>
  </w:style>
  <w:style w:type="character" w:customStyle="1" w:styleId="a3">
    <w:name w:val="Основной текст"/>
    <w:rsid w:val="009F04BB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1">
    <w:name w:val="Основной текст + Полужирный1"/>
    <w:rsid w:val="009F04BB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21">
    <w:name w:val="Основной текст (2)_"/>
    <w:link w:val="210"/>
    <w:rsid w:val="009F04BB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rsid w:val="009F04BB"/>
  </w:style>
  <w:style w:type="paragraph" w:customStyle="1" w:styleId="210">
    <w:name w:val="Основной текст (2)1"/>
    <w:basedOn w:val="Normal"/>
    <w:link w:val="21"/>
    <w:rsid w:val="009F04BB"/>
    <w:pPr>
      <w:widowControl w:val="0"/>
      <w:shd w:val="clear" w:color="auto" w:fill="FFFFFF"/>
      <w:spacing w:before="240" w:after="6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23"/>
      <w:szCs w:val="23"/>
      <w:lang w:val="bg-BG"/>
    </w:rPr>
  </w:style>
  <w:style w:type="character" w:customStyle="1" w:styleId="29pt">
    <w:name w:val="Основной текст (2) + 9 pt"/>
    <w:aliases w:val="Не полужирный"/>
    <w:rsid w:val="009F04BB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9pt1">
    <w:name w:val="Основной текст (2) + 9 pt1"/>
    <w:aliases w:val="Не полужирный1"/>
    <w:rsid w:val="009F04BB"/>
    <w:rPr>
      <w:rFonts w:ascii="Times New Roman" w:hAnsi="Times New Roman" w:cs="Times New Roman"/>
      <w:b/>
      <w:bCs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8663</Characters>
  <Application>Microsoft Office Word</Application>
  <DocSecurity>0</DocSecurity>
  <Lines>72</Lines>
  <Paragraphs>20</Paragraphs>
  <ScaleCrop>false</ScaleCrop>
  <Company>USBALE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2013-11-13T09:30:00Z</dcterms:created>
  <dcterms:modified xsi:type="dcterms:W3CDTF">2013-11-13T09:31:00Z</dcterms:modified>
</cp:coreProperties>
</file>