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FA" w:rsidRPr="00181850" w:rsidRDefault="00EE1E9A" w:rsidP="000112FA">
      <w:pPr>
        <w:autoSpaceDE w:val="0"/>
        <w:autoSpaceDN w:val="0"/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Образец 3</w:t>
      </w:r>
    </w:p>
    <w:p w:rsidR="00A55FA0" w:rsidRPr="005100AD" w:rsidRDefault="00A55FA0" w:rsidP="00126464">
      <w:pPr>
        <w:autoSpaceDE w:val="0"/>
        <w:autoSpaceDN w:val="0"/>
        <w:jc w:val="center"/>
        <w:rPr>
          <w:sz w:val="28"/>
          <w:szCs w:val="28"/>
        </w:rPr>
      </w:pPr>
      <w:r w:rsidRPr="005100AD"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A55FA0" w:rsidRDefault="00A55FA0" w:rsidP="00126464">
      <w:pPr>
        <w:ind w:left="810" w:right="484"/>
        <w:jc w:val="center"/>
        <w:rPr>
          <w:b/>
          <w:sz w:val="28"/>
          <w:szCs w:val="28"/>
        </w:rPr>
      </w:pPr>
      <w:r w:rsidRPr="005100AD">
        <w:rPr>
          <w:b/>
          <w:sz w:val="28"/>
          <w:szCs w:val="28"/>
        </w:rPr>
        <w:t>(ФИРМА)</w:t>
      </w:r>
    </w:p>
    <w:p w:rsidR="0036477D" w:rsidRDefault="0036477D" w:rsidP="0036477D">
      <w:pPr>
        <w:ind w:left="810" w:right="484"/>
        <w:rPr>
          <w:b/>
          <w:sz w:val="16"/>
          <w:szCs w:val="16"/>
        </w:rPr>
      </w:pPr>
      <w:r>
        <w:rPr>
          <w:b/>
          <w:sz w:val="16"/>
          <w:szCs w:val="16"/>
        </w:rPr>
        <w:t>ЕИК, адрес, контакти</w:t>
      </w:r>
    </w:p>
    <w:p w:rsidR="00A55FA0" w:rsidRPr="00134D53" w:rsidRDefault="00A55FA0" w:rsidP="00126464">
      <w:pPr>
        <w:autoSpaceDE w:val="0"/>
        <w:autoSpaceDN w:val="0"/>
        <w:jc w:val="center"/>
        <w:rPr>
          <w:sz w:val="28"/>
          <w:szCs w:val="28"/>
        </w:rPr>
      </w:pPr>
      <w:r w:rsidRPr="00134D53"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117E76" w:rsidRDefault="00117E76" w:rsidP="00A55FA0">
      <w:pPr>
        <w:ind w:left="810" w:right="484"/>
        <w:rPr>
          <w:b/>
          <w:sz w:val="16"/>
          <w:szCs w:val="16"/>
        </w:rPr>
      </w:pPr>
    </w:p>
    <w:p w:rsidR="00117E76" w:rsidRPr="00DF048D" w:rsidRDefault="00117E76" w:rsidP="00A55FA0">
      <w:pPr>
        <w:ind w:left="810" w:right="484"/>
        <w:rPr>
          <w:b/>
          <w:sz w:val="16"/>
          <w:szCs w:val="16"/>
        </w:rPr>
      </w:pPr>
    </w:p>
    <w:p w:rsidR="00A55FA0" w:rsidRPr="00A55FA0" w:rsidRDefault="00A55FA0" w:rsidP="00A55FA0">
      <w:pPr>
        <w:ind w:left="810" w:right="484"/>
        <w:rPr>
          <w:b/>
          <w:sz w:val="28"/>
          <w:szCs w:val="28"/>
        </w:rPr>
      </w:pPr>
      <w:r w:rsidRPr="00A55FA0">
        <w:rPr>
          <w:b/>
          <w:sz w:val="28"/>
          <w:szCs w:val="28"/>
        </w:rPr>
        <w:t>ДО</w:t>
      </w:r>
    </w:p>
    <w:p w:rsidR="00A55FA0" w:rsidRPr="00A55FA0" w:rsidRDefault="00A55FA0" w:rsidP="00A55FA0">
      <w:pPr>
        <w:ind w:left="810" w:right="484"/>
        <w:rPr>
          <w:b/>
          <w:sz w:val="28"/>
          <w:szCs w:val="28"/>
        </w:rPr>
      </w:pPr>
      <w:r w:rsidRPr="00A55FA0">
        <w:rPr>
          <w:b/>
          <w:sz w:val="28"/>
          <w:szCs w:val="28"/>
        </w:rPr>
        <w:t>МИНИСТЕРСТВО НА ЗДРАВЕОПАЗВАНЕТО</w:t>
      </w:r>
    </w:p>
    <w:p w:rsidR="00387D32" w:rsidRPr="00387D32" w:rsidRDefault="00A55FA0" w:rsidP="00387D32">
      <w:pPr>
        <w:ind w:left="810" w:right="484"/>
        <w:rPr>
          <w:rFonts w:ascii="Times New Roman Bold" w:hAnsi="Times New Roman Bold"/>
          <w:b/>
          <w:caps/>
          <w:sz w:val="28"/>
          <w:szCs w:val="28"/>
        </w:rPr>
      </w:pPr>
      <w:r w:rsidRPr="00387D32">
        <w:rPr>
          <w:rFonts w:ascii="Times New Roman Bold" w:hAnsi="Times New Roman Bold"/>
          <w:b/>
          <w:caps/>
          <w:sz w:val="28"/>
          <w:szCs w:val="28"/>
        </w:rPr>
        <w:t xml:space="preserve">ПРОГРАМА </w:t>
      </w:r>
      <w:r w:rsidR="00387D32" w:rsidRPr="00387D32">
        <w:rPr>
          <w:rFonts w:ascii="Times New Roman Bold" w:hAnsi="Times New Roman Bold"/>
          <w:b/>
          <w:caps/>
          <w:sz w:val="28"/>
          <w:szCs w:val="28"/>
        </w:rPr>
        <w:t xml:space="preserve">“Подобряване контрола на туберкулозата в България” </w:t>
      </w:r>
    </w:p>
    <w:p w:rsidR="00193BF1" w:rsidRDefault="00193BF1" w:rsidP="00193BF1">
      <w:pPr>
        <w:ind w:left="810" w:right="4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Бул. Я. Сакъзов 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>26</w:t>
      </w:r>
      <w:r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</w:rPr>
        <w:t>ет</w:t>
      </w:r>
      <w:r>
        <w:rPr>
          <w:b/>
          <w:sz w:val="28"/>
          <w:szCs w:val="28"/>
          <w:lang w:val="en-US"/>
        </w:rPr>
        <w:t>. 4</w:t>
      </w:r>
    </w:p>
    <w:p w:rsidR="00A55FA0" w:rsidRPr="00387D32" w:rsidRDefault="00A55FA0" w:rsidP="00387D32">
      <w:pPr>
        <w:ind w:left="810" w:right="484"/>
        <w:rPr>
          <w:b/>
          <w:sz w:val="28"/>
          <w:szCs w:val="28"/>
        </w:rPr>
      </w:pPr>
      <w:r w:rsidRPr="00387D32">
        <w:rPr>
          <w:b/>
          <w:sz w:val="28"/>
          <w:szCs w:val="28"/>
        </w:rPr>
        <w:t>СОФИЯ</w:t>
      </w:r>
    </w:p>
    <w:p w:rsidR="00A55FA0" w:rsidRPr="00DF048D" w:rsidRDefault="00A55FA0" w:rsidP="00A55FA0">
      <w:pPr>
        <w:ind w:left="810" w:right="484"/>
        <w:rPr>
          <w:sz w:val="18"/>
          <w:szCs w:val="18"/>
        </w:rPr>
      </w:pPr>
      <w:r w:rsidRPr="00DF048D">
        <w:rPr>
          <w:sz w:val="18"/>
          <w:szCs w:val="18"/>
        </w:rPr>
        <w:tab/>
      </w:r>
      <w:r w:rsidRPr="00DF048D">
        <w:rPr>
          <w:sz w:val="18"/>
          <w:szCs w:val="18"/>
        </w:rPr>
        <w:tab/>
      </w:r>
      <w:r w:rsidRPr="00DF048D">
        <w:rPr>
          <w:sz w:val="18"/>
          <w:szCs w:val="18"/>
        </w:rPr>
        <w:tab/>
      </w:r>
      <w:r w:rsidRPr="00DF048D">
        <w:rPr>
          <w:sz w:val="18"/>
          <w:szCs w:val="18"/>
        </w:rPr>
        <w:tab/>
      </w:r>
    </w:p>
    <w:p w:rsidR="00A55FA0" w:rsidRPr="00126464" w:rsidRDefault="00A55FA0" w:rsidP="00A55FA0">
      <w:pPr>
        <w:ind w:left="810" w:right="484"/>
        <w:jc w:val="center"/>
        <w:rPr>
          <w:b/>
          <w:sz w:val="40"/>
          <w:szCs w:val="40"/>
        </w:rPr>
      </w:pPr>
      <w:r w:rsidRPr="00126464">
        <w:rPr>
          <w:b/>
          <w:sz w:val="40"/>
          <w:szCs w:val="40"/>
        </w:rPr>
        <w:t>Ц  Е  Н  О В  А    О Ф Е Р Т А</w:t>
      </w:r>
    </w:p>
    <w:p w:rsidR="00A55FA0" w:rsidRPr="00A55FA0" w:rsidRDefault="00A55FA0" w:rsidP="00A55FA0">
      <w:pPr>
        <w:ind w:left="810" w:right="484"/>
        <w:jc w:val="center"/>
        <w:rPr>
          <w:sz w:val="28"/>
          <w:szCs w:val="28"/>
        </w:rPr>
      </w:pPr>
    </w:p>
    <w:p w:rsidR="00FE5829" w:rsidRPr="0013005F" w:rsidRDefault="00FE5829" w:rsidP="00126464">
      <w:pPr>
        <w:autoSpaceDE w:val="0"/>
        <w:autoSpaceDN w:val="0"/>
        <w:jc w:val="both"/>
        <w:rPr>
          <w:b/>
          <w:sz w:val="28"/>
          <w:szCs w:val="28"/>
        </w:rPr>
      </w:pPr>
      <w:r w:rsidRPr="00134D53">
        <w:rPr>
          <w:sz w:val="28"/>
          <w:szCs w:val="28"/>
        </w:rPr>
        <w:tab/>
      </w:r>
      <w:r w:rsidR="0013005F" w:rsidRPr="0013005F">
        <w:rPr>
          <w:b/>
          <w:sz w:val="28"/>
          <w:szCs w:val="28"/>
        </w:rPr>
        <w:t>УВАЖАЕМИ ДАМИ И ГОСПОДА,</w:t>
      </w:r>
    </w:p>
    <w:p w:rsidR="00FE5829" w:rsidRPr="00DF048D" w:rsidRDefault="00FE5829" w:rsidP="00126464">
      <w:pPr>
        <w:autoSpaceDE w:val="0"/>
        <w:autoSpaceDN w:val="0"/>
        <w:jc w:val="both"/>
        <w:rPr>
          <w:b/>
          <w:sz w:val="16"/>
          <w:szCs w:val="16"/>
        </w:rPr>
      </w:pPr>
    </w:p>
    <w:p w:rsidR="00DA7804" w:rsidRDefault="00FE5829" w:rsidP="00DA7804">
      <w:pPr>
        <w:ind w:firstLine="708"/>
        <w:jc w:val="both"/>
        <w:rPr>
          <w:sz w:val="26"/>
          <w:szCs w:val="26"/>
        </w:rPr>
      </w:pPr>
      <w:r w:rsidRPr="00AE73F6">
        <w:rPr>
          <w:sz w:val="26"/>
          <w:szCs w:val="26"/>
        </w:rPr>
        <w:t xml:space="preserve">След запознаване с </w:t>
      </w:r>
      <w:r w:rsidR="006013F6">
        <w:rPr>
          <w:sz w:val="26"/>
          <w:szCs w:val="26"/>
        </w:rPr>
        <w:t>информацията</w:t>
      </w:r>
      <w:r w:rsidRPr="00AE73F6">
        <w:rPr>
          <w:sz w:val="26"/>
          <w:szCs w:val="26"/>
        </w:rPr>
        <w:t xml:space="preserve"> за участие в </w:t>
      </w:r>
      <w:r w:rsidR="00A55FA0" w:rsidRPr="00AE73F6">
        <w:rPr>
          <w:sz w:val="26"/>
          <w:szCs w:val="26"/>
        </w:rPr>
        <w:t>малка обществена поръчка</w:t>
      </w:r>
      <w:r w:rsidRPr="00AE73F6">
        <w:rPr>
          <w:sz w:val="26"/>
          <w:szCs w:val="26"/>
        </w:rPr>
        <w:t xml:space="preserve"> при условията на чл.2, ал.1 </w:t>
      </w:r>
      <w:r w:rsidR="002F73E3">
        <w:rPr>
          <w:sz w:val="26"/>
          <w:szCs w:val="26"/>
        </w:rPr>
        <w:t>т.2</w:t>
      </w:r>
      <w:r w:rsidRPr="00AE73F6">
        <w:rPr>
          <w:sz w:val="26"/>
          <w:szCs w:val="26"/>
        </w:rPr>
        <w:t xml:space="preserve"> от Наредбата за възлагане на малки обществени поръчки </w:t>
      </w:r>
      <w:r w:rsidR="00A55FA0" w:rsidRPr="00AE73F6">
        <w:rPr>
          <w:sz w:val="26"/>
          <w:szCs w:val="26"/>
        </w:rPr>
        <w:t xml:space="preserve">за </w:t>
      </w:r>
      <w:r w:rsidR="00DA7804">
        <w:rPr>
          <w:sz w:val="26"/>
          <w:szCs w:val="26"/>
        </w:rPr>
        <w:t xml:space="preserve">избор </w:t>
      </w:r>
      <w:r w:rsidR="00117E76" w:rsidRPr="00117E76">
        <w:rPr>
          <w:sz w:val="26"/>
          <w:szCs w:val="26"/>
        </w:rPr>
        <w:t xml:space="preserve">на изпълнител за извършване </w:t>
      </w:r>
      <w:r w:rsidR="00DA7804">
        <w:rPr>
          <w:sz w:val="26"/>
          <w:szCs w:val="26"/>
        </w:rPr>
        <w:t>преводачески услуги за нуждите</w:t>
      </w:r>
      <w:r w:rsidR="00117E76" w:rsidRPr="00117E76">
        <w:rPr>
          <w:sz w:val="26"/>
          <w:szCs w:val="26"/>
        </w:rPr>
        <w:t xml:space="preserve"> на Програма </w:t>
      </w:r>
      <w:r w:rsidR="002F73E3" w:rsidRPr="002F73E3">
        <w:rPr>
          <w:sz w:val="26"/>
          <w:szCs w:val="26"/>
        </w:rPr>
        <w:t>“Подобряване контрола на туберкулозата в България”</w:t>
      </w:r>
      <w:r w:rsidR="00117E76" w:rsidRPr="00117E76">
        <w:rPr>
          <w:sz w:val="26"/>
          <w:szCs w:val="26"/>
        </w:rPr>
        <w:t xml:space="preserve">, Министерство на здравеопазването, </w:t>
      </w:r>
      <w:r w:rsidR="003E427E" w:rsidRPr="00AE73F6">
        <w:rPr>
          <w:sz w:val="26"/>
          <w:szCs w:val="26"/>
        </w:rPr>
        <w:t>п</w:t>
      </w:r>
      <w:r w:rsidR="00A55FA0" w:rsidRPr="00AE73F6">
        <w:rPr>
          <w:sz w:val="26"/>
          <w:szCs w:val="26"/>
        </w:rPr>
        <w:t>редлагаме да изпълним малката обществена поръчка</w:t>
      </w:r>
      <w:r w:rsidR="00CC5B46">
        <w:rPr>
          <w:sz w:val="26"/>
          <w:szCs w:val="26"/>
        </w:rPr>
        <w:t>,</w:t>
      </w:r>
      <w:r w:rsidR="00117E76">
        <w:rPr>
          <w:sz w:val="26"/>
          <w:szCs w:val="26"/>
        </w:rPr>
        <w:t xml:space="preserve"> </w:t>
      </w:r>
      <w:r w:rsidR="00DA7804">
        <w:rPr>
          <w:sz w:val="26"/>
          <w:szCs w:val="26"/>
        </w:rPr>
        <w:t xml:space="preserve">съгласно </w:t>
      </w:r>
      <w:r w:rsidR="002F73E3">
        <w:rPr>
          <w:sz w:val="26"/>
          <w:szCs w:val="26"/>
        </w:rPr>
        <w:t>приложен</w:t>
      </w:r>
      <w:r w:rsidR="00AE697F">
        <w:rPr>
          <w:sz w:val="26"/>
          <w:szCs w:val="26"/>
        </w:rPr>
        <w:t>ата</w:t>
      </w:r>
      <w:r w:rsidR="00DA7804">
        <w:rPr>
          <w:sz w:val="26"/>
          <w:szCs w:val="26"/>
        </w:rPr>
        <w:t xml:space="preserve"> </w:t>
      </w:r>
      <w:r w:rsidR="008D5BCF" w:rsidRPr="002F73E3">
        <w:rPr>
          <w:b/>
          <w:sz w:val="26"/>
          <w:szCs w:val="26"/>
        </w:rPr>
        <w:t>Техническ</w:t>
      </w:r>
      <w:r w:rsidR="00211E20">
        <w:rPr>
          <w:b/>
          <w:sz w:val="26"/>
          <w:szCs w:val="26"/>
        </w:rPr>
        <w:t xml:space="preserve">ата оферта </w:t>
      </w:r>
      <w:r w:rsidR="00DA7804">
        <w:rPr>
          <w:sz w:val="26"/>
          <w:szCs w:val="26"/>
        </w:rPr>
        <w:t>за превод от/на английски език.</w:t>
      </w:r>
      <w:r w:rsidR="00E04F84">
        <w:rPr>
          <w:sz w:val="26"/>
          <w:szCs w:val="26"/>
        </w:rPr>
        <w:t xml:space="preserve"> </w:t>
      </w:r>
      <w:r w:rsidR="00211E20" w:rsidRPr="00211E20">
        <w:rPr>
          <w:sz w:val="26"/>
          <w:szCs w:val="26"/>
        </w:rPr>
        <w:t xml:space="preserve">Единичните цени и сборът им са съгласно приложената </w:t>
      </w:r>
      <w:r w:rsidR="00211E20">
        <w:rPr>
          <w:b/>
          <w:bCs/>
          <w:sz w:val="28"/>
          <w:szCs w:val="28"/>
        </w:rPr>
        <w:t>ТЕХНИЧЕСКА СПЕЦИФИКАЦИЯ.</w:t>
      </w:r>
    </w:p>
    <w:p w:rsidR="004E0444" w:rsidRPr="00DF048D" w:rsidRDefault="004E0444" w:rsidP="00FE5829">
      <w:pPr>
        <w:autoSpaceDE w:val="0"/>
        <w:autoSpaceDN w:val="0"/>
        <w:jc w:val="both"/>
        <w:rPr>
          <w:sz w:val="12"/>
          <w:szCs w:val="12"/>
        </w:rPr>
      </w:pPr>
    </w:p>
    <w:p w:rsidR="00DF048D" w:rsidRDefault="00D62A14" w:rsidP="00FE5829">
      <w:pPr>
        <w:autoSpaceDE w:val="0"/>
        <w:autoSpaceDN w:val="0"/>
        <w:jc w:val="both"/>
        <w:rPr>
          <w:sz w:val="26"/>
          <w:szCs w:val="26"/>
        </w:rPr>
      </w:pPr>
      <w:r w:rsidRPr="00AE73F6">
        <w:rPr>
          <w:sz w:val="26"/>
          <w:szCs w:val="26"/>
        </w:rPr>
        <w:tab/>
      </w:r>
      <w:r w:rsidR="00A55FA0" w:rsidRPr="00AE73F6">
        <w:rPr>
          <w:sz w:val="26"/>
          <w:szCs w:val="26"/>
        </w:rPr>
        <w:t xml:space="preserve">Оставаме обвързани с тази оферта в срок от </w:t>
      </w:r>
      <w:r w:rsidR="006013F6">
        <w:rPr>
          <w:sz w:val="26"/>
          <w:szCs w:val="26"/>
        </w:rPr>
        <w:t>2</w:t>
      </w:r>
      <w:r w:rsidR="00A55FA0" w:rsidRPr="00AE73F6">
        <w:rPr>
          <w:sz w:val="26"/>
          <w:szCs w:val="26"/>
        </w:rPr>
        <w:t>0 (</w:t>
      </w:r>
      <w:r w:rsidR="006013F6">
        <w:rPr>
          <w:sz w:val="26"/>
          <w:szCs w:val="26"/>
        </w:rPr>
        <w:t>двадесет</w:t>
      </w:r>
      <w:r w:rsidR="00A55FA0" w:rsidRPr="00AE73F6">
        <w:rPr>
          <w:sz w:val="26"/>
          <w:szCs w:val="26"/>
        </w:rPr>
        <w:t>) дни, считано от дата за подаване на документите за участие в малката обществена поръчка</w:t>
      </w:r>
      <w:r w:rsidR="00117E76">
        <w:rPr>
          <w:sz w:val="26"/>
          <w:szCs w:val="26"/>
        </w:rPr>
        <w:t>.</w:t>
      </w:r>
    </w:p>
    <w:p w:rsidR="006013F6" w:rsidRDefault="006013F6" w:rsidP="00FE5829">
      <w:pPr>
        <w:autoSpaceDE w:val="0"/>
        <w:autoSpaceDN w:val="0"/>
        <w:jc w:val="both"/>
        <w:rPr>
          <w:sz w:val="26"/>
          <w:szCs w:val="26"/>
        </w:rPr>
      </w:pPr>
    </w:p>
    <w:p w:rsidR="00117E76" w:rsidRDefault="00117E76" w:rsidP="00FE5829">
      <w:pPr>
        <w:autoSpaceDE w:val="0"/>
        <w:autoSpaceDN w:val="0"/>
        <w:jc w:val="both"/>
        <w:rPr>
          <w:sz w:val="26"/>
          <w:szCs w:val="26"/>
        </w:rPr>
      </w:pPr>
    </w:p>
    <w:p w:rsidR="00117E76" w:rsidRDefault="00117E76" w:rsidP="00FE5829">
      <w:pPr>
        <w:autoSpaceDE w:val="0"/>
        <w:autoSpaceDN w:val="0"/>
        <w:jc w:val="both"/>
        <w:rPr>
          <w:sz w:val="26"/>
          <w:szCs w:val="26"/>
        </w:rPr>
      </w:pPr>
    </w:p>
    <w:p w:rsidR="00117E76" w:rsidRDefault="00117E76" w:rsidP="00FE5829">
      <w:pPr>
        <w:autoSpaceDE w:val="0"/>
        <w:autoSpaceDN w:val="0"/>
        <w:jc w:val="both"/>
        <w:rPr>
          <w:sz w:val="26"/>
          <w:szCs w:val="26"/>
        </w:rPr>
      </w:pPr>
    </w:p>
    <w:p w:rsidR="00117E76" w:rsidRDefault="00117E76" w:rsidP="00FE5829">
      <w:pPr>
        <w:autoSpaceDE w:val="0"/>
        <w:autoSpaceDN w:val="0"/>
        <w:jc w:val="both"/>
        <w:rPr>
          <w:sz w:val="26"/>
          <w:szCs w:val="26"/>
        </w:rPr>
      </w:pPr>
    </w:p>
    <w:p w:rsidR="006013F6" w:rsidRPr="00DF048D" w:rsidRDefault="006013F6" w:rsidP="00FE5829">
      <w:pPr>
        <w:autoSpaceDE w:val="0"/>
        <w:autoSpaceDN w:val="0"/>
        <w:jc w:val="both"/>
        <w:rPr>
          <w:sz w:val="12"/>
          <w:szCs w:val="12"/>
        </w:rPr>
      </w:pPr>
    </w:p>
    <w:p w:rsidR="005C03CE" w:rsidRDefault="003E427E" w:rsidP="00E4474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6464" w:rsidRPr="00126464">
        <w:rPr>
          <w:sz w:val="28"/>
          <w:szCs w:val="28"/>
        </w:rPr>
        <w:t>С Уважение,</w:t>
      </w:r>
    </w:p>
    <w:p w:rsidR="00DF048D" w:rsidRPr="00387D32" w:rsidRDefault="00DF048D" w:rsidP="00E4474A">
      <w:pPr>
        <w:autoSpaceDE w:val="0"/>
        <w:autoSpaceDN w:val="0"/>
        <w:jc w:val="both"/>
        <w:rPr>
          <w:sz w:val="12"/>
          <w:szCs w:val="12"/>
        </w:rPr>
      </w:pPr>
    </w:p>
    <w:p w:rsidR="00FE5829" w:rsidRPr="00134D53" w:rsidRDefault="00FE5829" w:rsidP="00FE5829">
      <w:pPr>
        <w:autoSpaceDE w:val="0"/>
        <w:autoSpaceDN w:val="0"/>
        <w:rPr>
          <w:sz w:val="28"/>
          <w:szCs w:val="28"/>
        </w:rPr>
      </w:pPr>
      <w:r w:rsidRPr="00134D53">
        <w:rPr>
          <w:sz w:val="28"/>
          <w:szCs w:val="28"/>
        </w:rPr>
        <w:tab/>
        <w:t>Дата .............                               Подпис ................</w:t>
      </w:r>
    </w:p>
    <w:p w:rsidR="00FE5829" w:rsidRDefault="0013005F" w:rsidP="00BD3BE8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  <w:t>Място...........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/име</w:t>
      </w:r>
      <w:r w:rsidR="00A55FA0">
        <w:rPr>
          <w:sz w:val="28"/>
          <w:szCs w:val="28"/>
        </w:rPr>
        <w:t>, фамилия</w:t>
      </w:r>
      <w:r>
        <w:rPr>
          <w:sz w:val="28"/>
          <w:szCs w:val="28"/>
        </w:rPr>
        <w:t>, печат/</w:t>
      </w:r>
    </w:p>
    <w:p w:rsidR="00DA7804" w:rsidRDefault="00DA7804" w:rsidP="00BD3BE8">
      <w:pPr>
        <w:autoSpaceDE w:val="0"/>
        <w:autoSpaceDN w:val="0"/>
        <w:rPr>
          <w:sz w:val="28"/>
          <w:szCs w:val="28"/>
        </w:rPr>
      </w:pPr>
    </w:p>
    <w:p w:rsidR="00DA7804" w:rsidRDefault="00DA7804" w:rsidP="00BD3BE8">
      <w:pPr>
        <w:autoSpaceDE w:val="0"/>
        <w:autoSpaceDN w:val="0"/>
        <w:rPr>
          <w:sz w:val="28"/>
          <w:szCs w:val="28"/>
        </w:rPr>
      </w:pPr>
    </w:p>
    <w:p w:rsidR="00DA7804" w:rsidRDefault="00DA7804" w:rsidP="00BD3BE8">
      <w:pPr>
        <w:autoSpaceDE w:val="0"/>
        <w:autoSpaceDN w:val="0"/>
        <w:rPr>
          <w:sz w:val="28"/>
          <w:szCs w:val="28"/>
        </w:rPr>
      </w:pPr>
    </w:p>
    <w:sectPr w:rsidR="00DA7804" w:rsidSect="002F73E3">
      <w:pgSz w:w="11906" w:h="16838"/>
      <w:pgMar w:top="539" w:right="539" w:bottom="539" w:left="5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980"/>
    <w:multiLevelType w:val="hybridMultilevel"/>
    <w:tmpl w:val="CD082EB2"/>
    <w:lvl w:ilvl="0" w:tplc="70A61E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3D0C0F"/>
    <w:multiLevelType w:val="multilevel"/>
    <w:tmpl w:val="B5448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DE20C6A"/>
    <w:multiLevelType w:val="hybridMultilevel"/>
    <w:tmpl w:val="66C4EE4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ECE0171"/>
    <w:multiLevelType w:val="hybridMultilevel"/>
    <w:tmpl w:val="C1B85D3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CC530BF"/>
    <w:multiLevelType w:val="hybridMultilevel"/>
    <w:tmpl w:val="06A8C45A"/>
    <w:lvl w:ilvl="0" w:tplc="0402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FE5829"/>
    <w:rsid w:val="000112FA"/>
    <w:rsid w:val="000670F1"/>
    <w:rsid w:val="00076108"/>
    <w:rsid w:val="00102F96"/>
    <w:rsid w:val="00107ADD"/>
    <w:rsid w:val="00117E76"/>
    <w:rsid w:val="0012056D"/>
    <w:rsid w:val="00126464"/>
    <w:rsid w:val="0013005F"/>
    <w:rsid w:val="00181850"/>
    <w:rsid w:val="00193BF1"/>
    <w:rsid w:val="001F3247"/>
    <w:rsid w:val="00211E20"/>
    <w:rsid w:val="00256C41"/>
    <w:rsid w:val="002F73E3"/>
    <w:rsid w:val="0036477D"/>
    <w:rsid w:val="00387D32"/>
    <w:rsid w:val="003E427E"/>
    <w:rsid w:val="004441A8"/>
    <w:rsid w:val="004D0A0C"/>
    <w:rsid w:val="004E0444"/>
    <w:rsid w:val="005100AD"/>
    <w:rsid w:val="005C03CE"/>
    <w:rsid w:val="006013F6"/>
    <w:rsid w:val="00637A8F"/>
    <w:rsid w:val="0072401C"/>
    <w:rsid w:val="007B63AD"/>
    <w:rsid w:val="007E4A69"/>
    <w:rsid w:val="00833586"/>
    <w:rsid w:val="00884EE3"/>
    <w:rsid w:val="008D5BCF"/>
    <w:rsid w:val="00A44A8F"/>
    <w:rsid w:val="00A55FA0"/>
    <w:rsid w:val="00A90309"/>
    <w:rsid w:val="00AE697F"/>
    <w:rsid w:val="00AE73F6"/>
    <w:rsid w:val="00B81798"/>
    <w:rsid w:val="00BB7395"/>
    <w:rsid w:val="00BD3BE8"/>
    <w:rsid w:val="00CC5B46"/>
    <w:rsid w:val="00D22744"/>
    <w:rsid w:val="00D306A1"/>
    <w:rsid w:val="00D62A14"/>
    <w:rsid w:val="00DA43B7"/>
    <w:rsid w:val="00DA7804"/>
    <w:rsid w:val="00DD4EBE"/>
    <w:rsid w:val="00DF048D"/>
    <w:rsid w:val="00E04F84"/>
    <w:rsid w:val="00E318B0"/>
    <w:rsid w:val="00E4474A"/>
    <w:rsid w:val="00E71B70"/>
    <w:rsid w:val="00EE1E9A"/>
    <w:rsid w:val="00F26902"/>
    <w:rsid w:val="00F90D17"/>
    <w:rsid w:val="00FC7C48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FA0"/>
    <w:rPr>
      <w:sz w:val="24"/>
      <w:szCs w:val="24"/>
    </w:rPr>
  </w:style>
  <w:style w:type="paragraph" w:styleId="Heading2">
    <w:name w:val="heading 2"/>
    <w:basedOn w:val="Normal"/>
    <w:next w:val="Normal"/>
    <w:qFormat/>
    <w:rsid w:val="00A55FA0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 Char"/>
    <w:basedOn w:val="Normal"/>
    <w:rsid w:val="00387D32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ФИНАНСОВО ПРЕДЛОЖЕНИЕ (ОФЕРТА)</vt:lpstr>
    </vt:vector>
  </TitlesOfParts>
  <Company>MH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 ПРЕДЛОЖЕНИЕ (ОФЕРТА)</dc:title>
  <dc:creator>Stoyka Taskova</dc:creator>
  <cp:lastModifiedBy>adgeorgieva</cp:lastModifiedBy>
  <cp:revision>2</cp:revision>
  <cp:lastPrinted>2006-06-01T09:49:00Z</cp:lastPrinted>
  <dcterms:created xsi:type="dcterms:W3CDTF">2011-02-22T14:29:00Z</dcterms:created>
  <dcterms:modified xsi:type="dcterms:W3CDTF">2011-02-22T14:29:00Z</dcterms:modified>
</cp:coreProperties>
</file>