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Theme="majorHAnsi" w:eastAsiaTheme="majorEastAsia" w:hAnsiTheme="majorHAnsi" w:cstheme="majorBidi"/>
          <w:caps/>
          <w:sz w:val="24"/>
          <w:szCs w:val="24"/>
          <w:lang w:val="bg-BG" w:eastAsia="en-US"/>
        </w:rPr>
        <w:id w:val="-1531332346"/>
        <w:docPartObj>
          <w:docPartGallery w:val="Cover Pages"/>
          <w:docPartUnique/>
        </w:docPartObj>
      </w:sdtPr>
      <w:sdtEndPr>
        <w:rPr>
          <w:rFonts w:ascii="Times New Roman" w:eastAsia="Times New Roman" w:hAnsi="Times New Roman" w:cs="Times New Roman"/>
          <w:b/>
          <w:bCs/>
          <w:caps w:val="0"/>
        </w:rPr>
      </w:sdtEndPr>
      <w:sdtContent>
        <w:tbl>
          <w:tblPr>
            <w:tblW w:w="5000" w:type="pct"/>
            <w:jc w:val="center"/>
            <w:tblLook w:val="04A0"/>
          </w:tblPr>
          <w:tblGrid>
            <w:gridCol w:w="9576"/>
          </w:tblGrid>
          <w:tr w:rsidR="00B3557A" w:rsidRPr="001B5C1D">
            <w:trPr>
              <w:trHeight w:val="2880"/>
              <w:jc w:val="center"/>
            </w:trPr>
            <w:tc>
              <w:tcPr>
                <w:tcW w:w="5000" w:type="pct"/>
              </w:tcPr>
              <w:p w:rsidR="00B3557A" w:rsidRPr="001B5C1D" w:rsidRDefault="00B3557A" w:rsidP="00042723">
                <w:pPr>
                  <w:pStyle w:val="NoSpacing"/>
                  <w:jc w:val="center"/>
                  <w:rPr>
                    <w:rFonts w:asciiTheme="majorHAnsi" w:eastAsiaTheme="majorEastAsia" w:hAnsiTheme="majorHAnsi" w:cstheme="majorBidi"/>
                    <w:caps/>
                    <w:lang w:val="bg-BG"/>
                  </w:rPr>
                </w:pPr>
              </w:p>
            </w:tc>
          </w:tr>
          <w:tr w:rsidR="00B3557A" w:rsidRPr="001B5C1D">
            <w:trPr>
              <w:trHeight w:val="1440"/>
              <w:jc w:val="center"/>
            </w:trPr>
            <w:sdt>
              <w:sdtPr>
                <w:rPr>
                  <w:rFonts w:asciiTheme="majorHAnsi" w:eastAsiaTheme="majorEastAsia" w:hAnsiTheme="majorHAnsi" w:cstheme="majorBidi"/>
                  <w:sz w:val="80"/>
                  <w:szCs w:val="80"/>
                  <w:lang w:val="bg-BG"/>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B3557A" w:rsidRPr="001B5C1D" w:rsidRDefault="00907FA2" w:rsidP="002A6B85">
                    <w:pPr>
                      <w:pStyle w:val="NoSpacing"/>
                      <w:jc w:val="center"/>
                      <w:rPr>
                        <w:rFonts w:asciiTheme="majorHAnsi" w:eastAsiaTheme="majorEastAsia" w:hAnsiTheme="majorHAnsi" w:cstheme="majorBidi"/>
                        <w:sz w:val="80"/>
                        <w:szCs w:val="80"/>
                        <w:lang w:val="bg-BG"/>
                      </w:rPr>
                    </w:pPr>
                    <w:r>
                      <w:rPr>
                        <w:rFonts w:asciiTheme="majorHAnsi" w:eastAsiaTheme="majorEastAsia" w:hAnsiTheme="majorHAnsi" w:cstheme="majorBidi"/>
                        <w:sz w:val="80"/>
                        <w:szCs w:val="80"/>
                        <w:lang w:val="bg-BG"/>
                      </w:rPr>
                      <w:t>Док</w:t>
                    </w:r>
                    <w:r w:rsidR="002A6B85">
                      <w:rPr>
                        <w:rFonts w:asciiTheme="majorHAnsi" w:eastAsiaTheme="majorEastAsia" w:hAnsiTheme="majorHAnsi" w:cstheme="majorBidi"/>
                        <w:sz w:val="80"/>
                        <w:szCs w:val="80"/>
                        <w:lang w:val="bg-BG"/>
                      </w:rPr>
                      <w:t>у</w:t>
                    </w:r>
                    <w:r>
                      <w:rPr>
                        <w:rFonts w:asciiTheme="majorHAnsi" w:eastAsiaTheme="majorEastAsia" w:hAnsiTheme="majorHAnsi" w:cstheme="majorBidi"/>
                        <w:sz w:val="80"/>
                        <w:szCs w:val="80"/>
                        <w:lang w:val="bg-BG"/>
                      </w:rPr>
                      <w:t>ментация за участие в открита процедура с предмет:</w:t>
                    </w:r>
                  </w:p>
                </w:tc>
              </w:sdtContent>
            </w:sdt>
          </w:tr>
          <w:tr w:rsidR="00B3557A" w:rsidRPr="001B5C1D">
            <w:trPr>
              <w:trHeight w:val="720"/>
              <w:jc w:val="center"/>
            </w:trPr>
            <w:sdt>
              <w:sdtPr>
                <w:rPr>
                  <w:rFonts w:asciiTheme="majorHAnsi" w:eastAsiaTheme="majorEastAsia" w:hAnsiTheme="majorHAnsi" w:cstheme="majorBidi"/>
                  <w:sz w:val="44"/>
                  <w:szCs w:val="44"/>
                  <w:lang w:val="bg-BG"/>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B3557A" w:rsidRPr="001B5C1D" w:rsidRDefault="00B3557A" w:rsidP="00B3557A">
                    <w:pPr>
                      <w:pStyle w:val="NoSpacing"/>
                      <w:jc w:val="center"/>
                      <w:rPr>
                        <w:rFonts w:asciiTheme="majorHAnsi" w:eastAsiaTheme="majorEastAsia" w:hAnsiTheme="majorHAnsi" w:cstheme="majorBidi"/>
                        <w:sz w:val="44"/>
                        <w:szCs w:val="44"/>
                        <w:lang w:val="bg-BG"/>
                      </w:rPr>
                    </w:pPr>
                    <w:r w:rsidRPr="001B5C1D">
                      <w:rPr>
                        <w:rFonts w:asciiTheme="majorHAnsi" w:eastAsiaTheme="majorEastAsia" w:hAnsiTheme="majorHAnsi" w:cstheme="majorBidi"/>
                        <w:sz w:val="44"/>
                        <w:szCs w:val="44"/>
                        <w:lang w:val="bg-BG"/>
                      </w:rPr>
                      <w:t>„Създаване и внедряване на интегрирана здравно-информационна система“ по проект BG051РО001-6.2.08 „БАЗИС – база за здравно-информационна система</w:t>
                    </w:r>
                  </w:p>
                </w:tc>
              </w:sdtContent>
            </w:sdt>
          </w:tr>
          <w:tr w:rsidR="00B3557A" w:rsidRPr="001B5C1D">
            <w:trPr>
              <w:trHeight w:val="360"/>
              <w:jc w:val="center"/>
            </w:trPr>
            <w:tc>
              <w:tcPr>
                <w:tcW w:w="5000" w:type="pct"/>
                <w:vAlign w:val="center"/>
              </w:tcPr>
              <w:p w:rsidR="00B3557A" w:rsidRPr="001B5C1D" w:rsidRDefault="00B3557A">
                <w:pPr>
                  <w:pStyle w:val="NoSpacing"/>
                  <w:jc w:val="center"/>
                  <w:rPr>
                    <w:lang w:val="bg-BG"/>
                  </w:rPr>
                </w:pPr>
              </w:p>
            </w:tc>
          </w:tr>
          <w:tr w:rsidR="00B3557A" w:rsidRPr="001B5C1D">
            <w:trPr>
              <w:trHeight w:val="360"/>
              <w:jc w:val="center"/>
            </w:trPr>
            <w:tc>
              <w:tcPr>
                <w:tcW w:w="5000" w:type="pct"/>
                <w:vAlign w:val="center"/>
              </w:tcPr>
              <w:p w:rsidR="00B3557A" w:rsidRPr="001B5C1D" w:rsidRDefault="00B3557A" w:rsidP="00B3557A">
                <w:pPr>
                  <w:pStyle w:val="NoSpacing"/>
                  <w:jc w:val="center"/>
                  <w:rPr>
                    <w:b/>
                    <w:bCs/>
                    <w:lang w:val="bg-BG"/>
                  </w:rPr>
                </w:pPr>
              </w:p>
            </w:tc>
          </w:tr>
          <w:tr w:rsidR="00B3557A" w:rsidRPr="001B5C1D">
            <w:trPr>
              <w:trHeight w:val="360"/>
              <w:jc w:val="center"/>
            </w:trPr>
            <w:tc>
              <w:tcPr>
                <w:tcW w:w="5000" w:type="pct"/>
                <w:vAlign w:val="center"/>
              </w:tcPr>
              <w:p w:rsidR="00B3557A" w:rsidRPr="001B5C1D" w:rsidRDefault="00B3557A">
                <w:pPr>
                  <w:pStyle w:val="NoSpacing"/>
                  <w:jc w:val="center"/>
                  <w:rPr>
                    <w:b/>
                    <w:bCs/>
                    <w:lang w:val="bg-BG"/>
                  </w:rPr>
                </w:pPr>
              </w:p>
            </w:tc>
          </w:tr>
        </w:tbl>
        <w:p w:rsidR="00B3557A" w:rsidRPr="001B5C1D" w:rsidRDefault="00B3557A"/>
        <w:p w:rsidR="00B3557A" w:rsidRPr="001B5C1D" w:rsidRDefault="00B3557A"/>
        <w:tbl>
          <w:tblPr>
            <w:tblpPr w:leftFromText="187" w:rightFromText="187" w:horzAnchor="margin" w:tblpXSpec="center" w:tblpYSpec="bottom"/>
            <w:tblW w:w="5000" w:type="pct"/>
            <w:tblLook w:val="04A0"/>
          </w:tblPr>
          <w:tblGrid>
            <w:gridCol w:w="9576"/>
          </w:tblGrid>
          <w:tr w:rsidR="00B3557A" w:rsidRPr="001B5C1D">
            <w:tc>
              <w:tcPr>
                <w:tcW w:w="5000" w:type="pct"/>
              </w:tcPr>
              <w:p w:rsidR="00B3557A" w:rsidRPr="001B5C1D" w:rsidRDefault="00B3557A" w:rsidP="00042723">
                <w:pPr>
                  <w:pStyle w:val="NoSpacing"/>
                  <w:rPr>
                    <w:lang w:val="bg-BG"/>
                  </w:rPr>
                </w:pPr>
              </w:p>
            </w:tc>
          </w:tr>
        </w:tbl>
        <w:p w:rsidR="00B3557A" w:rsidRPr="001B5C1D" w:rsidRDefault="00B3557A"/>
        <w:p w:rsidR="00B3557A" w:rsidRPr="001B5C1D" w:rsidRDefault="00B3557A">
          <w:pPr>
            <w:spacing w:before="0" w:after="200" w:line="276" w:lineRule="auto"/>
          </w:pPr>
          <w:r w:rsidRPr="001B5C1D">
            <w:rPr>
              <w:b/>
              <w:bCs/>
            </w:rPr>
            <w:br w:type="page"/>
          </w:r>
        </w:p>
      </w:sdtContent>
    </w:sdt>
    <w:p w:rsidR="00B3557A" w:rsidRPr="001B5C1D" w:rsidRDefault="00B3557A" w:rsidP="009E5921">
      <w:pPr>
        <w:pStyle w:val="TOCHeading"/>
        <w:jc w:val="center"/>
        <w:rPr>
          <w:rFonts w:ascii="Times New Roman" w:eastAsia="Times New Roman" w:hAnsi="Times New Roman" w:cs="Times New Roman"/>
          <w:b w:val="0"/>
          <w:bCs w:val="0"/>
          <w:color w:val="auto"/>
          <w:sz w:val="24"/>
          <w:szCs w:val="24"/>
          <w:lang w:val="bg-BG" w:eastAsia="en-US"/>
        </w:rPr>
      </w:pPr>
    </w:p>
    <w:sdt>
      <w:sdtPr>
        <w:rPr>
          <w:rFonts w:ascii="Times New Roman" w:eastAsia="Times New Roman" w:hAnsi="Times New Roman" w:cs="Times New Roman"/>
          <w:b w:val="0"/>
          <w:bCs w:val="0"/>
          <w:color w:val="auto"/>
          <w:sz w:val="24"/>
          <w:szCs w:val="24"/>
          <w:lang w:val="bg-BG" w:eastAsia="en-US"/>
        </w:rPr>
        <w:id w:val="-861273666"/>
        <w:docPartObj>
          <w:docPartGallery w:val="Table of Contents"/>
          <w:docPartUnique/>
        </w:docPartObj>
      </w:sdtPr>
      <w:sdtEndPr>
        <w:rPr>
          <w:noProof/>
        </w:rPr>
      </w:sdtEndPr>
      <w:sdtContent>
        <w:p w:rsidR="005F1B5F" w:rsidRPr="001B5C1D" w:rsidRDefault="009E5921" w:rsidP="009E5921">
          <w:pPr>
            <w:pStyle w:val="TOCHeading"/>
            <w:jc w:val="center"/>
            <w:rPr>
              <w:lang w:val="bg-BG"/>
            </w:rPr>
          </w:pPr>
          <w:r w:rsidRPr="001B5C1D">
            <w:rPr>
              <w:lang w:val="bg-BG"/>
            </w:rPr>
            <w:t>СЪДЪРЖАНИЕ</w:t>
          </w:r>
        </w:p>
        <w:p w:rsidR="001D0FAE" w:rsidRDefault="0008277F">
          <w:pPr>
            <w:pStyle w:val="TOC2"/>
            <w:tabs>
              <w:tab w:val="right" w:leader="dot" w:pos="9350"/>
            </w:tabs>
            <w:rPr>
              <w:rFonts w:asciiTheme="minorHAnsi" w:eastAsiaTheme="minorEastAsia" w:hAnsiTheme="minorHAnsi" w:cstheme="minorBidi"/>
              <w:noProof/>
              <w:sz w:val="22"/>
              <w:szCs w:val="22"/>
              <w:lang w:eastAsia="bg-BG"/>
            </w:rPr>
          </w:pPr>
          <w:r w:rsidRPr="0008277F">
            <w:fldChar w:fldCharType="begin"/>
          </w:r>
          <w:r w:rsidR="005F1B5F" w:rsidRPr="001B5C1D">
            <w:instrText xml:space="preserve"> TOC \o "1-3" \h \z \u </w:instrText>
          </w:r>
          <w:r w:rsidRPr="0008277F">
            <w:fldChar w:fldCharType="separate"/>
          </w:r>
          <w:hyperlink w:anchor="_Toc343587228" w:history="1">
            <w:r w:rsidR="001D0FAE" w:rsidRPr="00AF28A7">
              <w:rPr>
                <w:rStyle w:val="Hyperlink"/>
                <w:noProof/>
              </w:rPr>
              <w:t>1.1 Преглед на системата за здравеопазване в България</w:t>
            </w:r>
            <w:r w:rsidR="001D0FAE">
              <w:rPr>
                <w:noProof/>
                <w:webHidden/>
              </w:rPr>
              <w:tab/>
            </w:r>
            <w:r>
              <w:rPr>
                <w:noProof/>
                <w:webHidden/>
              </w:rPr>
              <w:fldChar w:fldCharType="begin"/>
            </w:r>
            <w:r w:rsidR="001D0FAE">
              <w:rPr>
                <w:noProof/>
                <w:webHidden/>
              </w:rPr>
              <w:instrText xml:space="preserve"> PAGEREF _Toc343587228 \h </w:instrText>
            </w:r>
            <w:r>
              <w:rPr>
                <w:noProof/>
                <w:webHidden/>
              </w:rPr>
            </w:r>
            <w:r>
              <w:rPr>
                <w:noProof/>
                <w:webHidden/>
              </w:rPr>
              <w:fldChar w:fldCharType="separate"/>
            </w:r>
            <w:r w:rsidR="00BB5E91">
              <w:rPr>
                <w:noProof/>
                <w:webHidden/>
              </w:rPr>
              <w:t>5</w:t>
            </w:r>
            <w:r>
              <w:rPr>
                <w:noProof/>
                <w:webHidden/>
              </w:rPr>
              <w:fldChar w:fldCharType="end"/>
            </w:r>
          </w:hyperlink>
        </w:p>
        <w:p w:rsidR="001D0FAE" w:rsidRDefault="0008277F">
          <w:pPr>
            <w:pStyle w:val="TOC2"/>
            <w:tabs>
              <w:tab w:val="right" w:leader="dot" w:pos="9350"/>
            </w:tabs>
            <w:rPr>
              <w:rFonts w:asciiTheme="minorHAnsi" w:eastAsiaTheme="minorEastAsia" w:hAnsiTheme="minorHAnsi" w:cstheme="minorBidi"/>
              <w:noProof/>
              <w:sz w:val="22"/>
              <w:szCs w:val="22"/>
              <w:lang w:eastAsia="bg-BG"/>
            </w:rPr>
          </w:pPr>
          <w:hyperlink w:anchor="_Toc343587229" w:history="1">
            <w:r w:rsidR="001D0FAE" w:rsidRPr="00AF28A7">
              <w:rPr>
                <w:rStyle w:val="Hyperlink"/>
                <w:noProof/>
              </w:rPr>
              <w:t>1.2 ЦЕЛЕВА ГРУПА И ОЧАКВАН ЕФЕКТ</w:t>
            </w:r>
            <w:r w:rsidR="001D0FAE">
              <w:rPr>
                <w:noProof/>
                <w:webHidden/>
              </w:rPr>
              <w:tab/>
            </w:r>
            <w:r>
              <w:rPr>
                <w:noProof/>
                <w:webHidden/>
              </w:rPr>
              <w:fldChar w:fldCharType="begin"/>
            </w:r>
            <w:r w:rsidR="001D0FAE">
              <w:rPr>
                <w:noProof/>
                <w:webHidden/>
              </w:rPr>
              <w:instrText xml:space="preserve"> PAGEREF _Toc343587229 \h </w:instrText>
            </w:r>
            <w:r>
              <w:rPr>
                <w:noProof/>
                <w:webHidden/>
              </w:rPr>
            </w:r>
            <w:r>
              <w:rPr>
                <w:noProof/>
                <w:webHidden/>
              </w:rPr>
              <w:fldChar w:fldCharType="separate"/>
            </w:r>
            <w:r w:rsidR="00BB5E91">
              <w:rPr>
                <w:noProof/>
                <w:webHidden/>
              </w:rPr>
              <w:t>13</w:t>
            </w:r>
            <w:r>
              <w:rPr>
                <w:noProof/>
                <w:webHidden/>
              </w:rPr>
              <w:fldChar w:fldCharType="end"/>
            </w:r>
          </w:hyperlink>
        </w:p>
        <w:p w:rsidR="001D0FAE" w:rsidRDefault="0008277F">
          <w:pPr>
            <w:pStyle w:val="TOC2"/>
            <w:tabs>
              <w:tab w:val="right" w:leader="dot" w:pos="9350"/>
            </w:tabs>
            <w:rPr>
              <w:rFonts w:asciiTheme="minorHAnsi" w:eastAsiaTheme="minorEastAsia" w:hAnsiTheme="minorHAnsi" w:cstheme="minorBidi"/>
              <w:noProof/>
              <w:sz w:val="22"/>
              <w:szCs w:val="22"/>
              <w:lang w:eastAsia="bg-BG"/>
            </w:rPr>
          </w:pPr>
          <w:hyperlink w:anchor="_Toc343587230" w:history="1">
            <w:r w:rsidR="001D0FAE" w:rsidRPr="00AF28A7">
              <w:rPr>
                <w:rStyle w:val="Hyperlink"/>
                <w:noProof/>
              </w:rPr>
              <w:t>1.3 МУЛТИПЛИЦИРАЩ ЕФЕКТ</w:t>
            </w:r>
            <w:r w:rsidR="001D0FAE">
              <w:rPr>
                <w:noProof/>
                <w:webHidden/>
              </w:rPr>
              <w:tab/>
            </w:r>
            <w:r>
              <w:rPr>
                <w:noProof/>
                <w:webHidden/>
              </w:rPr>
              <w:fldChar w:fldCharType="begin"/>
            </w:r>
            <w:r w:rsidR="001D0FAE">
              <w:rPr>
                <w:noProof/>
                <w:webHidden/>
              </w:rPr>
              <w:instrText xml:space="preserve"> PAGEREF _Toc343587230 \h </w:instrText>
            </w:r>
            <w:r>
              <w:rPr>
                <w:noProof/>
                <w:webHidden/>
              </w:rPr>
            </w:r>
            <w:r>
              <w:rPr>
                <w:noProof/>
                <w:webHidden/>
              </w:rPr>
              <w:fldChar w:fldCharType="separate"/>
            </w:r>
            <w:r w:rsidR="00BB5E91">
              <w:rPr>
                <w:noProof/>
                <w:webHidden/>
              </w:rPr>
              <w:t>14</w:t>
            </w:r>
            <w:r>
              <w:rPr>
                <w:noProof/>
                <w:webHidden/>
              </w:rPr>
              <w:fldChar w:fldCharType="end"/>
            </w:r>
          </w:hyperlink>
        </w:p>
        <w:p w:rsidR="001D0FAE" w:rsidRDefault="0008277F">
          <w:pPr>
            <w:pStyle w:val="TOC1"/>
            <w:tabs>
              <w:tab w:val="right" w:leader="dot" w:pos="9350"/>
            </w:tabs>
            <w:rPr>
              <w:rFonts w:asciiTheme="minorHAnsi" w:eastAsiaTheme="minorEastAsia" w:hAnsiTheme="minorHAnsi" w:cstheme="minorBidi"/>
              <w:noProof/>
              <w:sz w:val="22"/>
              <w:szCs w:val="22"/>
              <w:lang w:eastAsia="bg-BG"/>
            </w:rPr>
          </w:pPr>
          <w:hyperlink w:anchor="_Toc343587231" w:history="1">
            <w:r w:rsidR="001D0FAE" w:rsidRPr="00AF28A7">
              <w:rPr>
                <w:rStyle w:val="Hyperlink"/>
                <w:noProof/>
              </w:rPr>
              <w:t>2. ОСНОВНИ ЦЕЛИ И ЗАДАЧИ</w:t>
            </w:r>
            <w:r w:rsidR="001D0FAE">
              <w:rPr>
                <w:noProof/>
                <w:webHidden/>
              </w:rPr>
              <w:tab/>
            </w:r>
            <w:r>
              <w:rPr>
                <w:noProof/>
                <w:webHidden/>
              </w:rPr>
              <w:fldChar w:fldCharType="begin"/>
            </w:r>
            <w:r w:rsidR="001D0FAE">
              <w:rPr>
                <w:noProof/>
                <w:webHidden/>
              </w:rPr>
              <w:instrText xml:space="preserve"> PAGEREF _Toc343587231 \h </w:instrText>
            </w:r>
            <w:r>
              <w:rPr>
                <w:noProof/>
                <w:webHidden/>
              </w:rPr>
            </w:r>
            <w:r>
              <w:rPr>
                <w:noProof/>
                <w:webHidden/>
              </w:rPr>
              <w:fldChar w:fldCharType="separate"/>
            </w:r>
            <w:r w:rsidR="00BB5E91">
              <w:rPr>
                <w:noProof/>
                <w:webHidden/>
              </w:rPr>
              <w:t>17</w:t>
            </w:r>
            <w:r>
              <w:rPr>
                <w:noProof/>
                <w:webHidden/>
              </w:rPr>
              <w:fldChar w:fldCharType="end"/>
            </w:r>
          </w:hyperlink>
        </w:p>
        <w:p w:rsidR="001D0FAE" w:rsidRDefault="0008277F">
          <w:pPr>
            <w:pStyle w:val="TOC1"/>
            <w:tabs>
              <w:tab w:val="right" w:leader="dot" w:pos="9350"/>
            </w:tabs>
            <w:rPr>
              <w:rFonts w:asciiTheme="minorHAnsi" w:eastAsiaTheme="minorEastAsia" w:hAnsiTheme="minorHAnsi" w:cstheme="minorBidi"/>
              <w:noProof/>
              <w:sz w:val="22"/>
              <w:szCs w:val="22"/>
              <w:lang w:eastAsia="bg-BG"/>
            </w:rPr>
          </w:pPr>
          <w:hyperlink w:anchor="_Toc343587232" w:history="1">
            <w:r w:rsidR="001D0FAE" w:rsidRPr="00AF28A7">
              <w:rPr>
                <w:rStyle w:val="Hyperlink"/>
                <w:noProof/>
              </w:rPr>
              <w:t>3 ПРЕДМЕТ НА ОБЩЕСТВЕНАТА ПОРЪЧКА</w:t>
            </w:r>
            <w:r w:rsidR="001D0FAE">
              <w:rPr>
                <w:noProof/>
                <w:webHidden/>
              </w:rPr>
              <w:tab/>
            </w:r>
            <w:r>
              <w:rPr>
                <w:noProof/>
                <w:webHidden/>
              </w:rPr>
              <w:fldChar w:fldCharType="begin"/>
            </w:r>
            <w:r w:rsidR="001D0FAE">
              <w:rPr>
                <w:noProof/>
                <w:webHidden/>
              </w:rPr>
              <w:instrText xml:space="preserve"> PAGEREF _Toc343587232 \h </w:instrText>
            </w:r>
            <w:r>
              <w:rPr>
                <w:noProof/>
                <w:webHidden/>
              </w:rPr>
            </w:r>
            <w:r>
              <w:rPr>
                <w:noProof/>
                <w:webHidden/>
              </w:rPr>
              <w:fldChar w:fldCharType="separate"/>
            </w:r>
            <w:r w:rsidR="00BB5E91">
              <w:rPr>
                <w:noProof/>
                <w:webHidden/>
              </w:rPr>
              <w:t>18</w:t>
            </w:r>
            <w:r>
              <w:rPr>
                <w:noProof/>
                <w:webHidden/>
              </w:rPr>
              <w:fldChar w:fldCharType="end"/>
            </w:r>
          </w:hyperlink>
        </w:p>
        <w:p w:rsidR="001D0FAE" w:rsidRDefault="0008277F">
          <w:pPr>
            <w:pStyle w:val="TOC2"/>
            <w:tabs>
              <w:tab w:val="right" w:leader="dot" w:pos="9350"/>
            </w:tabs>
            <w:rPr>
              <w:rFonts w:asciiTheme="minorHAnsi" w:eastAsiaTheme="minorEastAsia" w:hAnsiTheme="minorHAnsi" w:cstheme="minorBidi"/>
              <w:noProof/>
              <w:sz w:val="22"/>
              <w:szCs w:val="22"/>
              <w:lang w:eastAsia="bg-BG"/>
            </w:rPr>
          </w:pPr>
          <w:hyperlink w:anchor="_Toc343587233" w:history="1">
            <w:r w:rsidR="001D0FAE" w:rsidRPr="00AF28A7">
              <w:rPr>
                <w:rStyle w:val="Hyperlink"/>
                <w:noProof/>
              </w:rPr>
              <w:t>3.1 ОБЩО ОПИСАНИЕ</w:t>
            </w:r>
            <w:r w:rsidR="001D0FAE">
              <w:rPr>
                <w:noProof/>
                <w:webHidden/>
              </w:rPr>
              <w:tab/>
            </w:r>
            <w:r>
              <w:rPr>
                <w:noProof/>
                <w:webHidden/>
              </w:rPr>
              <w:fldChar w:fldCharType="begin"/>
            </w:r>
            <w:r w:rsidR="001D0FAE">
              <w:rPr>
                <w:noProof/>
                <w:webHidden/>
              </w:rPr>
              <w:instrText xml:space="preserve"> PAGEREF _Toc343587233 \h </w:instrText>
            </w:r>
            <w:r>
              <w:rPr>
                <w:noProof/>
                <w:webHidden/>
              </w:rPr>
            </w:r>
            <w:r>
              <w:rPr>
                <w:noProof/>
                <w:webHidden/>
              </w:rPr>
              <w:fldChar w:fldCharType="separate"/>
            </w:r>
            <w:r w:rsidR="00BB5E91">
              <w:rPr>
                <w:noProof/>
                <w:webHidden/>
              </w:rPr>
              <w:t>18</w:t>
            </w:r>
            <w:r>
              <w:rPr>
                <w:noProof/>
                <w:webHidden/>
              </w:rPr>
              <w:fldChar w:fldCharType="end"/>
            </w:r>
          </w:hyperlink>
        </w:p>
        <w:p w:rsidR="001D0FAE" w:rsidRDefault="0008277F">
          <w:pPr>
            <w:pStyle w:val="TOC2"/>
            <w:tabs>
              <w:tab w:val="right" w:leader="dot" w:pos="9350"/>
            </w:tabs>
            <w:rPr>
              <w:rFonts w:asciiTheme="minorHAnsi" w:eastAsiaTheme="minorEastAsia" w:hAnsiTheme="minorHAnsi" w:cstheme="minorBidi"/>
              <w:noProof/>
              <w:sz w:val="22"/>
              <w:szCs w:val="22"/>
              <w:lang w:eastAsia="bg-BG"/>
            </w:rPr>
          </w:pPr>
          <w:hyperlink w:anchor="_Toc343587234" w:history="1">
            <w:r w:rsidR="001D0FAE" w:rsidRPr="00AF28A7">
              <w:rPr>
                <w:rStyle w:val="Hyperlink"/>
                <w:noProof/>
              </w:rPr>
              <w:t>3.2 ДЕТАЙЛНО ОПИСАНИЕ НА ПРЕДМЕТА НА ОБЩЕСТВЕНАТА ПОРЪЧКА</w:t>
            </w:r>
            <w:r w:rsidR="001D0FAE">
              <w:rPr>
                <w:noProof/>
                <w:webHidden/>
              </w:rPr>
              <w:tab/>
            </w:r>
            <w:r>
              <w:rPr>
                <w:noProof/>
                <w:webHidden/>
              </w:rPr>
              <w:fldChar w:fldCharType="begin"/>
            </w:r>
            <w:r w:rsidR="001D0FAE">
              <w:rPr>
                <w:noProof/>
                <w:webHidden/>
              </w:rPr>
              <w:instrText xml:space="preserve"> PAGEREF _Toc343587234 \h </w:instrText>
            </w:r>
            <w:r>
              <w:rPr>
                <w:noProof/>
                <w:webHidden/>
              </w:rPr>
            </w:r>
            <w:r>
              <w:rPr>
                <w:noProof/>
                <w:webHidden/>
              </w:rPr>
              <w:fldChar w:fldCharType="separate"/>
            </w:r>
            <w:r w:rsidR="00BB5E91">
              <w:rPr>
                <w:noProof/>
                <w:webHidden/>
              </w:rPr>
              <w:t>19</w:t>
            </w:r>
            <w:r>
              <w:rPr>
                <w:noProof/>
                <w:webHidden/>
              </w:rPr>
              <w:fldChar w:fldCharType="end"/>
            </w:r>
          </w:hyperlink>
        </w:p>
        <w:p w:rsidR="001D0FAE" w:rsidRDefault="0008277F">
          <w:pPr>
            <w:pStyle w:val="TOC2"/>
            <w:tabs>
              <w:tab w:val="right" w:leader="dot" w:pos="9350"/>
            </w:tabs>
            <w:rPr>
              <w:rFonts w:asciiTheme="minorHAnsi" w:eastAsiaTheme="minorEastAsia" w:hAnsiTheme="minorHAnsi" w:cstheme="minorBidi"/>
              <w:noProof/>
              <w:sz w:val="22"/>
              <w:szCs w:val="22"/>
              <w:lang w:eastAsia="bg-BG"/>
            </w:rPr>
          </w:pPr>
          <w:hyperlink w:anchor="_Toc343587235" w:history="1">
            <w:r w:rsidR="001D0FAE" w:rsidRPr="00AF28A7">
              <w:rPr>
                <w:rStyle w:val="Hyperlink"/>
                <w:noProof/>
              </w:rPr>
              <w:t>3.3 ОТЧЕТНИ ДОКУМЕНТИ</w:t>
            </w:r>
            <w:r w:rsidR="001D0FAE">
              <w:rPr>
                <w:noProof/>
                <w:webHidden/>
              </w:rPr>
              <w:tab/>
            </w:r>
            <w:r>
              <w:rPr>
                <w:noProof/>
                <w:webHidden/>
              </w:rPr>
              <w:fldChar w:fldCharType="begin"/>
            </w:r>
            <w:r w:rsidR="001D0FAE">
              <w:rPr>
                <w:noProof/>
                <w:webHidden/>
              </w:rPr>
              <w:instrText xml:space="preserve"> PAGEREF _Toc343587235 \h </w:instrText>
            </w:r>
            <w:r>
              <w:rPr>
                <w:noProof/>
                <w:webHidden/>
              </w:rPr>
            </w:r>
            <w:r>
              <w:rPr>
                <w:noProof/>
                <w:webHidden/>
              </w:rPr>
              <w:fldChar w:fldCharType="separate"/>
            </w:r>
            <w:r w:rsidR="00BB5E91">
              <w:rPr>
                <w:noProof/>
                <w:webHidden/>
              </w:rPr>
              <w:t>23</w:t>
            </w:r>
            <w:r>
              <w:rPr>
                <w:noProof/>
                <w:webHidden/>
              </w:rPr>
              <w:fldChar w:fldCharType="end"/>
            </w:r>
          </w:hyperlink>
        </w:p>
        <w:p w:rsidR="001D0FAE" w:rsidRDefault="0008277F">
          <w:pPr>
            <w:pStyle w:val="TOC1"/>
            <w:tabs>
              <w:tab w:val="left" w:pos="480"/>
              <w:tab w:val="right" w:leader="dot" w:pos="9350"/>
            </w:tabs>
            <w:rPr>
              <w:rFonts w:asciiTheme="minorHAnsi" w:eastAsiaTheme="minorEastAsia" w:hAnsiTheme="minorHAnsi" w:cstheme="minorBidi"/>
              <w:noProof/>
              <w:sz w:val="22"/>
              <w:szCs w:val="22"/>
              <w:lang w:eastAsia="bg-BG"/>
            </w:rPr>
          </w:pPr>
          <w:hyperlink w:anchor="_Toc343587236" w:history="1">
            <w:r w:rsidR="001D0FAE" w:rsidRPr="00AF28A7">
              <w:rPr>
                <w:rStyle w:val="Hyperlink"/>
                <w:noProof/>
              </w:rPr>
              <w:t>4.</w:t>
            </w:r>
            <w:r w:rsidR="001D0FAE">
              <w:rPr>
                <w:rFonts w:asciiTheme="minorHAnsi" w:eastAsiaTheme="minorEastAsia" w:hAnsiTheme="minorHAnsi" w:cstheme="minorBidi"/>
                <w:noProof/>
                <w:sz w:val="22"/>
                <w:szCs w:val="22"/>
                <w:lang w:eastAsia="bg-BG"/>
              </w:rPr>
              <w:tab/>
            </w:r>
            <w:r w:rsidR="001D0FAE" w:rsidRPr="00AF28A7">
              <w:rPr>
                <w:rStyle w:val="Hyperlink"/>
                <w:noProof/>
              </w:rPr>
              <w:t>ОБЩИ ИЗИСКВАНИЯ ЗА ИЗПЪЛНЕНИЕ НА ОБЩЕСТВЕНАТА ПОРЪЧКА</w:t>
            </w:r>
            <w:r w:rsidR="001D0FAE">
              <w:rPr>
                <w:noProof/>
                <w:webHidden/>
              </w:rPr>
              <w:tab/>
            </w:r>
            <w:r>
              <w:rPr>
                <w:noProof/>
                <w:webHidden/>
              </w:rPr>
              <w:fldChar w:fldCharType="begin"/>
            </w:r>
            <w:r w:rsidR="001D0FAE">
              <w:rPr>
                <w:noProof/>
                <w:webHidden/>
              </w:rPr>
              <w:instrText xml:space="preserve"> PAGEREF _Toc343587236 \h </w:instrText>
            </w:r>
            <w:r>
              <w:rPr>
                <w:noProof/>
                <w:webHidden/>
              </w:rPr>
            </w:r>
            <w:r>
              <w:rPr>
                <w:noProof/>
                <w:webHidden/>
              </w:rPr>
              <w:fldChar w:fldCharType="separate"/>
            </w:r>
            <w:r w:rsidR="00BB5E91">
              <w:rPr>
                <w:noProof/>
                <w:webHidden/>
              </w:rPr>
              <w:t>24</w:t>
            </w:r>
            <w:r>
              <w:rPr>
                <w:noProof/>
                <w:webHidden/>
              </w:rPr>
              <w:fldChar w:fldCharType="end"/>
            </w:r>
          </w:hyperlink>
        </w:p>
        <w:p w:rsidR="001D0FAE" w:rsidRDefault="0008277F">
          <w:pPr>
            <w:pStyle w:val="TOC2"/>
            <w:tabs>
              <w:tab w:val="left" w:pos="880"/>
              <w:tab w:val="right" w:leader="dot" w:pos="9350"/>
            </w:tabs>
            <w:rPr>
              <w:rFonts w:asciiTheme="minorHAnsi" w:eastAsiaTheme="minorEastAsia" w:hAnsiTheme="minorHAnsi" w:cstheme="minorBidi"/>
              <w:noProof/>
              <w:sz w:val="22"/>
              <w:szCs w:val="22"/>
              <w:lang w:eastAsia="bg-BG"/>
            </w:rPr>
          </w:pPr>
          <w:hyperlink w:anchor="_Toc343587237" w:history="1">
            <w:r w:rsidR="001D0FAE" w:rsidRPr="00AF28A7">
              <w:rPr>
                <w:rStyle w:val="Hyperlink"/>
                <w:noProof/>
              </w:rPr>
              <w:t>4.1.</w:t>
            </w:r>
            <w:r w:rsidR="001D0FAE">
              <w:rPr>
                <w:rFonts w:asciiTheme="minorHAnsi" w:eastAsiaTheme="minorEastAsia" w:hAnsiTheme="minorHAnsi" w:cstheme="minorBidi"/>
                <w:noProof/>
                <w:sz w:val="22"/>
                <w:szCs w:val="22"/>
                <w:lang w:eastAsia="bg-BG"/>
              </w:rPr>
              <w:tab/>
            </w:r>
            <w:r w:rsidR="001D0FAE" w:rsidRPr="00AF28A7">
              <w:rPr>
                <w:rStyle w:val="Hyperlink"/>
                <w:noProof/>
              </w:rPr>
              <w:t>Подход за изпълнение</w:t>
            </w:r>
            <w:r w:rsidR="001D0FAE">
              <w:rPr>
                <w:noProof/>
                <w:webHidden/>
              </w:rPr>
              <w:tab/>
            </w:r>
            <w:r>
              <w:rPr>
                <w:noProof/>
                <w:webHidden/>
              </w:rPr>
              <w:fldChar w:fldCharType="begin"/>
            </w:r>
            <w:r w:rsidR="001D0FAE">
              <w:rPr>
                <w:noProof/>
                <w:webHidden/>
              </w:rPr>
              <w:instrText xml:space="preserve"> PAGEREF _Toc343587237 \h </w:instrText>
            </w:r>
            <w:r>
              <w:rPr>
                <w:noProof/>
                <w:webHidden/>
              </w:rPr>
            </w:r>
            <w:r>
              <w:rPr>
                <w:noProof/>
                <w:webHidden/>
              </w:rPr>
              <w:fldChar w:fldCharType="separate"/>
            </w:r>
            <w:r w:rsidR="00BB5E91">
              <w:rPr>
                <w:noProof/>
                <w:webHidden/>
              </w:rPr>
              <w:t>24</w:t>
            </w:r>
            <w:r>
              <w:rPr>
                <w:noProof/>
                <w:webHidden/>
              </w:rPr>
              <w:fldChar w:fldCharType="end"/>
            </w:r>
          </w:hyperlink>
        </w:p>
        <w:p w:rsidR="001D0FAE" w:rsidRDefault="0008277F">
          <w:pPr>
            <w:pStyle w:val="TOC2"/>
            <w:tabs>
              <w:tab w:val="left" w:pos="880"/>
              <w:tab w:val="right" w:leader="dot" w:pos="9350"/>
            </w:tabs>
            <w:rPr>
              <w:rFonts w:asciiTheme="minorHAnsi" w:eastAsiaTheme="minorEastAsia" w:hAnsiTheme="minorHAnsi" w:cstheme="minorBidi"/>
              <w:noProof/>
              <w:sz w:val="22"/>
              <w:szCs w:val="22"/>
              <w:lang w:eastAsia="bg-BG"/>
            </w:rPr>
          </w:pPr>
          <w:hyperlink w:anchor="_Toc343587238" w:history="1">
            <w:r w:rsidR="001D0FAE" w:rsidRPr="00AF28A7">
              <w:rPr>
                <w:rStyle w:val="Hyperlink"/>
                <w:noProof/>
              </w:rPr>
              <w:t>4.2.</w:t>
            </w:r>
            <w:r w:rsidR="001D0FAE">
              <w:rPr>
                <w:rFonts w:asciiTheme="minorHAnsi" w:eastAsiaTheme="minorEastAsia" w:hAnsiTheme="minorHAnsi" w:cstheme="minorBidi"/>
                <w:noProof/>
                <w:sz w:val="22"/>
                <w:szCs w:val="22"/>
                <w:lang w:eastAsia="bg-BG"/>
              </w:rPr>
              <w:tab/>
            </w:r>
            <w:r w:rsidR="001D0FAE" w:rsidRPr="00AF28A7">
              <w:rPr>
                <w:rStyle w:val="Hyperlink"/>
                <w:noProof/>
              </w:rPr>
              <w:t>Взаимодействие между отделните ОП</w:t>
            </w:r>
            <w:r w:rsidR="001D0FAE">
              <w:rPr>
                <w:noProof/>
                <w:webHidden/>
              </w:rPr>
              <w:tab/>
            </w:r>
            <w:r>
              <w:rPr>
                <w:noProof/>
                <w:webHidden/>
              </w:rPr>
              <w:fldChar w:fldCharType="begin"/>
            </w:r>
            <w:r w:rsidR="001D0FAE">
              <w:rPr>
                <w:noProof/>
                <w:webHidden/>
              </w:rPr>
              <w:instrText xml:space="preserve"> PAGEREF _Toc343587238 \h </w:instrText>
            </w:r>
            <w:r>
              <w:rPr>
                <w:noProof/>
                <w:webHidden/>
              </w:rPr>
            </w:r>
            <w:r>
              <w:rPr>
                <w:noProof/>
                <w:webHidden/>
              </w:rPr>
              <w:fldChar w:fldCharType="separate"/>
            </w:r>
            <w:r w:rsidR="00BB5E91">
              <w:rPr>
                <w:noProof/>
                <w:webHidden/>
              </w:rPr>
              <w:t>26</w:t>
            </w:r>
            <w:r>
              <w:rPr>
                <w:noProof/>
                <w:webHidden/>
              </w:rPr>
              <w:fldChar w:fldCharType="end"/>
            </w:r>
          </w:hyperlink>
        </w:p>
        <w:p w:rsidR="001D0FAE" w:rsidRDefault="0008277F">
          <w:pPr>
            <w:pStyle w:val="TOC2"/>
            <w:tabs>
              <w:tab w:val="left" w:pos="880"/>
              <w:tab w:val="right" w:leader="dot" w:pos="9350"/>
            </w:tabs>
            <w:rPr>
              <w:rFonts w:asciiTheme="minorHAnsi" w:eastAsiaTheme="minorEastAsia" w:hAnsiTheme="minorHAnsi" w:cstheme="minorBidi"/>
              <w:noProof/>
              <w:sz w:val="22"/>
              <w:szCs w:val="22"/>
              <w:lang w:eastAsia="bg-BG"/>
            </w:rPr>
          </w:pPr>
          <w:hyperlink w:anchor="_Toc343587239" w:history="1">
            <w:r w:rsidR="001D0FAE" w:rsidRPr="00AF28A7">
              <w:rPr>
                <w:rStyle w:val="Hyperlink"/>
                <w:noProof/>
              </w:rPr>
              <w:t>4.3.</w:t>
            </w:r>
            <w:r w:rsidR="001D0FAE">
              <w:rPr>
                <w:rFonts w:asciiTheme="minorHAnsi" w:eastAsiaTheme="minorEastAsia" w:hAnsiTheme="minorHAnsi" w:cstheme="minorBidi"/>
                <w:noProof/>
                <w:sz w:val="22"/>
                <w:szCs w:val="22"/>
                <w:lang w:eastAsia="bg-BG"/>
              </w:rPr>
              <w:tab/>
            </w:r>
            <w:r w:rsidR="001D0FAE" w:rsidRPr="00AF28A7">
              <w:rPr>
                <w:rStyle w:val="Hyperlink"/>
                <w:noProof/>
              </w:rPr>
              <w:t>Общи процеси за управление на проекта</w:t>
            </w:r>
            <w:r w:rsidR="001D0FAE">
              <w:rPr>
                <w:noProof/>
                <w:webHidden/>
              </w:rPr>
              <w:tab/>
            </w:r>
            <w:r>
              <w:rPr>
                <w:noProof/>
                <w:webHidden/>
              </w:rPr>
              <w:fldChar w:fldCharType="begin"/>
            </w:r>
            <w:r w:rsidR="001D0FAE">
              <w:rPr>
                <w:noProof/>
                <w:webHidden/>
              </w:rPr>
              <w:instrText xml:space="preserve"> PAGEREF _Toc343587239 \h </w:instrText>
            </w:r>
            <w:r>
              <w:rPr>
                <w:noProof/>
                <w:webHidden/>
              </w:rPr>
            </w:r>
            <w:r>
              <w:rPr>
                <w:noProof/>
                <w:webHidden/>
              </w:rPr>
              <w:fldChar w:fldCharType="separate"/>
            </w:r>
            <w:r w:rsidR="00BB5E91">
              <w:rPr>
                <w:noProof/>
                <w:webHidden/>
              </w:rPr>
              <w:t>27</w:t>
            </w:r>
            <w:r>
              <w:rPr>
                <w:noProof/>
                <w:webHidden/>
              </w:rPr>
              <w:fldChar w:fldCharType="end"/>
            </w:r>
          </w:hyperlink>
        </w:p>
        <w:p w:rsidR="001D0FAE" w:rsidRDefault="0008277F">
          <w:pPr>
            <w:pStyle w:val="TOC3"/>
            <w:tabs>
              <w:tab w:val="left" w:pos="1320"/>
              <w:tab w:val="right" w:leader="dot" w:pos="9350"/>
            </w:tabs>
            <w:rPr>
              <w:rFonts w:asciiTheme="minorHAnsi" w:eastAsiaTheme="minorEastAsia" w:hAnsiTheme="minorHAnsi" w:cstheme="minorBidi"/>
              <w:noProof/>
              <w:sz w:val="22"/>
              <w:szCs w:val="22"/>
              <w:lang w:eastAsia="bg-BG"/>
            </w:rPr>
          </w:pPr>
          <w:hyperlink w:anchor="_Toc343587240" w:history="1">
            <w:r w:rsidR="001D0FAE" w:rsidRPr="00AF28A7">
              <w:rPr>
                <w:rStyle w:val="Hyperlink"/>
                <w:noProof/>
              </w:rPr>
              <w:t>4.3.1.</w:t>
            </w:r>
            <w:r w:rsidR="001D0FAE">
              <w:rPr>
                <w:rFonts w:asciiTheme="minorHAnsi" w:eastAsiaTheme="minorEastAsia" w:hAnsiTheme="minorHAnsi" w:cstheme="minorBidi"/>
                <w:noProof/>
                <w:sz w:val="22"/>
                <w:szCs w:val="22"/>
                <w:lang w:eastAsia="bg-BG"/>
              </w:rPr>
              <w:tab/>
            </w:r>
            <w:r w:rsidR="001D0FAE" w:rsidRPr="00AF28A7">
              <w:rPr>
                <w:rStyle w:val="Hyperlink"/>
                <w:noProof/>
              </w:rPr>
              <w:t>Планиране на проекта</w:t>
            </w:r>
            <w:r w:rsidR="001D0FAE">
              <w:rPr>
                <w:noProof/>
                <w:webHidden/>
              </w:rPr>
              <w:tab/>
            </w:r>
            <w:r>
              <w:rPr>
                <w:noProof/>
                <w:webHidden/>
              </w:rPr>
              <w:fldChar w:fldCharType="begin"/>
            </w:r>
            <w:r w:rsidR="001D0FAE">
              <w:rPr>
                <w:noProof/>
                <w:webHidden/>
              </w:rPr>
              <w:instrText xml:space="preserve"> PAGEREF _Toc343587240 \h </w:instrText>
            </w:r>
            <w:r>
              <w:rPr>
                <w:noProof/>
                <w:webHidden/>
              </w:rPr>
            </w:r>
            <w:r>
              <w:rPr>
                <w:noProof/>
                <w:webHidden/>
              </w:rPr>
              <w:fldChar w:fldCharType="separate"/>
            </w:r>
            <w:r w:rsidR="00BB5E91">
              <w:rPr>
                <w:noProof/>
                <w:webHidden/>
              </w:rPr>
              <w:t>27</w:t>
            </w:r>
            <w:r>
              <w:rPr>
                <w:noProof/>
                <w:webHidden/>
              </w:rPr>
              <w:fldChar w:fldCharType="end"/>
            </w:r>
          </w:hyperlink>
        </w:p>
        <w:p w:rsidR="001D0FAE" w:rsidRDefault="0008277F">
          <w:pPr>
            <w:pStyle w:val="TOC3"/>
            <w:tabs>
              <w:tab w:val="left" w:pos="1320"/>
              <w:tab w:val="right" w:leader="dot" w:pos="9350"/>
            </w:tabs>
            <w:rPr>
              <w:rFonts w:asciiTheme="minorHAnsi" w:eastAsiaTheme="minorEastAsia" w:hAnsiTheme="minorHAnsi" w:cstheme="minorBidi"/>
              <w:noProof/>
              <w:sz w:val="22"/>
              <w:szCs w:val="22"/>
              <w:lang w:eastAsia="bg-BG"/>
            </w:rPr>
          </w:pPr>
          <w:hyperlink w:anchor="_Toc343587241" w:history="1">
            <w:r w:rsidR="001D0FAE" w:rsidRPr="00AF28A7">
              <w:rPr>
                <w:rStyle w:val="Hyperlink"/>
                <w:noProof/>
              </w:rPr>
              <w:t>4.3.2.</w:t>
            </w:r>
            <w:r w:rsidR="001D0FAE">
              <w:rPr>
                <w:rFonts w:asciiTheme="minorHAnsi" w:eastAsiaTheme="minorEastAsia" w:hAnsiTheme="minorHAnsi" w:cstheme="minorBidi"/>
                <w:noProof/>
                <w:sz w:val="22"/>
                <w:szCs w:val="22"/>
                <w:lang w:eastAsia="bg-BG"/>
              </w:rPr>
              <w:tab/>
            </w:r>
            <w:r w:rsidR="001D0FAE" w:rsidRPr="00AF28A7">
              <w:rPr>
                <w:rStyle w:val="Hyperlink"/>
                <w:noProof/>
              </w:rPr>
              <w:t>Изпълнение на проекта</w:t>
            </w:r>
            <w:r w:rsidR="001D0FAE">
              <w:rPr>
                <w:noProof/>
                <w:webHidden/>
              </w:rPr>
              <w:tab/>
            </w:r>
            <w:r>
              <w:rPr>
                <w:noProof/>
                <w:webHidden/>
              </w:rPr>
              <w:fldChar w:fldCharType="begin"/>
            </w:r>
            <w:r w:rsidR="001D0FAE">
              <w:rPr>
                <w:noProof/>
                <w:webHidden/>
              </w:rPr>
              <w:instrText xml:space="preserve"> PAGEREF _Toc343587241 \h </w:instrText>
            </w:r>
            <w:r>
              <w:rPr>
                <w:noProof/>
                <w:webHidden/>
              </w:rPr>
            </w:r>
            <w:r>
              <w:rPr>
                <w:noProof/>
                <w:webHidden/>
              </w:rPr>
              <w:fldChar w:fldCharType="separate"/>
            </w:r>
            <w:r w:rsidR="00BB5E91">
              <w:rPr>
                <w:noProof/>
                <w:webHidden/>
              </w:rPr>
              <w:t>28</w:t>
            </w:r>
            <w:r>
              <w:rPr>
                <w:noProof/>
                <w:webHidden/>
              </w:rPr>
              <w:fldChar w:fldCharType="end"/>
            </w:r>
          </w:hyperlink>
        </w:p>
        <w:p w:rsidR="001D0FAE" w:rsidRDefault="0008277F">
          <w:pPr>
            <w:pStyle w:val="TOC3"/>
            <w:tabs>
              <w:tab w:val="left" w:pos="1320"/>
              <w:tab w:val="right" w:leader="dot" w:pos="9350"/>
            </w:tabs>
            <w:rPr>
              <w:rFonts w:asciiTheme="minorHAnsi" w:eastAsiaTheme="minorEastAsia" w:hAnsiTheme="minorHAnsi" w:cstheme="minorBidi"/>
              <w:noProof/>
              <w:sz w:val="22"/>
              <w:szCs w:val="22"/>
              <w:lang w:eastAsia="bg-BG"/>
            </w:rPr>
          </w:pPr>
          <w:hyperlink w:anchor="_Toc343587242" w:history="1">
            <w:r w:rsidR="001D0FAE" w:rsidRPr="00AF28A7">
              <w:rPr>
                <w:rStyle w:val="Hyperlink"/>
                <w:noProof/>
              </w:rPr>
              <w:t>4.3.3.</w:t>
            </w:r>
            <w:r w:rsidR="001D0FAE">
              <w:rPr>
                <w:rFonts w:asciiTheme="minorHAnsi" w:eastAsiaTheme="minorEastAsia" w:hAnsiTheme="minorHAnsi" w:cstheme="minorBidi"/>
                <w:noProof/>
                <w:sz w:val="22"/>
                <w:szCs w:val="22"/>
                <w:lang w:eastAsia="bg-BG"/>
              </w:rPr>
              <w:tab/>
            </w:r>
            <w:r w:rsidR="001D0FAE" w:rsidRPr="00AF28A7">
              <w:rPr>
                <w:rStyle w:val="Hyperlink"/>
                <w:noProof/>
              </w:rPr>
              <w:t>Контрол на проекта</w:t>
            </w:r>
            <w:r w:rsidR="001D0FAE">
              <w:rPr>
                <w:noProof/>
                <w:webHidden/>
              </w:rPr>
              <w:tab/>
            </w:r>
            <w:r>
              <w:rPr>
                <w:noProof/>
                <w:webHidden/>
              </w:rPr>
              <w:fldChar w:fldCharType="begin"/>
            </w:r>
            <w:r w:rsidR="001D0FAE">
              <w:rPr>
                <w:noProof/>
                <w:webHidden/>
              </w:rPr>
              <w:instrText xml:space="preserve"> PAGEREF _Toc343587242 \h </w:instrText>
            </w:r>
            <w:r>
              <w:rPr>
                <w:noProof/>
                <w:webHidden/>
              </w:rPr>
            </w:r>
            <w:r>
              <w:rPr>
                <w:noProof/>
                <w:webHidden/>
              </w:rPr>
              <w:fldChar w:fldCharType="separate"/>
            </w:r>
            <w:r w:rsidR="00BB5E91">
              <w:rPr>
                <w:noProof/>
                <w:webHidden/>
              </w:rPr>
              <w:t>28</w:t>
            </w:r>
            <w:r>
              <w:rPr>
                <w:noProof/>
                <w:webHidden/>
              </w:rPr>
              <w:fldChar w:fldCharType="end"/>
            </w:r>
          </w:hyperlink>
        </w:p>
        <w:p w:rsidR="001D0FAE" w:rsidRDefault="0008277F">
          <w:pPr>
            <w:pStyle w:val="TOC3"/>
            <w:tabs>
              <w:tab w:val="left" w:pos="1320"/>
              <w:tab w:val="right" w:leader="dot" w:pos="9350"/>
            </w:tabs>
            <w:rPr>
              <w:rFonts w:asciiTheme="minorHAnsi" w:eastAsiaTheme="minorEastAsia" w:hAnsiTheme="minorHAnsi" w:cstheme="minorBidi"/>
              <w:noProof/>
              <w:sz w:val="22"/>
              <w:szCs w:val="22"/>
              <w:lang w:eastAsia="bg-BG"/>
            </w:rPr>
          </w:pPr>
          <w:hyperlink w:anchor="_Toc343587243" w:history="1">
            <w:r w:rsidR="001D0FAE" w:rsidRPr="00AF28A7">
              <w:rPr>
                <w:rStyle w:val="Hyperlink"/>
                <w:noProof/>
              </w:rPr>
              <w:t>4.3.4.</w:t>
            </w:r>
            <w:r w:rsidR="001D0FAE">
              <w:rPr>
                <w:rFonts w:asciiTheme="minorHAnsi" w:eastAsiaTheme="minorEastAsia" w:hAnsiTheme="minorHAnsi" w:cstheme="minorBidi"/>
                <w:noProof/>
                <w:sz w:val="22"/>
                <w:szCs w:val="22"/>
                <w:lang w:eastAsia="bg-BG"/>
              </w:rPr>
              <w:tab/>
            </w:r>
            <w:r w:rsidR="001D0FAE" w:rsidRPr="00AF28A7">
              <w:rPr>
                <w:rStyle w:val="Hyperlink"/>
                <w:noProof/>
              </w:rPr>
              <w:t>Приключване на проекта</w:t>
            </w:r>
            <w:r w:rsidR="001D0FAE">
              <w:rPr>
                <w:noProof/>
                <w:webHidden/>
              </w:rPr>
              <w:tab/>
            </w:r>
            <w:r>
              <w:rPr>
                <w:noProof/>
                <w:webHidden/>
              </w:rPr>
              <w:fldChar w:fldCharType="begin"/>
            </w:r>
            <w:r w:rsidR="001D0FAE">
              <w:rPr>
                <w:noProof/>
                <w:webHidden/>
              </w:rPr>
              <w:instrText xml:space="preserve"> PAGEREF _Toc343587243 \h </w:instrText>
            </w:r>
            <w:r>
              <w:rPr>
                <w:noProof/>
                <w:webHidden/>
              </w:rPr>
            </w:r>
            <w:r>
              <w:rPr>
                <w:noProof/>
                <w:webHidden/>
              </w:rPr>
              <w:fldChar w:fldCharType="separate"/>
            </w:r>
            <w:r w:rsidR="00BB5E91">
              <w:rPr>
                <w:noProof/>
                <w:webHidden/>
              </w:rPr>
              <w:t>29</w:t>
            </w:r>
            <w:r>
              <w:rPr>
                <w:noProof/>
                <w:webHidden/>
              </w:rPr>
              <w:fldChar w:fldCharType="end"/>
            </w:r>
          </w:hyperlink>
        </w:p>
        <w:p w:rsidR="001D0FAE" w:rsidRDefault="0008277F">
          <w:pPr>
            <w:pStyle w:val="TOC2"/>
            <w:tabs>
              <w:tab w:val="left" w:pos="880"/>
              <w:tab w:val="right" w:leader="dot" w:pos="9350"/>
            </w:tabs>
            <w:rPr>
              <w:rFonts w:asciiTheme="minorHAnsi" w:eastAsiaTheme="minorEastAsia" w:hAnsiTheme="minorHAnsi" w:cstheme="minorBidi"/>
              <w:noProof/>
              <w:sz w:val="22"/>
              <w:szCs w:val="22"/>
              <w:lang w:eastAsia="bg-BG"/>
            </w:rPr>
          </w:pPr>
          <w:hyperlink w:anchor="_Toc343587244" w:history="1">
            <w:r w:rsidR="001D0FAE" w:rsidRPr="00AF28A7">
              <w:rPr>
                <w:rStyle w:val="Hyperlink"/>
                <w:noProof/>
              </w:rPr>
              <w:t>4.4.</w:t>
            </w:r>
            <w:r w:rsidR="001D0FAE">
              <w:rPr>
                <w:rFonts w:asciiTheme="minorHAnsi" w:eastAsiaTheme="minorEastAsia" w:hAnsiTheme="minorHAnsi" w:cstheme="minorBidi"/>
                <w:noProof/>
                <w:sz w:val="22"/>
                <w:szCs w:val="22"/>
                <w:lang w:eastAsia="bg-BG"/>
              </w:rPr>
              <w:tab/>
            </w:r>
            <w:r w:rsidR="001D0FAE" w:rsidRPr="00AF28A7">
              <w:rPr>
                <w:rStyle w:val="Hyperlink"/>
                <w:noProof/>
              </w:rPr>
              <w:t>Общи дисциплини за управление на проекта</w:t>
            </w:r>
            <w:r w:rsidR="001D0FAE">
              <w:rPr>
                <w:noProof/>
                <w:webHidden/>
              </w:rPr>
              <w:tab/>
            </w:r>
            <w:r>
              <w:rPr>
                <w:noProof/>
                <w:webHidden/>
              </w:rPr>
              <w:fldChar w:fldCharType="begin"/>
            </w:r>
            <w:r w:rsidR="001D0FAE">
              <w:rPr>
                <w:noProof/>
                <w:webHidden/>
              </w:rPr>
              <w:instrText xml:space="preserve"> PAGEREF _Toc343587244 \h </w:instrText>
            </w:r>
            <w:r>
              <w:rPr>
                <w:noProof/>
                <w:webHidden/>
              </w:rPr>
            </w:r>
            <w:r>
              <w:rPr>
                <w:noProof/>
                <w:webHidden/>
              </w:rPr>
              <w:fldChar w:fldCharType="separate"/>
            </w:r>
            <w:r w:rsidR="00BB5E91">
              <w:rPr>
                <w:noProof/>
                <w:webHidden/>
              </w:rPr>
              <w:t>30</w:t>
            </w:r>
            <w:r>
              <w:rPr>
                <w:noProof/>
                <w:webHidden/>
              </w:rPr>
              <w:fldChar w:fldCharType="end"/>
            </w:r>
          </w:hyperlink>
        </w:p>
        <w:p w:rsidR="001D0FAE" w:rsidRDefault="0008277F">
          <w:pPr>
            <w:pStyle w:val="TOC3"/>
            <w:tabs>
              <w:tab w:val="left" w:pos="1320"/>
              <w:tab w:val="right" w:leader="dot" w:pos="9350"/>
            </w:tabs>
            <w:rPr>
              <w:rFonts w:asciiTheme="minorHAnsi" w:eastAsiaTheme="minorEastAsia" w:hAnsiTheme="minorHAnsi" w:cstheme="minorBidi"/>
              <w:noProof/>
              <w:sz w:val="22"/>
              <w:szCs w:val="22"/>
              <w:lang w:eastAsia="bg-BG"/>
            </w:rPr>
          </w:pPr>
          <w:hyperlink w:anchor="_Toc343587245" w:history="1">
            <w:r w:rsidR="001D0FAE" w:rsidRPr="00AF28A7">
              <w:rPr>
                <w:rStyle w:val="Hyperlink"/>
                <w:noProof/>
              </w:rPr>
              <w:t>4.4.1.</w:t>
            </w:r>
            <w:r w:rsidR="001D0FAE">
              <w:rPr>
                <w:rFonts w:asciiTheme="minorHAnsi" w:eastAsiaTheme="minorEastAsia" w:hAnsiTheme="minorHAnsi" w:cstheme="minorBidi"/>
                <w:noProof/>
                <w:sz w:val="22"/>
                <w:szCs w:val="22"/>
                <w:lang w:eastAsia="bg-BG"/>
              </w:rPr>
              <w:tab/>
            </w:r>
            <w:r w:rsidR="001D0FAE" w:rsidRPr="00AF28A7">
              <w:rPr>
                <w:rStyle w:val="Hyperlink"/>
                <w:noProof/>
              </w:rPr>
              <w:t>Управление на обхвата</w:t>
            </w:r>
            <w:r w:rsidR="001D0FAE">
              <w:rPr>
                <w:noProof/>
                <w:webHidden/>
              </w:rPr>
              <w:tab/>
            </w:r>
            <w:r>
              <w:rPr>
                <w:noProof/>
                <w:webHidden/>
              </w:rPr>
              <w:fldChar w:fldCharType="begin"/>
            </w:r>
            <w:r w:rsidR="001D0FAE">
              <w:rPr>
                <w:noProof/>
                <w:webHidden/>
              </w:rPr>
              <w:instrText xml:space="preserve"> PAGEREF _Toc343587245 \h </w:instrText>
            </w:r>
            <w:r>
              <w:rPr>
                <w:noProof/>
                <w:webHidden/>
              </w:rPr>
            </w:r>
            <w:r>
              <w:rPr>
                <w:noProof/>
                <w:webHidden/>
              </w:rPr>
              <w:fldChar w:fldCharType="separate"/>
            </w:r>
            <w:r w:rsidR="00BB5E91">
              <w:rPr>
                <w:noProof/>
                <w:webHidden/>
              </w:rPr>
              <w:t>30</w:t>
            </w:r>
            <w:r>
              <w:rPr>
                <w:noProof/>
                <w:webHidden/>
              </w:rPr>
              <w:fldChar w:fldCharType="end"/>
            </w:r>
          </w:hyperlink>
        </w:p>
        <w:p w:rsidR="001D0FAE" w:rsidRDefault="0008277F">
          <w:pPr>
            <w:pStyle w:val="TOC3"/>
            <w:tabs>
              <w:tab w:val="left" w:pos="1320"/>
              <w:tab w:val="right" w:leader="dot" w:pos="9350"/>
            </w:tabs>
            <w:rPr>
              <w:rFonts w:asciiTheme="minorHAnsi" w:eastAsiaTheme="minorEastAsia" w:hAnsiTheme="minorHAnsi" w:cstheme="minorBidi"/>
              <w:noProof/>
              <w:sz w:val="22"/>
              <w:szCs w:val="22"/>
              <w:lang w:eastAsia="bg-BG"/>
            </w:rPr>
          </w:pPr>
          <w:hyperlink w:anchor="_Toc343587246" w:history="1">
            <w:r w:rsidR="001D0FAE" w:rsidRPr="00AF28A7">
              <w:rPr>
                <w:rStyle w:val="Hyperlink"/>
                <w:noProof/>
              </w:rPr>
              <w:t>4.4.2.</w:t>
            </w:r>
            <w:r w:rsidR="001D0FAE">
              <w:rPr>
                <w:rFonts w:asciiTheme="minorHAnsi" w:eastAsiaTheme="minorEastAsia" w:hAnsiTheme="minorHAnsi" w:cstheme="minorBidi"/>
                <w:noProof/>
                <w:sz w:val="22"/>
                <w:szCs w:val="22"/>
                <w:lang w:eastAsia="bg-BG"/>
              </w:rPr>
              <w:tab/>
            </w:r>
            <w:r w:rsidR="001D0FAE" w:rsidRPr="00AF28A7">
              <w:rPr>
                <w:rStyle w:val="Hyperlink"/>
                <w:noProof/>
              </w:rPr>
              <w:t>Управление на графика</w:t>
            </w:r>
            <w:r w:rsidR="001D0FAE">
              <w:rPr>
                <w:noProof/>
                <w:webHidden/>
              </w:rPr>
              <w:tab/>
            </w:r>
            <w:r>
              <w:rPr>
                <w:noProof/>
                <w:webHidden/>
              </w:rPr>
              <w:fldChar w:fldCharType="begin"/>
            </w:r>
            <w:r w:rsidR="001D0FAE">
              <w:rPr>
                <w:noProof/>
                <w:webHidden/>
              </w:rPr>
              <w:instrText xml:space="preserve"> PAGEREF _Toc343587246 \h </w:instrText>
            </w:r>
            <w:r>
              <w:rPr>
                <w:noProof/>
                <w:webHidden/>
              </w:rPr>
            </w:r>
            <w:r>
              <w:rPr>
                <w:noProof/>
                <w:webHidden/>
              </w:rPr>
              <w:fldChar w:fldCharType="separate"/>
            </w:r>
            <w:r w:rsidR="00BB5E91">
              <w:rPr>
                <w:noProof/>
                <w:webHidden/>
              </w:rPr>
              <w:t>30</w:t>
            </w:r>
            <w:r>
              <w:rPr>
                <w:noProof/>
                <w:webHidden/>
              </w:rPr>
              <w:fldChar w:fldCharType="end"/>
            </w:r>
          </w:hyperlink>
        </w:p>
        <w:p w:rsidR="001D0FAE" w:rsidRDefault="0008277F">
          <w:pPr>
            <w:pStyle w:val="TOC3"/>
            <w:tabs>
              <w:tab w:val="left" w:pos="1320"/>
              <w:tab w:val="right" w:leader="dot" w:pos="9350"/>
            </w:tabs>
            <w:rPr>
              <w:rFonts w:asciiTheme="minorHAnsi" w:eastAsiaTheme="minorEastAsia" w:hAnsiTheme="minorHAnsi" w:cstheme="minorBidi"/>
              <w:noProof/>
              <w:sz w:val="22"/>
              <w:szCs w:val="22"/>
              <w:lang w:eastAsia="bg-BG"/>
            </w:rPr>
          </w:pPr>
          <w:hyperlink w:anchor="_Toc343587247" w:history="1">
            <w:r w:rsidR="001D0FAE" w:rsidRPr="00AF28A7">
              <w:rPr>
                <w:rStyle w:val="Hyperlink"/>
                <w:noProof/>
              </w:rPr>
              <w:t>4.4.3.</w:t>
            </w:r>
            <w:r w:rsidR="001D0FAE">
              <w:rPr>
                <w:rFonts w:asciiTheme="minorHAnsi" w:eastAsiaTheme="minorEastAsia" w:hAnsiTheme="minorHAnsi" w:cstheme="minorBidi"/>
                <w:noProof/>
                <w:sz w:val="22"/>
                <w:szCs w:val="22"/>
                <w:lang w:eastAsia="bg-BG"/>
              </w:rPr>
              <w:tab/>
            </w:r>
            <w:r w:rsidR="001D0FAE" w:rsidRPr="00AF28A7">
              <w:rPr>
                <w:rStyle w:val="Hyperlink"/>
                <w:noProof/>
              </w:rPr>
              <w:t>Управление на конфигурацията</w:t>
            </w:r>
            <w:r w:rsidR="001D0FAE">
              <w:rPr>
                <w:noProof/>
                <w:webHidden/>
              </w:rPr>
              <w:tab/>
            </w:r>
            <w:r>
              <w:rPr>
                <w:noProof/>
                <w:webHidden/>
              </w:rPr>
              <w:fldChar w:fldCharType="begin"/>
            </w:r>
            <w:r w:rsidR="001D0FAE">
              <w:rPr>
                <w:noProof/>
                <w:webHidden/>
              </w:rPr>
              <w:instrText xml:space="preserve"> PAGEREF _Toc343587247 \h </w:instrText>
            </w:r>
            <w:r>
              <w:rPr>
                <w:noProof/>
                <w:webHidden/>
              </w:rPr>
            </w:r>
            <w:r>
              <w:rPr>
                <w:noProof/>
                <w:webHidden/>
              </w:rPr>
              <w:fldChar w:fldCharType="separate"/>
            </w:r>
            <w:r w:rsidR="00BB5E91">
              <w:rPr>
                <w:noProof/>
                <w:webHidden/>
              </w:rPr>
              <w:t>31</w:t>
            </w:r>
            <w:r>
              <w:rPr>
                <w:noProof/>
                <w:webHidden/>
              </w:rPr>
              <w:fldChar w:fldCharType="end"/>
            </w:r>
          </w:hyperlink>
        </w:p>
        <w:p w:rsidR="001D0FAE" w:rsidRDefault="0008277F">
          <w:pPr>
            <w:pStyle w:val="TOC3"/>
            <w:tabs>
              <w:tab w:val="left" w:pos="1320"/>
              <w:tab w:val="right" w:leader="dot" w:pos="9350"/>
            </w:tabs>
            <w:rPr>
              <w:rFonts w:asciiTheme="minorHAnsi" w:eastAsiaTheme="minorEastAsia" w:hAnsiTheme="minorHAnsi" w:cstheme="minorBidi"/>
              <w:noProof/>
              <w:sz w:val="22"/>
              <w:szCs w:val="22"/>
              <w:lang w:eastAsia="bg-BG"/>
            </w:rPr>
          </w:pPr>
          <w:hyperlink w:anchor="_Toc343587248" w:history="1">
            <w:r w:rsidR="001D0FAE" w:rsidRPr="00AF28A7">
              <w:rPr>
                <w:rStyle w:val="Hyperlink"/>
                <w:noProof/>
              </w:rPr>
              <w:t>4.4.4.</w:t>
            </w:r>
            <w:r w:rsidR="001D0FAE">
              <w:rPr>
                <w:rFonts w:asciiTheme="minorHAnsi" w:eastAsiaTheme="minorEastAsia" w:hAnsiTheme="minorHAnsi" w:cstheme="minorBidi"/>
                <w:noProof/>
                <w:sz w:val="22"/>
                <w:szCs w:val="22"/>
                <w:lang w:eastAsia="bg-BG"/>
              </w:rPr>
              <w:tab/>
            </w:r>
            <w:r w:rsidR="001D0FAE" w:rsidRPr="00AF28A7">
              <w:rPr>
                <w:rStyle w:val="Hyperlink"/>
                <w:noProof/>
              </w:rPr>
              <w:t>Управление на промените</w:t>
            </w:r>
            <w:r w:rsidR="001D0FAE">
              <w:rPr>
                <w:noProof/>
                <w:webHidden/>
              </w:rPr>
              <w:tab/>
            </w:r>
            <w:r>
              <w:rPr>
                <w:noProof/>
                <w:webHidden/>
              </w:rPr>
              <w:fldChar w:fldCharType="begin"/>
            </w:r>
            <w:r w:rsidR="001D0FAE">
              <w:rPr>
                <w:noProof/>
                <w:webHidden/>
              </w:rPr>
              <w:instrText xml:space="preserve"> PAGEREF _Toc343587248 \h </w:instrText>
            </w:r>
            <w:r>
              <w:rPr>
                <w:noProof/>
                <w:webHidden/>
              </w:rPr>
            </w:r>
            <w:r>
              <w:rPr>
                <w:noProof/>
                <w:webHidden/>
              </w:rPr>
              <w:fldChar w:fldCharType="separate"/>
            </w:r>
            <w:r w:rsidR="00BB5E91">
              <w:rPr>
                <w:noProof/>
                <w:webHidden/>
              </w:rPr>
              <w:t>31</w:t>
            </w:r>
            <w:r>
              <w:rPr>
                <w:noProof/>
                <w:webHidden/>
              </w:rPr>
              <w:fldChar w:fldCharType="end"/>
            </w:r>
          </w:hyperlink>
        </w:p>
        <w:p w:rsidR="001D0FAE" w:rsidRDefault="0008277F">
          <w:pPr>
            <w:pStyle w:val="TOC3"/>
            <w:tabs>
              <w:tab w:val="left" w:pos="1320"/>
              <w:tab w:val="right" w:leader="dot" w:pos="9350"/>
            </w:tabs>
            <w:rPr>
              <w:rFonts w:asciiTheme="minorHAnsi" w:eastAsiaTheme="minorEastAsia" w:hAnsiTheme="minorHAnsi" w:cstheme="minorBidi"/>
              <w:noProof/>
              <w:sz w:val="22"/>
              <w:szCs w:val="22"/>
              <w:lang w:eastAsia="bg-BG"/>
            </w:rPr>
          </w:pPr>
          <w:hyperlink w:anchor="_Toc343587249" w:history="1">
            <w:r w:rsidR="001D0FAE" w:rsidRPr="00AF28A7">
              <w:rPr>
                <w:rStyle w:val="Hyperlink"/>
                <w:noProof/>
              </w:rPr>
              <w:t>4.4.5.</w:t>
            </w:r>
            <w:r w:rsidR="001D0FAE">
              <w:rPr>
                <w:rFonts w:asciiTheme="minorHAnsi" w:eastAsiaTheme="minorEastAsia" w:hAnsiTheme="minorHAnsi" w:cstheme="minorBidi"/>
                <w:noProof/>
                <w:sz w:val="22"/>
                <w:szCs w:val="22"/>
                <w:lang w:eastAsia="bg-BG"/>
              </w:rPr>
              <w:tab/>
            </w:r>
            <w:r w:rsidR="001D0FAE" w:rsidRPr="00AF28A7">
              <w:rPr>
                <w:rStyle w:val="Hyperlink"/>
                <w:noProof/>
              </w:rPr>
              <w:t>Управление на риска</w:t>
            </w:r>
            <w:r w:rsidR="001D0FAE">
              <w:rPr>
                <w:noProof/>
                <w:webHidden/>
              </w:rPr>
              <w:tab/>
            </w:r>
            <w:r>
              <w:rPr>
                <w:noProof/>
                <w:webHidden/>
              </w:rPr>
              <w:fldChar w:fldCharType="begin"/>
            </w:r>
            <w:r w:rsidR="001D0FAE">
              <w:rPr>
                <w:noProof/>
                <w:webHidden/>
              </w:rPr>
              <w:instrText xml:space="preserve"> PAGEREF _Toc343587249 \h </w:instrText>
            </w:r>
            <w:r>
              <w:rPr>
                <w:noProof/>
                <w:webHidden/>
              </w:rPr>
            </w:r>
            <w:r>
              <w:rPr>
                <w:noProof/>
                <w:webHidden/>
              </w:rPr>
              <w:fldChar w:fldCharType="separate"/>
            </w:r>
            <w:r w:rsidR="00BB5E91">
              <w:rPr>
                <w:noProof/>
                <w:webHidden/>
              </w:rPr>
              <w:t>32</w:t>
            </w:r>
            <w:r>
              <w:rPr>
                <w:noProof/>
                <w:webHidden/>
              </w:rPr>
              <w:fldChar w:fldCharType="end"/>
            </w:r>
          </w:hyperlink>
        </w:p>
        <w:p w:rsidR="001D0FAE" w:rsidRDefault="0008277F">
          <w:pPr>
            <w:pStyle w:val="TOC3"/>
            <w:tabs>
              <w:tab w:val="left" w:pos="1320"/>
              <w:tab w:val="right" w:leader="dot" w:pos="9350"/>
            </w:tabs>
            <w:rPr>
              <w:rFonts w:asciiTheme="minorHAnsi" w:eastAsiaTheme="minorEastAsia" w:hAnsiTheme="minorHAnsi" w:cstheme="minorBidi"/>
              <w:noProof/>
              <w:sz w:val="22"/>
              <w:szCs w:val="22"/>
              <w:lang w:eastAsia="bg-BG"/>
            </w:rPr>
          </w:pPr>
          <w:hyperlink w:anchor="_Toc343587250" w:history="1">
            <w:r w:rsidR="001D0FAE" w:rsidRPr="00AF28A7">
              <w:rPr>
                <w:rStyle w:val="Hyperlink"/>
                <w:noProof/>
              </w:rPr>
              <w:t>4.4.6.</w:t>
            </w:r>
            <w:r w:rsidR="001D0FAE">
              <w:rPr>
                <w:rFonts w:asciiTheme="minorHAnsi" w:eastAsiaTheme="minorEastAsia" w:hAnsiTheme="minorHAnsi" w:cstheme="minorBidi"/>
                <w:noProof/>
                <w:sz w:val="22"/>
                <w:szCs w:val="22"/>
                <w:lang w:eastAsia="bg-BG"/>
              </w:rPr>
              <w:tab/>
            </w:r>
            <w:r w:rsidR="001D0FAE" w:rsidRPr="00AF28A7">
              <w:rPr>
                <w:rStyle w:val="Hyperlink"/>
                <w:noProof/>
              </w:rPr>
              <w:t>Управление на проблеми</w:t>
            </w:r>
            <w:r w:rsidR="001D0FAE">
              <w:rPr>
                <w:noProof/>
                <w:webHidden/>
              </w:rPr>
              <w:tab/>
            </w:r>
            <w:r>
              <w:rPr>
                <w:noProof/>
                <w:webHidden/>
              </w:rPr>
              <w:fldChar w:fldCharType="begin"/>
            </w:r>
            <w:r w:rsidR="001D0FAE">
              <w:rPr>
                <w:noProof/>
                <w:webHidden/>
              </w:rPr>
              <w:instrText xml:space="preserve"> PAGEREF _Toc343587250 \h </w:instrText>
            </w:r>
            <w:r>
              <w:rPr>
                <w:noProof/>
                <w:webHidden/>
              </w:rPr>
            </w:r>
            <w:r>
              <w:rPr>
                <w:noProof/>
                <w:webHidden/>
              </w:rPr>
              <w:fldChar w:fldCharType="separate"/>
            </w:r>
            <w:r w:rsidR="00BB5E91">
              <w:rPr>
                <w:noProof/>
                <w:webHidden/>
              </w:rPr>
              <w:t>32</w:t>
            </w:r>
            <w:r>
              <w:rPr>
                <w:noProof/>
                <w:webHidden/>
              </w:rPr>
              <w:fldChar w:fldCharType="end"/>
            </w:r>
          </w:hyperlink>
        </w:p>
        <w:p w:rsidR="001D0FAE" w:rsidRDefault="0008277F">
          <w:pPr>
            <w:pStyle w:val="TOC2"/>
            <w:tabs>
              <w:tab w:val="left" w:pos="880"/>
              <w:tab w:val="right" w:leader="dot" w:pos="9350"/>
            </w:tabs>
            <w:rPr>
              <w:rFonts w:asciiTheme="minorHAnsi" w:eastAsiaTheme="minorEastAsia" w:hAnsiTheme="minorHAnsi" w:cstheme="minorBidi"/>
              <w:noProof/>
              <w:sz w:val="22"/>
              <w:szCs w:val="22"/>
              <w:lang w:eastAsia="bg-BG"/>
            </w:rPr>
          </w:pPr>
          <w:hyperlink w:anchor="_Toc343587251" w:history="1">
            <w:r w:rsidR="001D0FAE" w:rsidRPr="00AF28A7">
              <w:rPr>
                <w:rStyle w:val="Hyperlink"/>
                <w:noProof/>
              </w:rPr>
              <w:t>4.5.</w:t>
            </w:r>
            <w:r w:rsidR="001D0FAE">
              <w:rPr>
                <w:rFonts w:asciiTheme="minorHAnsi" w:eastAsiaTheme="minorEastAsia" w:hAnsiTheme="minorHAnsi" w:cstheme="minorBidi"/>
                <w:noProof/>
                <w:sz w:val="22"/>
                <w:szCs w:val="22"/>
                <w:lang w:eastAsia="bg-BG"/>
              </w:rPr>
              <w:tab/>
            </w:r>
            <w:r w:rsidR="001D0FAE" w:rsidRPr="00AF28A7">
              <w:rPr>
                <w:rStyle w:val="Hyperlink"/>
                <w:noProof/>
              </w:rPr>
              <w:t>Организационна структура</w:t>
            </w:r>
            <w:r w:rsidR="001D0FAE">
              <w:rPr>
                <w:noProof/>
                <w:webHidden/>
              </w:rPr>
              <w:tab/>
            </w:r>
            <w:r>
              <w:rPr>
                <w:noProof/>
                <w:webHidden/>
              </w:rPr>
              <w:fldChar w:fldCharType="begin"/>
            </w:r>
            <w:r w:rsidR="001D0FAE">
              <w:rPr>
                <w:noProof/>
                <w:webHidden/>
              </w:rPr>
              <w:instrText xml:space="preserve"> PAGEREF _Toc343587251 \h </w:instrText>
            </w:r>
            <w:r>
              <w:rPr>
                <w:noProof/>
                <w:webHidden/>
              </w:rPr>
            </w:r>
            <w:r>
              <w:rPr>
                <w:noProof/>
                <w:webHidden/>
              </w:rPr>
              <w:fldChar w:fldCharType="separate"/>
            </w:r>
            <w:r w:rsidR="00BB5E91">
              <w:rPr>
                <w:noProof/>
                <w:webHidden/>
              </w:rPr>
              <w:t>33</w:t>
            </w:r>
            <w:r>
              <w:rPr>
                <w:noProof/>
                <w:webHidden/>
              </w:rPr>
              <w:fldChar w:fldCharType="end"/>
            </w:r>
          </w:hyperlink>
        </w:p>
        <w:p w:rsidR="001D0FAE" w:rsidRDefault="0008277F">
          <w:pPr>
            <w:pStyle w:val="TOC3"/>
            <w:tabs>
              <w:tab w:val="left" w:pos="1320"/>
              <w:tab w:val="right" w:leader="dot" w:pos="9350"/>
            </w:tabs>
            <w:rPr>
              <w:rFonts w:asciiTheme="minorHAnsi" w:eastAsiaTheme="minorEastAsia" w:hAnsiTheme="minorHAnsi" w:cstheme="minorBidi"/>
              <w:noProof/>
              <w:sz w:val="22"/>
              <w:szCs w:val="22"/>
              <w:lang w:eastAsia="bg-BG"/>
            </w:rPr>
          </w:pPr>
          <w:hyperlink w:anchor="_Toc343587252" w:history="1">
            <w:r w:rsidR="001D0FAE" w:rsidRPr="00AF28A7">
              <w:rPr>
                <w:rStyle w:val="Hyperlink"/>
                <w:noProof/>
              </w:rPr>
              <w:t>4.5.1.</w:t>
            </w:r>
            <w:r w:rsidR="001D0FAE">
              <w:rPr>
                <w:rFonts w:asciiTheme="minorHAnsi" w:eastAsiaTheme="minorEastAsia" w:hAnsiTheme="minorHAnsi" w:cstheme="minorBidi"/>
                <w:noProof/>
                <w:sz w:val="22"/>
                <w:szCs w:val="22"/>
                <w:lang w:eastAsia="bg-BG"/>
              </w:rPr>
              <w:tab/>
            </w:r>
            <w:r w:rsidR="001D0FAE" w:rsidRPr="00AF28A7">
              <w:rPr>
                <w:rStyle w:val="Hyperlink"/>
                <w:noProof/>
              </w:rPr>
              <w:t>Организационна диаграма</w:t>
            </w:r>
            <w:r w:rsidR="001D0FAE">
              <w:rPr>
                <w:noProof/>
                <w:webHidden/>
              </w:rPr>
              <w:tab/>
            </w:r>
            <w:r>
              <w:rPr>
                <w:noProof/>
                <w:webHidden/>
              </w:rPr>
              <w:fldChar w:fldCharType="begin"/>
            </w:r>
            <w:r w:rsidR="001D0FAE">
              <w:rPr>
                <w:noProof/>
                <w:webHidden/>
              </w:rPr>
              <w:instrText xml:space="preserve"> PAGEREF _Toc343587252 \h </w:instrText>
            </w:r>
            <w:r>
              <w:rPr>
                <w:noProof/>
                <w:webHidden/>
              </w:rPr>
            </w:r>
            <w:r>
              <w:rPr>
                <w:noProof/>
                <w:webHidden/>
              </w:rPr>
              <w:fldChar w:fldCharType="separate"/>
            </w:r>
            <w:r w:rsidR="00BB5E91">
              <w:rPr>
                <w:noProof/>
                <w:webHidden/>
              </w:rPr>
              <w:t>33</w:t>
            </w:r>
            <w:r>
              <w:rPr>
                <w:noProof/>
                <w:webHidden/>
              </w:rPr>
              <w:fldChar w:fldCharType="end"/>
            </w:r>
          </w:hyperlink>
        </w:p>
        <w:p w:rsidR="001D0FAE" w:rsidRDefault="0008277F">
          <w:pPr>
            <w:pStyle w:val="TOC2"/>
            <w:tabs>
              <w:tab w:val="left" w:pos="880"/>
              <w:tab w:val="right" w:leader="dot" w:pos="9350"/>
            </w:tabs>
            <w:rPr>
              <w:rFonts w:asciiTheme="minorHAnsi" w:eastAsiaTheme="minorEastAsia" w:hAnsiTheme="minorHAnsi" w:cstheme="minorBidi"/>
              <w:noProof/>
              <w:sz w:val="22"/>
              <w:szCs w:val="22"/>
              <w:lang w:eastAsia="bg-BG"/>
            </w:rPr>
          </w:pPr>
          <w:hyperlink w:anchor="_Toc343587253" w:history="1">
            <w:r w:rsidR="001D0FAE" w:rsidRPr="00AF28A7">
              <w:rPr>
                <w:rStyle w:val="Hyperlink"/>
                <w:noProof/>
              </w:rPr>
              <w:t>4.6.</w:t>
            </w:r>
            <w:r w:rsidR="001D0FAE">
              <w:rPr>
                <w:rFonts w:asciiTheme="minorHAnsi" w:eastAsiaTheme="minorEastAsia" w:hAnsiTheme="minorHAnsi" w:cstheme="minorBidi"/>
                <w:noProof/>
                <w:sz w:val="22"/>
                <w:szCs w:val="22"/>
                <w:lang w:eastAsia="bg-BG"/>
              </w:rPr>
              <w:tab/>
            </w:r>
            <w:r w:rsidR="001D0FAE" w:rsidRPr="00AF28A7">
              <w:rPr>
                <w:rStyle w:val="Hyperlink"/>
                <w:noProof/>
              </w:rPr>
              <w:t>Срещи по проекта</w:t>
            </w:r>
            <w:r w:rsidR="001D0FAE">
              <w:rPr>
                <w:noProof/>
                <w:webHidden/>
              </w:rPr>
              <w:tab/>
            </w:r>
            <w:r>
              <w:rPr>
                <w:noProof/>
                <w:webHidden/>
              </w:rPr>
              <w:fldChar w:fldCharType="begin"/>
            </w:r>
            <w:r w:rsidR="001D0FAE">
              <w:rPr>
                <w:noProof/>
                <w:webHidden/>
              </w:rPr>
              <w:instrText xml:space="preserve"> PAGEREF _Toc343587253 \h </w:instrText>
            </w:r>
            <w:r>
              <w:rPr>
                <w:noProof/>
                <w:webHidden/>
              </w:rPr>
            </w:r>
            <w:r>
              <w:rPr>
                <w:noProof/>
                <w:webHidden/>
              </w:rPr>
              <w:fldChar w:fldCharType="separate"/>
            </w:r>
            <w:r w:rsidR="00BB5E91">
              <w:rPr>
                <w:noProof/>
                <w:webHidden/>
              </w:rPr>
              <w:t>37</w:t>
            </w:r>
            <w:r>
              <w:rPr>
                <w:noProof/>
                <w:webHidden/>
              </w:rPr>
              <w:fldChar w:fldCharType="end"/>
            </w:r>
          </w:hyperlink>
        </w:p>
        <w:p w:rsidR="001D0FAE" w:rsidRDefault="0008277F">
          <w:pPr>
            <w:pStyle w:val="TOC2"/>
            <w:tabs>
              <w:tab w:val="left" w:pos="880"/>
              <w:tab w:val="right" w:leader="dot" w:pos="9350"/>
            </w:tabs>
            <w:rPr>
              <w:rFonts w:asciiTheme="minorHAnsi" w:eastAsiaTheme="minorEastAsia" w:hAnsiTheme="minorHAnsi" w:cstheme="minorBidi"/>
              <w:noProof/>
              <w:sz w:val="22"/>
              <w:szCs w:val="22"/>
              <w:lang w:eastAsia="bg-BG"/>
            </w:rPr>
          </w:pPr>
          <w:hyperlink w:anchor="_Toc343587254" w:history="1">
            <w:r w:rsidR="001D0FAE" w:rsidRPr="00AF28A7">
              <w:rPr>
                <w:rStyle w:val="Hyperlink"/>
                <w:noProof/>
              </w:rPr>
              <w:t>4.7.</w:t>
            </w:r>
            <w:r w:rsidR="001D0FAE">
              <w:rPr>
                <w:rFonts w:asciiTheme="minorHAnsi" w:eastAsiaTheme="minorEastAsia" w:hAnsiTheme="minorHAnsi" w:cstheme="minorBidi"/>
                <w:noProof/>
                <w:sz w:val="22"/>
                <w:szCs w:val="22"/>
                <w:lang w:eastAsia="bg-BG"/>
              </w:rPr>
              <w:tab/>
            </w:r>
            <w:r w:rsidR="001D0FAE" w:rsidRPr="00AF28A7">
              <w:rPr>
                <w:rStyle w:val="Hyperlink"/>
                <w:noProof/>
              </w:rPr>
              <w:t>Канали за комуникация</w:t>
            </w:r>
            <w:r w:rsidR="001D0FAE">
              <w:rPr>
                <w:noProof/>
                <w:webHidden/>
              </w:rPr>
              <w:tab/>
            </w:r>
            <w:r>
              <w:rPr>
                <w:noProof/>
                <w:webHidden/>
              </w:rPr>
              <w:fldChar w:fldCharType="begin"/>
            </w:r>
            <w:r w:rsidR="001D0FAE">
              <w:rPr>
                <w:noProof/>
                <w:webHidden/>
              </w:rPr>
              <w:instrText xml:space="preserve"> PAGEREF _Toc343587254 \h </w:instrText>
            </w:r>
            <w:r>
              <w:rPr>
                <w:noProof/>
                <w:webHidden/>
              </w:rPr>
            </w:r>
            <w:r>
              <w:rPr>
                <w:noProof/>
                <w:webHidden/>
              </w:rPr>
              <w:fldChar w:fldCharType="separate"/>
            </w:r>
            <w:r w:rsidR="00BB5E91">
              <w:rPr>
                <w:noProof/>
                <w:webHidden/>
              </w:rPr>
              <w:t>38</w:t>
            </w:r>
            <w:r>
              <w:rPr>
                <w:noProof/>
                <w:webHidden/>
              </w:rPr>
              <w:fldChar w:fldCharType="end"/>
            </w:r>
          </w:hyperlink>
        </w:p>
        <w:p w:rsidR="001D0FAE" w:rsidRDefault="0008277F">
          <w:pPr>
            <w:pStyle w:val="TOC2"/>
            <w:tabs>
              <w:tab w:val="left" w:pos="880"/>
              <w:tab w:val="right" w:leader="dot" w:pos="9350"/>
            </w:tabs>
            <w:rPr>
              <w:rFonts w:asciiTheme="minorHAnsi" w:eastAsiaTheme="minorEastAsia" w:hAnsiTheme="minorHAnsi" w:cstheme="minorBidi"/>
              <w:noProof/>
              <w:sz w:val="22"/>
              <w:szCs w:val="22"/>
              <w:lang w:eastAsia="bg-BG"/>
            </w:rPr>
          </w:pPr>
          <w:hyperlink w:anchor="_Toc343587255" w:history="1">
            <w:r w:rsidR="001D0FAE" w:rsidRPr="00AF28A7">
              <w:rPr>
                <w:rStyle w:val="Hyperlink"/>
                <w:noProof/>
              </w:rPr>
              <w:t>4.8.</w:t>
            </w:r>
            <w:r w:rsidR="001D0FAE">
              <w:rPr>
                <w:rFonts w:asciiTheme="minorHAnsi" w:eastAsiaTheme="minorEastAsia" w:hAnsiTheme="minorHAnsi" w:cstheme="minorBidi"/>
                <w:noProof/>
                <w:sz w:val="22"/>
                <w:szCs w:val="22"/>
                <w:lang w:eastAsia="bg-BG"/>
              </w:rPr>
              <w:tab/>
            </w:r>
            <w:r w:rsidR="001D0FAE" w:rsidRPr="00AF28A7">
              <w:rPr>
                <w:rStyle w:val="Hyperlink"/>
                <w:noProof/>
              </w:rPr>
              <w:t>Методика и стандарти за разработка на софтуер</w:t>
            </w:r>
            <w:r w:rsidR="001D0FAE">
              <w:rPr>
                <w:noProof/>
                <w:webHidden/>
              </w:rPr>
              <w:tab/>
            </w:r>
            <w:r>
              <w:rPr>
                <w:noProof/>
                <w:webHidden/>
              </w:rPr>
              <w:fldChar w:fldCharType="begin"/>
            </w:r>
            <w:r w:rsidR="001D0FAE">
              <w:rPr>
                <w:noProof/>
                <w:webHidden/>
              </w:rPr>
              <w:instrText xml:space="preserve"> PAGEREF _Toc343587255 \h </w:instrText>
            </w:r>
            <w:r>
              <w:rPr>
                <w:noProof/>
                <w:webHidden/>
              </w:rPr>
            </w:r>
            <w:r>
              <w:rPr>
                <w:noProof/>
                <w:webHidden/>
              </w:rPr>
              <w:fldChar w:fldCharType="separate"/>
            </w:r>
            <w:r w:rsidR="00BB5E91">
              <w:rPr>
                <w:noProof/>
                <w:webHidden/>
              </w:rPr>
              <w:t>38</w:t>
            </w:r>
            <w:r>
              <w:rPr>
                <w:noProof/>
                <w:webHidden/>
              </w:rPr>
              <w:fldChar w:fldCharType="end"/>
            </w:r>
          </w:hyperlink>
        </w:p>
        <w:p w:rsidR="001D0FAE" w:rsidRDefault="0008277F">
          <w:pPr>
            <w:pStyle w:val="TOC2"/>
            <w:tabs>
              <w:tab w:val="left" w:pos="880"/>
              <w:tab w:val="right" w:leader="dot" w:pos="9350"/>
            </w:tabs>
            <w:rPr>
              <w:rFonts w:asciiTheme="minorHAnsi" w:eastAsiaTheme="minorEastAsia" w:hAnsiTheme="minorHAnsi" w:cstheme="minorBidi"/>
              <w:noProof/>
              <w:sz w:val="22"/>
              <w:szCs w:val="22"/>
              <w:lang w:eastAsia="bg-BG"/>
            </w:rPr>
          </w:pPr>
          <w:hyperlink w:anchor="_Toc343587256" w:history="1">
            <w:r w:rsidR="001D0FAE" w:rsidRPr="00AF28A7">
              <w:rPr>
                <w:rStyle w:val="Hyperlink"/>
                <w:noProof/>
              </w:rPr>
              <w:t>4.9.</w:t>
            </w:r>
            <w:r w:rsidR="001D0FAE">
              <w:rPr>
                <w:rFonts w:asciiTheme="minorHAnsi" w:eastAsiaTheme="minorEastAsia" w:hAnsiTheme="minorHAnsi" w:cstheme="minorBidi"/>
                <w:noProof/>
                <w:sz w:val="22"/>
                <w:szCs w:val="22"/>
                <w:lang w:eastAsia="bg-BG"/>
              </w:rPr>
              <w:tab/>
            </w:r>
            <w:r w:rsidR="001D0FAE" w:rsidRPr="00AF28A7">
              <w:rPr>
                <w:rStyle w:val="Hyperlink"/>
                <w:noProof/>
              </w:rPr>
              <w:t>Технологични дисциплини за изпълнение</w:t>
            </w:r>
            <w:r w:rsidR="001D0FAE">
              <w:rPr>
                <w:noProof/>
                <w:webHidden/>
              </w:rPr>
              <w:tab/>
            </w:r>
            <w:r>
              <w:rPr>
                <w:noProof/>
                <w:webHidden/>
              </w:rPr>
              <w:fldChar w:fldCharType="begin"/>
            </w:r>
            <w:r w:rsidR="001D0FAE">
              <w:rPr>
                <w:noProof/>
                <w:webHidden/>
              </w:rPr>
              <w:instrText xml:space="preserve"> PAGEREF _Toc343587256 \h </w:instrText>
            </w:r>
            <w:r>
              <w:rPr>
                <w:noProof/>
                <w:webHidden/>
              </w:rPr>
            </w:r>
            <w:r>
              <w:rPr>
                <w:noProof/>
                <w:webHidden/>
              </w:rPr>
              <w:fldChar w:fldCharType="separate"/>
            </w:r>
            <w:r w:rsidR="00BB5E91">
              <w:rPr>
                <w:noProof/>
                <w:webHidden/>
              </w:rPr>
              <w:t>39</w:t>
            </w:r>
            <w:r>
              <w:rPr>
                <w:noProof/>
                <w:webHidden/>
              </w:rPr>
              <w:fldChar w:fldCharType="end"/>
            </w:r>
          </w:hyperlink>
        </w:p>
        <w:p w:rsidR="001D0FAE" w:rsidRDefault="0008277F">
          <w:pPr>
            <w:pStyle w:val="TOC3"/>
            <w:tabs>
              <w:tab w:val="left" w:pos="1320"/>
              <w:tab w:val="right" w:leader="dot" w:pos="9350"/>
            </w:tabs>
            <w:rPr>
              <w:rFonts w:asciiTheme="minorHAnsi" w:eastAsiaTheme="minorEastAsia" w:hAnsiTheme="minorHAnsi" w:cstheme="minorBidi"/>
              <w:noProof/>
              <w:sz w:val="22"/>
              <w:szCs w:val="22"/>
              <w:lang w:eastAsia="bg-BG"/>
            </w:rPr>
          </w:pPr>
          <w:hyperlink w:anchor="_Toc343587257" w:history="1">
            <w:r w:rsidR="001D0FAE" w:rsidRPr="00AF28A7">
              <w:rPr>
                <w:rStyle w:val="Hyperlink"/>
                <w:noProof/>
              </w:rPr>
              <w:t>4.9.1.</w:t>
            </w:r>
            <w:r w:rsidR="001D0FAE">
              <w:rPr>
                <w:rFonts w:asciiTheme="minorHAnsi" w:eastAsiaTheme="minorEastAsia" w:hAnsiTheme="minorHAnsi" w:cstheme="minorBidi"/>
                <w:noProof/>
                <w:sz w:val="22"/>
                <w:szCs w:val="22"/>
                <w:lang w:eastAsia="bg-BG"/>
              </w:rPr>
              <w:tab/>
            </w:r>
            <w:r w:rsidR="001D0FAE" w:rsidRPr="00AF28A7">
              <w:rPr>
                <w:rStyle w:val="Hyperlink"/>
                <w:noProof/>
              </w:rPr>
              <w:t>Бизнес моделиране</w:t>
            </w:r>
            <w:r w:rsidR="001D0FAE">
              <w:rPr>
                <w:noProof/>
                <w:webHidden/>
              </w:rPr>
              <w:tab/>
            </w:r>
            <w:r>
              <w:rPr>
                <w:noProof/>
                <w:webHidden/>
              </w:rPr>
              <w:fldChar w:fldCharType="begin"/>
            </w:r>
            <w:r w:rsidR="001D0FAE">
              <w:rPr>
                <w:noProof/>
                <w:webHidden/>
              </w:rPr>
              <w:instrText xml:space="preserve"> PAGEREF _Toc343587257 \h </w:instrText>
            </w:r>
            <w:r>
              <w:rPr>
                <w:noProof/>
                <w:webHidden/>
              </w:rPr>
            </w:r>
            <w:r>
              <w:rPr>
                <w:noProof/>
                <w:webHidden/>
              </w:rPr>
              <w:fldChar w:fldCharType="separate"/>
            </w:r>
            <w:r w:rsidR="00BB5E91">
              <w:rPr>
                <w:noProof/>
                <w:webHidden/>
              </w:rPr>
              <w:t>39</w:t>
            </w:r>
            <w:r>
              <w:rPr>
                <w:noProof/>
                <w:webHidden/>
              </w:rPr>
              <w:fldChar w:fldCharType="end"/>
            </w:r>
          </w:hyperlink>
        </w:p>
        <w:p w:rsidR="001D0FAE" w:rsidRDefault="0008277F">
          <w:pPr>
            <w:pStyle w:val="TOC3"/>
            <w:tabs>
              <w:tab w:val="left" w:pos="1320"/>
              <w:tab w:val="right" w:leader="dot" w:pos="9350"/>
            </w:tabs>
            <w:rPr>
              <w:rFonts w:asciiTheme="minorHAnsi" w:eastAsiaTheme="minorEastAsia" w:hAnsiTheme="minorHAnsi" w:cstheme="minorBidi"/>
              <w:noProof/>
              <w:sz w:val="22"/>
              <w:szCs w:val="22"/>
              <w:lang w:eastAsia="bg-BG"/>
            </w:rPr>
          </w:pPr>
          <w:hyperlink w:anchor="_Toc343587258" w:history="1">
            <w:r w:rsidR="001D0FAE" w:rsidRPr="00AF28A7">
              <w:rPr>
                <w:rStyle w:val="Hyperlink"/>
                <w:noProof/>
              </w:rPr>
              <w:t>4.9.2.</w:t>
            </w:r>
            <w:r w:rsidR="001D0FAE">
              <w:rPr>
                <w:rFonts w:asciiTheme="minorHAnsi" w:eastAsiaTheme="minorEastAsia" w:hAnsiTheme="minorHAnsi" w:cstheme="minorBidi"/>
                <w:noProof/>
                <w:sz w:val="22"/>
                <w:szCs w:val="22"/>
                <w:lang w:eastAsia="bg-BG"/>
              </w:rPr>
              <w:tab/>
            </w:r>
            <w:r w:rsidR="001D0FAE" w:rsidRPr="00AF28A7">
              <w:rPr>
                <w:rStyle w:val="Hyperlink"/>
                <w:noProof/>
              </w:rPr>
              <w:t>Специфициране на системата</w:t>
            </w:r>
            <w:r w:rsidR="001D0FAE">
              <w:rPr>
                <w:noProof/>
                <w:webHidden/>
              </w:rPr>
              <w:tab/>
            </w:r>
            <w:r>
              <w:rPr>
                <w:noProof/>
                <w:webHidden/>
              </w:rPr>
              <w:fldChar w:fldCharType="begin"/>
            </w:r>
            <w:r w:rsidR="001D0FAE">
              <w:rPr>
                <w:noProof/>
                <w:webHidden/>
              </w:rPr>
              <w:instrText xml:space="preserve"> PAGEREF _Toc343587258 \h </w:instrText>
            </w:r>
            <w:r>
              <w:rPr>
                <w:noProof/>
                <w:webHidden/>
              </w:rPr>
            </w:r>
            <w:r>
              <w:rPr>
                <w:noProof/>
                <w:webHidden/>
              </w:rPr>
              <w:fldChar w:fldCharType="separate"/>
            </w:r>
            <w:r w:rsidR="00BB5E91">
              <w:rPr>
                <w:noProof/>
                <w:webHidden/>
              </w:rPr>
              <w:t>39</w:t>
            </w:r>
            <w:r>
              <w:rPr>
                <w:noProof/>
                <w:webHidden/>
              </w:rPr>
              <w:fldChar w:fldCharType="end"/>
            </w:r>
          </w:hyperlink>
        </w:p>
        <w:p w:rsidR="001D0FAE" w:rsidRDefault="0008277F">
          <w:pPr>
            <w:pStyle w:val="TOC3"/>
            <w:tabs>
              <w:tab w:val="left" w:pos="1320"/>
              <w:tab w:val="right" w:leader="dot" w:pos="9350"/>
            </w:tabs>
            <w:rPr>
              <w:rFonts w:asciiTheme="minorHAnsi" w:eastAsiaTheme="minorEastAsia" w:hAnsiTheme="minorHAnsi" w:cstheme="minorBidi"/>
              <w:noProof/>
              <w:sz w:val="22"/>
              <w:szCs w:val="22"/>
              <w:lang w:eastAsia="bg-BG"/>
            </w:rPr>
          </w:pPr>
          <w:hyperlink w:anchor="_Toc343587259" w:history="1">
            <w:r w:rsidR="001D0FAE" w:rsidRPr="00AF28A7">
              <w:rPr>
                <w:rStyle w:val="Hyperlink"/>
                <w:noProof/>
              </w:rPr>
              <w:t>4.9.3.</w:t>
            </w:r>
            <w:r w:rsidR="001D0FAE">
              <w:rPr>
                <w:rFonts w:asciiTheme="minorHAnsi" w:eastAsiaTheme="minorEastAsia" w:hAnsiTheme="minorHAnsi" w:cstheme="minorBidi"/>
                <w:noProof/>
                <w:sz w:val="22"/>
                <w:szCs w:val="22"/>
                <w:lang w:eastAsia="bg-BG"/>
              </w:rPr>
              <w:tab/>
            </w:r>
            <w:r w:rsidR="001D0FAE" w:rsidRPr="00AF28A7">
              <w:rPr>
                <w:rStyle w:val="Hyperlink"/>
                <w:noProof/>
              </w:rPr>
              <w:t>Анализ и Дизайн</w:t>
            </w:r>
            <w:r w:rsidR="001D0FAE">
              <w:rPr>
                <w:noProof/>
                <w:webHidden/>
              </w:rPr>
              <w:tab/>
            </w:r>
            <w:r>
              <w:rPr>
                <w:noProof/>
                <w:webHidden/>
              </w:rPr>
              <w:fldChar w:fldCharType="begin"/>
            </w:r>
            <w:r w:rsidR="001D0FAE">
              <w:rPr>
                <w:noProof/>
                <w:webHidden/>
              </w:rPr>
              <w:instrText xml:space="preserve"> PAGEREF _Toc343587259 \h </w:instrText>
            </w:r>
            <w:r>
              <w:rPr>
                <w:noProof/>
                <w:webHidden/>
              </w:rPr>
            </w:r>
            <w:r>
              <w:rPr>
                <w:noProof/>
                <w:webHidden/>
              </w:rPr>
              <w:fldChar w:fldCharType="separate"/>
            </w:r>
            <w:r w:rsidR="00BB5E91">
              <w:rPr>
                <w:noProof/>
                <w:webHidden/>
              </w:rPr>
              <w:t>40</w:t>
            </w:r>
            <w:r>
              <w:rPr>
                <w:noProof/>
                <w:webHidden/>
              </w:rPr>
              <w:fldChar w:fldCharType="end"/>
            </w:r>
          </w:hyperlink>
        </w:p>
        <w:p w:rsidR="001D0FAE" w:rsidRDefault="0008277F">
          <w:pPr>
            <w:pStyle w:val="TOC3"/>
            <w:tabs>
              <w:tab w:val="left" w:pos="1320"/>
              <w:tab w:val="right" w:leader="dot" w:pos="9350"/>
            </w:tabs>
            <w:rPr>
              <w:rFonts w:asciiTheme="minorHAnsi" w:eastAsiaTheme="minorEastAsia" w:hAnsiTheme="minorHAnsi" w:cstheme="minorBidi"/>
              <w:noProof/>
              <w:sz w:val="22"/>
              <w:szCs w:val="22"/>
              <w:lang w:eastAsia="bg-BG"/>
            </w:rPr>
          </w:pPr>
          <w:hyperlink w:anchor="_Toc343587260" w:history="1">
            <w:r w:rsidR="001D0FAE" w:rsidRPr="00AF28A7">
              <w:rPr>
                <w:rStyle w:val="Hyperlink"/>
                <w:noProof/>
              </w:rPr>
              <w:t>4.9.4.</w:t>
            </w:r>
            <w:r w:rsidR="001D0FAE">
              <w:rPr>
                <w:rFonts w:asciiTheme="minorHAnsi" w:eastAsiaTheme="minorEastAsia" w:hAnsiTheme="minorHAnsi" w:cstheme="minorBidi"/>
                <w:noProof/>
                <w:sz w:val="22"/>
                <w:szCs w:val="22"/>
                <w:lang w:eastAsia="bg-BG"/>
              </w:rPr>
              <w:tab/>
            </w:r>
            <w:r w:rsidR="001D0FAE" w:rsidRPr="00AF28A7">
              <w:rPr>
                <w:rStyle w:val="Hyperlink"/>
                <w:noProof/>
              </w:rPr>
              <w:t>Реализация</w:t>
            </w:r>
            <w:r w:rsidR="001D0FAE">
              <w:rPr>
                <w:noProof/>
                <w:webHidden/>
              </w:rPr>
              <w:tab/>
            </w:r>
            <w:r>
              <w:rPr>
                <w:noProof/>
                <w:webHidden/>
              </w:rPr>
              <w:fldChar w:fldCharType="begin"/>
            </w:r>
            <w:r w:rsidR="001D0FAE">
              <w:rPr>
                <w:noProof/>
                <w:webHidden/>
              </w:rPr>
              <w:instrText xml:space="preserve"> PAGEREF _Toc343587260 \h </w:instrText>
            </w:r>
            <w:r>
              <w:rPr>
                <w:noProof/>
                <w:webHidden/>
              </w:rPr>
            </w:r>
            <w:r>
              <w:rPr>
                <w:noProof/>
                <w:webHidden/>
              </w:rPr>
              <w:fldChar w:fldCharType="separate"/>
            </w:r>
            <w:r w:rsidR="00BB5E91">
              <w:rPr>
                <w:noProof/>
                <w:webHidden/>
              </w:rPr>
              <w:t>40</w:t>
            </w:r>
            <w:r>
              <w:rPr>
                <w:noProof/>
                <w:webHidden/>
              </w:rPr>
              <w:fldChar w:fldCharType="end"/>
            </w:r>
          </w:hyperlink>
        </w:p>
        <w:p w:rsidR="001D0FAE" w:rsidRDefault="0008277F">
          <w:pPr>
            <w:pStyle w:val="TOC3"/>
            <w:tabs>
              <w:tab w:val="left" w:pos="1320"/>
              <w:tab w:val="right" w:leader="dot" w:pos="9350"/>
            </w:tabs>
            <w:rPr>
              <w:rFonts w:asciiTheme="minorHAnsi" w:eastAsiaTheme="minorEastAsia" w:hAnsiTheme="minorHAnsi" w:cstheme="minorBidi"/>
              <w:noProof/>
              <w:sz w:val="22"/>
              <w:szCs w:val="22"/>
              <w:lang w:eastAsia="bg-BG"/>
            </w:rPr>
          </w:pPr>
          <w:hyperlink w:anchor="_Toc343587261" w:history="1">
            <w:r w:rsidR="001D0FAE" w:rsidRPr="00AF28A7">
              <w:rPr>
                <w:rStyle w:val="Hyperlink"/>
                <w:noProof/>
              </w:rPr>
              <w:t>4.9.5.</w:t>
            </w:r>
            <w:r w:rsidR="001D0FAE">
              <w:rPr>
                <w:rFonts w:asciiTheme="minorHAnsi" w:eastAsiaTheme="minorEastAsia" w:hAnsiTheme="minorHAnsi" w:cstheme="minorBidi"/>
                <w:noProof/>
                <w:sz w:val="22"/>
                <w:szCs w:val="22"/>
                <w:lang w:eastAsia="bg-BG"/>
              </w:rPr>
              <w:tab/>
            </w:r>
            <w:r w:rsidR="001D0FAE" w:rsidRPr="00AF28A7">
              <w:rPr>
                <w:rStyle w:val="Hyperlink"/>
                <w:noProof/>
              </w:rPr>
              <w:t>Тестване</w:t>
            </w:r>
            <w:r w:rsidR="001D0FAE">
              <w:rPr>
                <w:noProof/>
                <w:webHidden/>
              </w:rPr>
              <w:tab/>
            </w:r>
            <w:r>
              <w:rPr>
                <w:noProof/>
                <w:webHidden/>
              </w:rPr>
              <w:fldChar w:fldCharType="begin"/>
            </w:r>
            <w:r w:rsidR="001D0FAE">
              <w:rPr>
                <w:noProof/>
                <w:webHidden/>
              </w:rPr>
              <w:instrText xml:space="preserve"> PAGEREF _Toc343587261 \h </w:instrText>
            </w:r>
            <w:r>
              <w:rPr>
                <w:noProof/>
                <w:webHidden/>
              </w:rPr>
            </w:r>
            <w:r>
              <w:rPr>
                <w:noProof/>
                <w:webHidden/>
              </w:rPr>
              <w:fldChar w:fldCharType="separate"/>
            </w:r>
            <w:r w:rsidR="00BB5E91">
              <w:rPr>
                <w:noProof/>
                <w:webHidden/>
              </w:rPr>
              <w:t>40</w:t>
            </w:r>
            <w:r>
              <w:rPr>
                <w:noProof/>
                <w:webHidden/>
              </w:rPr>
              <w:fldChar w:fldCharType="end"/>
            </w:r>
          </w:hyperlink>
        </w:p>
        <w:p w:rsidR="001D0FAE" w:rsidRDefault="0008277F">
          <w:pPr>
            <w:pStyle w:val="TOC3"/>
            <w:tabs>
              <w:tab w:val="left" w:pos="1320"/>
              <w:tab w:val="right" w:leader="dot" w:pos="9350"/>
            </w:tabs>
            <w:rPr>
              <w:rFonts w:asciiTheme="minorHAnsi" w:eastAsiaTheme="minorEastAsia" w:hAnsiTheme="minorHAnsi" w:cstheme="minorBidi"/>
              <w:noProof/>
              <w:sz w:val="22"/>
              <w:szCs w:val="22"/>
              <w:lang w:eastAsia="bg-BG"/>
            </w:rPr>
          </w:pPr>
          <w:hyperlink w:anchor="_Toc343587262" w:history="1">
            <w:r w:rsidR="001D0FAE" w:rsidRPr="00AF28A7">
              <w:rPr>
                <w:rStyle w:val="Hyperlink"/>
                <w:noProof/>
              </w:rPr>
              <w:t>4.9.6.</w:t>
            </w:r>
            <w:r w:rsidR="001D0FAE">
              <w:rPr>
                <w:rFonts w:asciiTheme="minorHAnsi" w:eastAsiaTheme="minorEastAsia" w:hAnsiTheme="minorHAnsi" w:cstheme="minorBidi"/>
                <w:noProof/>
                <w:sz w:val="22"/>
                <w:szCs w:val="22"/>
                <w:lang w:eastAsia="bg-BG"/>
              </w:rPr>
              <w:tab/>
            </w:r>
            <w:r w:rsidR="001D0FAE" w:rsidRPr="00AF28A7">
              <w:rPr>
                <w:rStyle w:val="Hyperlink"/>
                <w:noProof/>
              </w:rPr>
              <w:t>Внедряване</w:t>
            </w:r>
            <w:r w:rsidR="001D0FAE">
              <w:rPr>
                <w:noProof/>
                <w:webHidden/>
              </w:rPr>
              <w:tab/>
            </w:r>
            <w:r>
              <w:rPr>
                <w:noProof/>
                <w:webHidden/>
              </w:rPr>
              <w:fldChar w:fldCharType="begin"/>
            </w:r>
            <w:r w:rsidR="001D0FAE">
              <w:rPr>
                <w:noProof/>
                <w:webHidden/>
              </w:rPr>
              <w:instrText xml:space="preserve"> PAGEREF _Toc343587262 \h </w:instrText>
            </w:r>
            <w:r>
              <w:rPr>
                <w:noProof/>
                <w:webHidden/>
              </w:rPr>
            </w:r>
            <w:r>
              <w:rPr>
                <w:noProof/>
                <w:webHidden/>
              </w:rPr>
              <w:fldChar w:fldCharType="separate"/>
            </w:r>
            <w:r w:rsidR="00BB5E91">
              <w:rPr>
                <w:noProof/>
                <w:webHidden/>
              </w:rPr>
              <w:t>41</w:t>
            </w:r>
            <w:r>
              <w:rPr>
                <w:noProof/>
                <w:webHidden/>
              </w:rPr>
              <w:fldChar w:fldCharType="end"/>
            </w:r>
          </w:hyperlink>
        </w:p>
        <w:p w:rsidR="001D0FAE" w:rsidRDefault="0008277F">
          <w:pPr>
            <w:pStyle w:val="TOC3"/>
            <w:tabs>
              <w:tab w:val="left" w:pos="1320"/>
              <w:tab w:val="right" w:leader="dot" w:pos="9350"/>
            </w:tabs>
            <w:rPr>
              <w:rFonts w:asciiTheme="minorHAnsi" w:eastAsiaTheme="minorEastAsia" w:hAnsiTheme="minorHAnsi" w:cstheme="minorBidi"/>
              <w:noProof/>
              <w:sz w:val="22"/>
              <w:szCs w:val="22"/>
              <w:lang w:eastAsia="bg-BG"/>
            </w:rPr>
          </w:pPr>
          <w:hyperlink w:anchor="_Toc343587263" w:history="1">
            <w:r w:rsidR="001D0FAE" w:rsidRPr="00AF28A7">
              <w:rPr>
                <w:rStyle w:val="Hyperlink"/>
                <w:noProof/>
              </w:rPr>
              <w:t>4.9.7.</w:t>
            </w:r>
            <w:r w:rsidR="001D0FAE">
              <w:rPr>
                <w:rFonts w:asciiTheme="minorHAnsi" w:eastAsiaTheme="minorEastAsia" w:hAnsiTheme="minorHAnsi" w:cstheme="minorBidi"/>
                <w:noProof/>
                <w:sz w:val="22"/>
                <w:szCs w:val="22"/>
                <w:lang w:eastAsia="bg-BG"/>
              </w:rPr>
              <w:tab/>
            </w:r>
            <w:r w:rsidR="001D0FAE" w:rsidRPr="00AF28A7">
              <w:rPr>
                <w:rStyle w:val="Hyperlink"/>
                <w:noProof/>
              </w:rPr>
              <w:t>Изграждане на среда за изпълнение на проекта</w:t>
            </w:r>
            <w:r w:rsidR="001D0FAE">
              <w:rPr>
                <w:noProof/>
                <w:webHidden/>
              </w:rPr>
              <w:tab/>
            </w:r>
            <w:r>
              <w:rPr>
                <w:noProof/>
                <w:webHidden/>
              </w:rPr>
              <w:fldChar w:fldCharType="begin"/>
            </w:r>
            <w:r w:rsidR="001D0FAE">
              <w:rPr>
                <w:noProof/>
                <w:webHidden/>
              </w:rPr>
              <w:instrText xml:space="preserve"> PAGEREF _Toc343587263 \h </w:instrText>
            </w:r>
            <w:r>
              <w:rPr>
                <w:noProof/>
                <w:webHidden/>
              </w:rPr>
            </w:r>
            <w:r>
              <w:rPr>
                <w:noProof/>
                <w:webHidden/>
              </w:rPr>
              <w:fldChar w:fldCharType="separate"/>
            </w:r>
            <w:r w:rsidR="00BB5E91">
              <w:rPr>
                <w:noProof/>
                <w:webHidden/>
              </w:rPr>
              <w:t>41</w:t>
            </w:r>
            <w:r>
              <w:rPr>
                <w:noProof/>
                <w:webHidden/>
              </w:rPr>
              <w:fldChar w:fldCharType="end"/>
            </w:r>
          </w:hyperlink>
        </w:p>
        <w:p w:rsidR="001D0FAE" w:rsidRDefault="0008277F">
          <w:pPr>
            <w:pStyle w:val="TOC2"/>
            <w:tabs>
              <w:tab w:val="left" w:pos="1100"/>
              <w:tab w:val="right" w:leader="dot" w:pos="9350"/>
            </w:tabs>
            <w:rPr>
              <w:rFonts w:asciiTheme="minorHAnsi" w:eastAsiaTheme="minorEastAsia" w:hAnsiTheme="minorHAnsi" w:cstheme="minorBidi"/>
              <w:noProof/>
              <w:sz w:val="22"/>
              <w:szCs w:val="22"/>
              <w:lang w:eastAsia="bg-BG"/>
            </w:rPr>
          </w:pPr>
          <w:hyperlink w:anchor="_Toc343587264" w:history="1">
            <w:r w:rsidR="001D0FAE" w:rsidRPr="00AF28A7">
              <w:rPr>
                <w:rStyle w:val="Hyperlink"/>
                <w:noProof/>
              </w:rPr>
              <w:t>4.10.</w:t>
            </w:r>
            <w:r w:rsidR="001D0FAE">
              <w:rPr>
                <w:rFonts w:asciiTheme="minorHAnsi" w:eastAsiaTheme="minorEastAsia" w:hAnsiTheme="minorHAnsi" w:cstheme="minorBidi"/>
                <w:noProof/>
                <w:sz w:val="22"/>
                <w:szCs w:val="22"/>
                <w:lang w:eastAsia="bg-BG"/>
              </w:rPr>
              <w:tab/>
            </w:r>
            <w:r w:rsidR="001D0FAE" w:rsidRPr="00AF28A7">
              <w:rPr>
                <w:rStyle w:val="Hyperlink"/>
                <w:noProof/>
              </w:rPr>
              <w:t>График за изпълнение</w:t>
            </w:r>
            <w:r w:rsidR="001D0FAE">
              <w:rPr>
                <w:noProof/>
                <w:webHidden/>
              </w:rPr>
              <w:tab/>
            </w:r>
            <w:r>
              <w:rPr>
                <w:noProof/>
                <w:webHidden/>
              </w:rPr>
              <w:fldChar w:fldCharType="begin"/>
            </w:r>
            <w:r w:rsidR="001D0FAE">
              <w:rPr>
                <w:noProof/>
                <w:webHidden/>
              </w:rPr>
              <w:instrText xml:space="preserve"> PAGEREF _Toc343587264 \h </w:instrText>
            </w:r>
            <w:r>
              <w:rPr>
                <w:noProof/>
                <w:webHidden/>
              </w:rPr>
            </w:r>
            <w:r>
              <w:rPr>
                <w:noProof/>
                <w:webHidden/>
              </w:rPr>
              <w:fldChar w:fldCharType="separate"/>
            </w:r>
            <w:r w:rsidR="00BB5E91">
              <w:rPr>
                <w:noProof/>
                <w:webHidden/>
              </w:rPr>
              <w:t>42</w:t>
            </w:r>
            <w:r>
              <w:rPr>
                <w:noProof/>
                <w:webHidden/>
              </w:rPr>
              <w:fldChar w:fldCharType="end"/>
            </w:r>
          </w:hyperlink>
        </w:p>
        <w:p w:rsidR="001D0FAE" w:rsidRDefault="0008277F">
          <w:pPr>
            <w:pStyle w:val="TOC3"/>
            <w:tabs>
              <w:tab w:val="left" w:pos="1540"/>
              <w:tab w:val="right" w:leader="dot" w:pos="9350"/>
            </w:tabs>
            <w:rPr>
              <w:rFonts w:asciiTheme="minorHAnsi" w:eastAsiaTheme="minorEastAsia" w:hAnsiTheme="minorHAnsi" w:cstheme="minorBidi"/>
              <w:noProof/>
              <w:sz w:val="22"/>
              <w:szCs w:val="22"/>
              <w:lang w:eastAsia="bg-BG"/>
            </w:rPr>
          </w:pPr>
          <w:hyperlink w:anchor="_Toc343587265" w:history="1">
            <w:r w:rsidR="001D0FAE" w:rsidRPr="00AF28A7">
              <w:rPr>
                <w:rStyle w:val="Hyperlink"/>
                <w:noProof/>
              </w:rPr>
              <w:t>4.10.1.</w:t>
            </w:r>
            <w:r w:rsidR="001D0FAE">
              <w:rPr>
                <w:rFonts w:asciiTheme="minorHAnsi" w:eastAsiaTheme="minorEastAsia" w:hAnsiTheme="minorHAnsi" w:cstheme="minorBidi"/>
                <w:noProof/>
                <w:sz w:val="22"/>
                <w:szCs w:val="22"/>
                <w:lang w:eastAsia="bg-BG"/>
              </w:rPr>
              <w:tab/>
            </w:r>
            <w:r w:rsidR="001D0FAE" w:rsidRPr="00AF28A7">
              <w:rPr>
                <w:rStyle w:val="Hyperlink"/>
                <w:noProof/>
              </w:rPr>
              <w:t>Фази за изпълнение за ОП2, ОП3, ОП4, ОП5 и ОП6</w:t>
            </w:r>
            <w:r w:rsidR="001D0FAE">
              <w:rPr>
                <w:noProof/>
                <w:webHidden/>
              </w:rPr>
              <w:tab/>
            </w:r>
            <w:r>
              <w:rPr>
                <w:noProof/>
                <w:webHidden/>
              </w:rPr>
              <w:fldChar w:fldCharType="begin"/>
            </w:r>
            <w:r w:rsidR="001D0FAE">
              <w:rPr>
                <w:noProof/>
                <w:webHidden/>
              </w:rPr>
              <w:instrText xml:space="preserve"> PAGEREF _Toc343587265 \h </w:instrText>
            </w:r>
            <w:r>
              <w:rPr>
                <w:noProof/>
                <w:webHidden/>
              </w:rPr>
            </w:r>
            <w:r>
              <w:rPr>
                <w:noProof/>
                <w:webHidden/>
              </w:rPr>
              <w:fldChar w:fldCharType="separate"/>
            </w:r>
            <w:r w:rsidR="00BB5E91">
              <w:rPr>
                <w:noProof/>
                <w:webHidden/>
              </w:rPr>
              <w:t>42</w:t>
            </w:r>
            <w:r>
              <w:rPr>
                <w:noProof/>
                <w:webHidden/>
              </w:rPr>
              <w:fldChar w:fldCharType="end"/>
            </w:r>
          </w:hyperlink>
        </w:p>
        <w:p w:rsidR="001D0FAE" w:rsidRDefault="0008277F">
          <w:pPr>
            <w:pStyle w:val="TOC3"/>
            <w:tabs>
              <w:tab w:val="left" w:pos="1540"/>
              <w:tab w:val="right" w:leader="dot" w:pos="9350"/>
            </w:tabs>
            <w:rPr>
              <w:rFonts w:asciiTheme="minorHAnsi" w:eastAsiaTheme="minorEastAsia" w:hAnsiTheme="minorHAnsi" w:cstheme="minorBidi"/>
              <w:noProof/>
              <w:sz w:val="22"/>
              <w:szCs w:val="22"/>
              <w:lang w:eastAsia="bg-BG"/>
            </w:rPr>
          </w:pPr>
          <w:hyperlink w:anchor="_Toc343587266" w:history="1">
            <w:r w:rsidR="001D0FAE" w:rsidRPr="00AF28A7">
              <w:rPr>
                <w:rStyle w:val="Hyperlink"/>
                <w:noProof/>
              </w:rPr>
              <w:t>4.10.2.</w:t>
            </w:r>
            <w:r w:rsidR="001D0FAE">
              <w:rPr>
                <w:rFonts w:asciiTheme="minorHAnsi" w:eastAsiaTheme="minorEastAsia" w:hAnsiTheme="minorHAnsi" w:cstheme="minorBidi"/>
                <w:noProof/>
                <w:sz w:val="22"/>
                <w:szCs w:val="22"/>
                <w:lang w:eastAsia="bg-BG"/>
              </w:rPr>
              <w:tab/>
            </w:r>
            <w:r w:rsidR="001D0FAE" w:rsidRPr="00AF28A7">
              <w:rPr>
                <w:rStyle w:val="Hyperlink"/>
                <w:noProof/>
              </w:rPr>
              <w:t>Гаранционна поддръжка за разработен софтуер по ОП2, ОП3, ОП4, ОП5 и ОП6</w:t>
            </w:r>
            <w:r w:rsidR="001D0FAE">
              <w:rPr>
                <w:noProof/>
                <w:webHidden/>
              </w:rPr>
              <w:tab/>
            </w:r>
            <w:r>
              <w:rPr>
                <w:noProof/>
                <w:webHidden/>
              </w:rPr>
              <w:fldChar w:fldCharType="begin"/>
            </w:r>
            <w:r w:rsidR="001D0FAE">
              <w:rPr>
                <w:noProof/>
                <w:webHidden/>
              </w:rPr>
              <w:instrText xml:space="preserve"> PAGEREF _Toc343587266 \h </w:instrText>
            </w:r>
            <w:r>
              <w:rPr>
                <w:noProof/>
                <w:webHidden/>
              </w:rPr>
            </w:r>
            <w:r>
              <w:rPr>
                <w:noProof/>
                <w:webHidden/>
              </w:rPr>
              <w:fldChar w:fldCharType="separate"/>
            </w:r>
            <w:r w:rsidR="00BB5E91">
              <w:rPr>
                <w:noProof/>
                <w:webHidden/>
              </w:rPr>
              <w:t>43</w:t>
            </w:r>
            <w:r>
              <w:rPr>
                <w:noProof/>
                <w:webHidden/>
              </w:rPr>
              <w:fldChar w:fldCharType="end"/>
            </w:r>
          </w:hyperlink>
        </w:p>
        <w:p w:rsidR="001D0FAE" w:rsidRDefault="0008277F">
          <w:pPr>
            <w:pStyle w:val="TOC3"/>
            <w:tabs>
              <w:tab w:val="left" w:pos="1540"/>
              <w:tab w:val="right" w:leader="dot" w:pos="9350"/>
            </w:tabs>
            <w:rPr>
              <w:rFonts w:asciiTheme="minorHAnsi" w:eastAsiaTheme="minorEastAsia" w:hAnsiTheme="minorHAnsi" w:cstheme="minorBidi"/>
              <w:noProof/>
              <w:sz w:val="22"/>
              <w:szCs w:val="22"/>
              <w:lang w:eastAsia="bg-BG"/>
            </w:rPr>
          </w:pPr>
          <w:hyperlink w:anchor="_Toc343587267" w:history="1">
            <w:r w:rsidR="001D0FAE" w:rsidRPr="00AF28A7">
              <w:rPr>
                <w:rStyle w:val="Hyperlink"/>
                <w:noProof/>
              </w:rPr>
              <w:t>4.10.3.</w:t>
            </w:r>
            <w:r w:rsidR="001D0FAE">
              <w:rPr>
                <w:rFonts w:asciiTheme="minorHAnsi" w:eastAsiaTheme="minorEastAsia" w:hAnsiTheme="minorHAnsi" w:cstheme="minorBidi"/>
                <w:noProof/>
                <w:sz w:val="22"/>
                <w:szCs w:val="22"/>
                <w:lang w:eastAsia="bg-BG"/>
              </w:rPr>
              <w:tab/>
            </w:r>
            <w:r w:rsidR="001D0FAE" w:rsidRPr="00AF28A7">
              <w:rPr>
                <w:rStyle w:val="Hyperlink"/>
                <w:noProof/>
              </w:rPr>
              <w:t>Фази за изпълнение на ОП1</w:t>
            </w:r>
            <w:r w:rsidR="001D0FAE">
              <w:rPr>
                <w:noProof/>
                <w:webHidden/>
              </w:rPr>
              <w:tab/>
            </w:r>
            <w:r>
              <w:rPr>
                <w:noProof/>
                <w:webHidden/>
              </w:rPr>
              <w:fldChar w:fldCharType="begin"/>
            </w:r>
            <w:r w:rsidR="001D0FAE">
              <w:rPr>
                <w:noProof/>
                <w:webHidden/>
              </w:rPr>
              <w:instrText xml:space="preserve"> PAGEREF _Toc343587267 \h </w:instrText>
            </w:r>
            <w:r>
              <w:rPr>
                <w:noProof/>
                <w:webHidden/>
              </w:rPr>
            </w:r>
            <w:r>
              <w:rPr>
                <w:noProof/>
                <w:webHidden/>
              </w:rPr>
              <w:fldChar w:fldCharType="separate"/>
            </w:r>
            <w:r w:rsidR="00BB5E91">
              <w:rPr>
                <w:noProof/>
                <w:webHidden/>
              </w:rPr>
              <w:t>45</w:t>
            </w:r>
            <w:r>
              <w:rPr>
                <w:noProof/>
                <w:webHidden/>
              </w:rPr>
              <w:fldChar w:fldCharType="end"/>
            </w:r>
          </w:hyperlink>
        </w:p>
        <w:p w:rsidR="001D0FAE" w:rsidRDefault="0008277F">
          <w:pPr>
            <w:pStyle w:val="TOC3"/>
            <w:tabs>
              <w:tab w:val="left" w:pos="1540"/>
              <w:tab w:val="right" w:leader="dot" w:pos="9350"/>
            </w:tabs>
            <w:rPr>
              <w:rFonts w:asciiTheme="minorHAnsi" w:eastAsiaTheme="minorEastAsia" w:hAnsiTheme="minorHAnsi" w:cstheme="minorBidi"/>
              <w:noProof/>
              <w:sz w:val="22"/>
              <w:szCs w:val="22"/>
              <w:lang w:eastAsia="bg-BG"/>
            </w:rPr>
          </w:pPr>
          <w:hyperlink w:anchor="_Toc343587268" w:history="1">
            <w:r w:rsidR="001D0FAE" w:rsidRPr="00AF28A7">
              <w:rPr>
                <w:rStyle w:val="Hyperlink"/>
                <w:noProof/>
              </w:rPr>
              <w:t>4.10.4.</w:t>
            </w:r>
            <w:r w:rsidR="001D0FAE">
              <w:rPr>
                <w:rFonts w:asciiTheme="minorHAnsi" w:eastAsiaTheme="minorEastAsia" w:hAnsiTheme="minorHAnsi" w:cstheme="minorBidi"/>
                <w:noProof/>
                <w:sz w:val="22"/>
                <w:szCs w:val="22"/>
                <w:lang w:eastAsia="bg-BG"/>
              </w:rPr>
              <w:tab/>
            </w:r>
            <w:r w:rsidR="001D0FAE" w:rsidRPr="00AF28A7">
              <w:rPr>
                <w:rStyle w:val="Hyperlink"/>
                <w:noProof/>
              </w:rPr>
              <w:t>Фази за изпълнение на ОП7</w:t>
            </w:r>
            <w:r w:rsidR="001D0FAE">
              <w:rPr>
                <w:noProof/>
                <w:webHidden/>
              </w:rPr>
              <w:tab/>
            </w:r>
            <w:r>
              <w:rPr>
                <w:noProof/>
                <w:webHidden/>
              </w:rPr>
              <w:fldChar w:fldCharType="begin"/>
            </w:r>
            <w:r w:rsidR="001D0FAE">
              <w:rPr>
                <w:noProof/>
                <w:webHidden/>
              </w:rPr>
              <w:instrText xml:space="preserve"> PAGEREF _Toc343587268 \h </w:instrText>
            </w:r>
            <w:r>
              <w:rPr>
                <w:noProof/>
                <w:webHidden/>
              </w:rPr>
            </w:r>
            <w:r>
              <w:rPr>
                <w:noProof/>
                <w:webHidden/>
              </w:rPr>
              <w:fldChar w:fldCharType="separate"/>
            </w:r>
            <w:r w:rsidR="00BB5E91">
              <w:rPr>
                <w:noProof/>
                <w:webHidden/>
              </w:rPr>
              <w:t>46</w:t>
            </w:r>
            <w:r>
              <w:rPr>
                <w:noProof/>
                <w:webHidden/>
              </w:rPr>
              <w:fldChar w:fldCharType="end"/>
            </w:r>
          </w:hyperlink>
        </w:p>
        <w:p w:rsidR="001D0FAE" w:rsidRDefault="0008277F">
          <w:pPr>
            <w:pStyle w:val="TOC2"/>
            <w:tabs>
              <w:tab w:val="left" w:pos="1100"/>
              <w:tab w:val="right" w:leader="dot" w:pos="9350"/>
            </w:tabs>
            <w:rPr>
              <w:rFonts w:asciiTheme="minorHAnsi" w:eastAsiaTheme="minorEastAsia" w:hAnsiTheme="minorHAnsi" w:cstheme="minorBidi"/>
              <w:noProof/>
              <w:sz w:val="22"/>
              <w:szCs w:val="22"/>
              <w:lang w:eastAsia="bg-BG"/>
            </w:rPr>
          </w:pPr>
          <w:hyperlink w:anchor="_Toc343587269" w:history="1">
            <w:r w:rsidR="001D0FAE" w:rsidRPr="00AF28A7">
              <w:rPr>
                <w:rStyle w:val="Hyperlink"/>
                <w:noProof/>
              </w:rPr>
              <w:t>4.11.</w:t>
            </w:r>
            <w:r w:rsidR="001D0FAE">
              <w:rPr>
                <w:rFonts w:asciiTheme="minorHAnsi" w:eastAsiaTheme="minorEastAsia" w:hAnsiTheme="minorHAnsi" w:cstheme="minorBidi"/>
                <w:noProof/>
                <w:sz w:val="22"/>
                <w:szCs w:val="22"/>
                <w:lang w:eastAsia="bg-BG"/>
              </w:rPr>
              <w:tab/>
            </w:r>
            <w:r w:rsidR="001D0FAE" w:rsidRPr="00AF28A7">
              <w:rPr>
                <w:rStyle w:val="Hyperlink"/>
                <w:noProof/>
              </w:rPr>
              <w:t>Фази на изпълнение ОП2 –ОП6</w:t>
            </w:r>
            <w:r w:rsidR="001D0FAE">
              <w:rPr>
                <w:noProof/>
                <w:webHidden/>
              </w:rPr>
              <w:tab/>
            </w:r>
            <w:r>
              <w:rPr>
                <w:noProof/>
                <w:webHidden/>
              </w:rPr>
              <w:fldChar w:fldCharType="begin"/>
            </w:r>
            <w:r w:rsidR="001D0FAE">
              <w:rPr>
                <w:noProof/>
                <w:webHidden/>
              </w:rPr>
              <w:instrText xml:space="preserve"> PAGEREF _Toc343587269 \h </w:instrText>
            </w:r>
            <w:r>
              <w:rPr>
                <w:noProof/>
                <w:webHidden/>
              </w:rPr>
            </w:r>
            <w:r>
              <w:rPr>
                <w:noProof/>
                <w:webHidden/>
              </w:rPr>
              <w:fldChar w:fldCharType="separate"/>
            </w:r>
            <w:r w:rsidR="00BB5E91">
              <w:rPr>
                <w:noProof/>
                <w:webHidden/>
              </w:rPr>
              <w:t>46</w:t>
            </w:r>
            <w:r>
              <w:rPr>
                <w:noProof/>
                <w:webHidden/>
              </w:rPr>
              <w:fldChar w:fldCharType="end"/>
            </w:r>
          </w:hyperlink>
        </w:p>
        <w:p w:rsidR="001D0FAE" w:rsidRDefault="0008277F">
          <w:pPr>
            <w:pStyle w:val="TOC2"/>
            <w:tabs>
              <w:tab w:val="left" w:pos="1100"/>
              <w:tab w:val="right" w:leader="dot" w:pos="9350"/>
            </w:tabs>
            <w:rPr>
              <w:rFonts w:asciiTheme="minorHAnsi" w:eastAsiaTheme="minorEastAsia" w:hAnsiTheme="minorHAnsi" w:cstheme="minorBidi"/>
              <w:noProof/>
              <w:sz w:val="22"/>
              <w:szCs w:val="22"/>
              <w:lang w:eastAsia="bg-BG"/>
            </w:rPr>
          </w:pPr>
          <w:hyperlink w:anchor="_Toc343587270" w:history="1">
            <w:r w:rsidR="001D0FAE" w:rsidRPr="00AF28A7">
              <w:rPr>
                <w:rStyle w:val="Hyperlink"/>
                <w:noProof/>
              </w:rPr>
              <w:t>4.12.</w:t>
            </w:r>
            <w:r w:rsidR="001D0FAE">
              <w:rPr>
                <w:rFonts w:asciiTheme="minorHAnsi" w:eastAsiaTheme="minorEastAsia" w:hAnsiTheme="minorHAnsi" w:cstheme="minorBidi"/>
                <w:noProof/>
                <w:sz w:val="22"/>
                <w:szCs w:val="22"/>
                <w:lang w:eastAsia="bg-BG"/>
              </w:rPr>
              <w:tab/>
            </w:r>
            <w:r w:rsidR="001D0FAE" w:rsidRPr="00AF28A7">
              <w:rPr>
                <w:rStyle w:val="Hyperlink"/>
                <w:noProof/>
              </w:rPr>
              <w:t>Отчетни продукти</w:t>
            </w:r>
            <w:r w:rsidR="001D0FAE">
              <w:rPr>
                <w:noProof/>
                <w:webHidden/>
              </w:rPr>
              <w:tab/>
            </w:r>
            <w:r>
              <w:rPr>
                <w:noProof/>
                <w:webHidden/>
              </w:rPr>
              <w:fldChar w:fldCharType="begin"/>
            </w:r>
            <w:r w:rsidR="001D0FAE">
              <w:rPr>
                <w:noProof/>
                <w:webHidden/>
              </w:rPr>
              <w:instrText xml:space="preserve"> PAGEREF _Toc343587270 \h </w:instrText>
            </w:r>
            <w:r>
              <w:rPr>
                <w:noProof/>
                <w:webHidden/>
              </w:rPr>
            </w:r>
            <w:r>
              <w:rPr>
                <w:noProof/>
                <w:webHidden/>
              </w:rPr>
              <w:fldChar w:fldCharType="separate"/>
            </w:r>
            <w:r w:rsidR="00BB5E91">
              <w:rPr>
                <w:noProof/>
                <w:webHidden/>
              </w:rPr>
              <w:t>47</w:t>
            </w:r>
            <w:r>
              <w:rPr>
                <w:noProof/>
                <w:webHidden/>
              </w:rPr>
              <w:fldChar w:fldCharType="end"/>
            </w:r>
          </w:hyperlink>
        </w:p>
        <w:p w:rsidR="001D0FAE" w:rsidRDefault="0008277F">
          <w:pPr>
            <w:pStyle w:val="TOC2"/>
            <w:tabs>
              <w:tab w:val="left" w:pos="1100"/>
              <w:tab w:val="right" w:leader="dot" w:pos="9350"/>
            </w:tabs>
            <w:rPr>
              <w:rFonts w:asciiTheme="minorHAnsi" w:eastAsiaTheme="minorEastAsia" w:hAnsiTheme="minorHAnsi" w:cstheme="minorBidi"/>
              <w:noProof/>
              <w:sz w:val="22"/>
              <w:szCs w:val="22"/>
              <w:lang w:eastAsia="bg-BG"/>
            </w:rPr>
          </w:pPr>
          <w:hyperlink w:anchor="_Toc343587271" w:history="1">
            <w:r w:rsidR="001D0FAE" w:rsidRPr="00AF28A7">
              <w:rPr>
                <w:rStyle w:val="Hyperlink"/>
                <w:noProof/>
              </w:rPr>
              <w:t>4.13.</w:t>
            </w:r>
            <w:r w:rsidR="001D0FAE">
              <w:rPr>
                <w:rFonts w:asciiTheme="minorHAnsi" w:eastAsiaTheme="minorEastAsia" w:hAnsiTheme="minorHAnsi" w:cstheme="minorBidi"/>
                <w:noProof/>
                <w:sz w:val="22"/>
                <w:szCs w:val="22"/>
                <w:lang w:eastAsia="bg-BG"/>
              </w:rPr>
              <w:tab/>
            </w:r>
            <w:r w:rsidR="001D0FAE" w:rsidRPr="00AF28A7">
              <w:rPr>
                <w:rStyle w:val="Hyperlink"/>
                <w:noProof/>
              </w:rPr>
              <w:t>Списък на отчетните продукти</w:t>
            </w:r>
            <w:r w:rsidR="001D0FAE">
              <w:rPr>
                <w:noProof/>
                <w:webHidden/>
              </w:rPr>
              <w:tab/>
            </w:r>
            <w:r>
              <w:rPr>
                <w:noProof/>
                <w:webHidden/>
              </w:rPr>
              <w:fldChar w:fldCharType="begin"/>
            </w:r>
            <w:r w:rsidR="001D0FAE">
              <w:rPr>
                <w:noProof/>
                <w:webHidden/>
              </w:rPr>
              <w:instrText xml:space="preserve"> PAGEREF _Toc343587271 \h </w:instrText>
            </w:r>
            <w:r>
              <w:rPr>
                <w:noProof/>
                <w:webHidden/>
              </w:rPr>
            </w:r>
            <w:r>
              <w:rPr>
                <w:noProof/>
                <w:webHidden/>
              </w:rPr>
              <w:fldChar w:fldCharType="separate"/>
            </w:r>
            <w:r w:rsidR="00BB5E91">
              <w:rPr>
                <w:noProof/>
                <w:webHidden/>
              </w:rPr>
              <w:t>48</w:t>
            </w:r>
            <w:r>
              <w:rPr>
                <w:noProof/>
                <w:webHidden/>
              </w:rPr>
              <w:fldChar w:fldCharType="end"/>
            </w:r>
          </w:hyperlink>
        </w:p>
        <w:p w:rsidR="001D0FAE" w:rsidRDefault="0008277F">
          <w:pPr>
            <w:pStyle w:val="TOC2"/>
            <w:tabs>
              <w:tab w:val="left" w:pos="1100"/>
              <w:tab w:val="right" w:leader="dot" w:pos="9350"/>
            </w:tabs>
            <w:rPr>
              <w:rFonts w:asciiTheme="minorHAnsi" w:eastAsiaTheme="minorEastAsia" w:hAnsiTheme="minorHAnsi" w:cstheme="minorBidi"/>
              <w:noProof/>
              <w:sz w:val="22"/>
              <w:szCs w:val="22"/>
              <w:lang w:eastAsia="bg-BG"/>
            </w:rPr>
          </w:pPr>
          <w:hyperlink w:anchor="_Toc343587272" w:history="1">
            <w:r w:rsidR="001D0FAE" w:rsidRPr="00AF28A7">
              <w:rPr>
                <w:rStyle w:val="Hyperlink"/>
                <w:noProof/>
              </w:rPr>
              <w:t>4.14.</w:t>
            </w:r>
            <w:r w:rsidR="001D0FAE">
              <w:rPr>
                <w:rFonts w:asciiTheme="minorHAnsi" w:eastAsiaTheme="minorEastAsia" w:hAnsiTheme="minorHAnsi" w:cstheme="minorBidi"/>
                <w:noProof/>
                <w:sz w:val="22"/>
                <w:szCs w:val="22"/>
                <w:lang w:eastAsia="bg-BG"/>
              </w:rPr>
              <w:tab/>
            </w:r>
            <w:r w:rsidR="001D0FAE" w:rsidRPr="00AF28A7">
              <w:rPr>
                <w:rStyle w:val="Hyperlink"/>
                <w:noProof/>
              </w:rPr>
              <w:t>Доклади за напредъка</w:t>
            </w:r>
            <w:r w:rsidR="001D0FAE">
              <w:rPr>
                <w:noProof/>
                <w:webHidden/>
              </w:rPr>
              <w:tab/>
            </w:r>
            <w:r>
              <w:rPr>
                <w:noProof/>
                <w:webHidden/>
              </w:rPr>
              <w:fldChar w:fldCharType="begin"/>
            </w:r>
            <w:r w:rsidR="001D0FAE">
              <w:rPr>
                <w:noProof/>
                <w:webHidden/>
              </w:rPr>
              <w:instrText xml:space="preserve"> PAGEREF _Toc343587272 \h </w:instrText>
            </w:r>
            <w:r>
              <w:rPr>
                <w:noProof/>
                <w:webHidden/>
              </w:rPr>
            </w:r>
            <w:r>
              <w:rPr>
                <w:noProof/>
                <w:webHidden/>
              </w:rPr>
              <w:fldChar w:fldCharType="separate"/>
            </w:r>
            <w:r w:rsidR="00BB5E91">
              <w:rPr>
                <w:noProof/>
                <w:webHidden/>
              </w:rPr>
              <w:t>51</w:t>
            </w:r>
            <w:r>
              <w:rPr>
                <w:noProof/>
                <w:webHidden/>
              </w:rPr>
              <w:fldChar w:fldCharType="end"/>
            </w:r>
          </w:hyperlink>
        </w:p>
        <w:p w:rsidR="001D0FAE" w:rsidRDefault="0008277F">
          <w:pPr>
            <w:pStyle w:val="TOC2"/>
            <w:tabs>
              <w:tab w:val="left" w:pos="1100"/>
              <w:tab w:val="right" w:leader="dot" w:pos="9350"/>
            </w:tabs>
            <w:rPr>
              <w:rFonts w:asciiTheme="minorHAnsi" w:eastAsiaTheme="minorEastAsia" w:hAnsiTheme="minorHAnsi" w:cstheme="minorBidi"/>
              <w:noProof/>
              <w:sz w:val="22"/>
              <w:szCs w:val="22"/>
              <w:lang w:eastAsia="bg-BG"/>
            </w:rPr>
          </w:pPr>
          <w:hyperlink w:anchor="_Toc343587273" w:history="1">
            <w:r w:rsidR="001D0FAE" w:rsidRPr="00AF28A7">
              <w:rPr>
                <w:rStyle w:val="Hyperlink"/>
                <w:noProof/>
              </w:rPr>
              <w:t>4.15.</w:t>
            </w:r>
            <w:r w:rsidR="001D0FAE">
              <w:rPr>
                <w:rFonts w:asciiTheme="minorHAnsi" w:eastAsiaTheme="minorEastAsia" w:hAnsiTheme="minorHAnsi" w:cstheme="minorBidi"/>
                <w:noProof/>
                <w:sz w:val="22"/>
                <w:szCs w:val="22"/>
                <w:lang w:eastAsia="bg-BG"/>
              </w:rPr>
              <w:tab/>
            </w:r>
            <w:r w:rsidR="001D0FAE" w:rsidRPr="00AF28A7">
              <w:rPr>
                <w:rStyle w:val="Hyperlink"/>
                <w:noProof/>
              </w:rPr>
              <w:t>Управление на качеството</w:t>
            </w:r>
            <w:r w:rsidR="001D0FAE">
              <w:rPr>
                <w:noProof/>
                <w:webHidden/>
              </w:rPr>
              <w:tab/>
            </w:r>
            <w:r>
              <w:rPr>
                <w:noProof/>
                <w:webHidden/>
              </w:rPr>
              <w:fldChar w:fldCharType="begin"/>
            </w:r>
            <w:r w:rsidR="001D0FAE">
              <w:rPr>
                <w:noProof/>
                <w:webHidden/>
              </w:rPr>
              <w:instrText xml:space="preserve"> PAGEREF _Toc343587273 \h </w:instrText>
            </w:r>
            <w:r>
              <w:rPr>
                <w:noProof/>
                <w:webHidden/>
              </w:rPr>
            </w:r>
            <w:r>
              <w:rPr>
                <w:noProof/>
                <w:webHidden/>
              </w:rPr>
              <w:fldChar w:fldCharType="separate"/>
            </w:r>
            <w:r w:rsidR="00BB5E91">
              <w:rPr>
                <w:noProof/>
                <w:webHidden/>
              </w:rPr>
              <w:t>53</w:t>
            </w:r>
            <w:r>
              <w:rPr>
                <w:noProof/>
                <w:webHidden/>
              </w:rPr>
              <w:fldChar w:fldCharType="end"/>
            </w:r>
          </w:hyperlink>
        </w:p>
        <w:p w:rsidR="001D0FAE" w:rsidRDefault="0008277F">
          <w:pPr>
            <w:pStyle w:val="TOC2"/>
            <w:tabs>
              <w:tab w:val="left" w:pos="1100"/>
              <w:tab w:val="right" w:leader="dot" w:pos="9350"/>
            </w:tabs>
            <w:rPr>
              <w:rFonts w:asciiTheme="minorHAnsi" w:eastAsiaTheme="minorEastAsia" w:hAnsiTheme="minorHAnsi" w:cstheme="minorBidi"/>
              <w:noProof/>
              <w:sz w:val="22"/>
              <w:szCs w:val="22"/>
              <w:lang w:eastAsia="bg-BG"/>
            </w:rPr>
          </w:pPr>
          <w:hyperlink w:anchor="_Toc343587274" w:history="1">
            <w:r w:rsidR="001D0FAE" w:rsidRPr="00AF28A7">
              <w:rPr>
                <w:rStyle w:val="Hyperlink"/>
                <w:noProof/>
              </w:rPr>
              <w:t>4.16.</w:t>
            </w:r>
            <w:r w:rsidR="001D0FAE">
              <w:rPr>
                <w:rFonts w:asciiTheme="minorHAnsi" w:eastAsiaTheme="minorEastAsia" w:hAnsiTheme="minorHAnsi" w:cstheme="minorBidi"/>
                <w:noProof/>
                <w:sz w:val="22"/>
                <w:szCs w:val="22"/>
                <w:lang w:eastAsia="bg-BG"/>
              </w:rPr>
              <w:tab/>
            </w:r>
            <w:r w:rsidR="001D0FAE" w:rsidRPr="00AF28A7">
              <w:rPr>
                <w:rStyle w:val="Hyperlink"/>
                <w:noProof/>
              </w:rPr>
              <w:t>Цели на качеството</w:t>
            </w:r>
            <w:r w:rsidR="001D0FAE">
              <w:rPr>
                <w:noProof/>
                <w:webHidden/>
              </w:rPr>
              <w:tab/>
            </w:r>
            <w:r>
              <w:rPr>
                <w:noProof/>
                <w:webHidden/>
              </w:rPr>
              <w:fldChar w:fldCharType="begin"/>
            </w:r>
            <w:r w:rsidR="001D0FAE">
              <w:rPr>
                <w:noProof/>
                <w:webHidden/>
              </w:rPr>
              <w:instrText xml:space="preserve"> PAGEREF _Toc343587274 \h </w:instrText>
            </w:r>
            <w:r>
              <w:rPr>
                <w:noProof/>
                <w:webHidden/>
              </w:rPr>
            </w:r>
            <w:r>
              <w:rPr>
                <w:noProof/>
                <w:webHidden/>
              </w:rPr>
              <w:fldChar w:fldCharType="separate"/>
            </w:r>
            <w:r w:rsidR="00BB5E91">
              <w:rPr>
                <w:noProof/>
                <w:webHidden/>
              </w:rPr>
              <w:t>54</w:t>
            </w:r>
            <w:r>
              <w:rPr>
                <w:noProof/>
                <w:webHidden/>
              </w:rPr>
              <w:fldChar w:fldCharType="end"/>
            </w:r>
          </w:hyperlink>
        </w:p>
        <w:p w:rsidR="001D0FAE" w:rsidRDefault="0008277F">
          <w:pPr>
            <w:pStyle w:val="TOC2"/>
            <w:tabs>
              <w:tab w:val="left" w:pos="1100"/>
              <w:tab w:val="right" w:leader="dot" w:pos="9350"/>
            </w:tabs>
            <w:rPr>
              <w:rFonts w:asciiTheme="minorHAnsi" w:eastAsiaTheme="minorEastAsia" w:hAnsiTheme="minorHAnsi" w:cstheme="minorBidi"/>
              <w:noProof/>
              <w:sz w:val="22"/>
              <w:szCs w:val="22"/>
              <w:lang w:eastAsia="bg-BG"/>
            </w:rPr>
          </w:pPr>
          <w:hyperlink w:anchor="_Toc343587275" w:history="1">
            <w:r w:rsidR="001D0FAE" w:rsidRPr="00AF28A7">
              <w:rPr>
                <w:rStyle w:val="Hyperlink"/>
                <w:noProof/>
              </w:rPr>
              <w:t>4.17.</w:t>
            </w:r>
            <w:r w:rsidR="001D0FAE">
              <w:rPr>
                <w:rFonts w:asciiTheme="minorHAnsi" w:eastAsiaTheme="minorEastAsia" w:hAnsiTheme="minorHAnsi" w:cstheme="minorBidi"/>
                <w:noProof/>
                <w:sz w:val="22"/>
                <w:szCs w:val="22"/>
                <w:lang w:eastAsia="bg-BG"/>
              </w:rPr>
              <w:tab/>
            </w:r>
            <w:r w:rsidR="001D0FAE" w:rsidRPr="00AF28A7">
              <w:rPr>
                <w:rStyle w:val="Hyperlink"/>
                <w:noProof/>
              </w:rPr>
              <w:t>Преглед и приемане на работата</w:t>
            </w:r>
            <w:r w:rsidR="001D0FAE">
              <w:rPr>
                <w:noProof/>
                <w:webHidden/>
              </w:rPr>
              <w:tab/>
            </w:r>
            <w:r>
              <w:rPr>
                <w:noProof/>
                <w:webHidden/>
              </w:rPr>
              <w:fldChar w:fldCharType="begin"/>
            </w:r>
            <w:r w:rsidR="001D0FAE">
              <w:rPr>
                <w:noProof/>
                <w:webHidden/>
              </w:rPr>
              <w:instrText xml:space="preserve"> PAGEREF _Toc343587275 \h </w:instrText>
            </w:r>
            <w:r>
              <w:rPr>
                <w:noProof/>
                <w:webHidden/>
              </w:rPr>
            </w:r>
            <w:r>
              <w:rPr>
                <w:noProof/>
                <w:webHidden/>
              </w:rPr>
              <w:fldChar w:fldCharType="separate"/>
            </w:r>
            <w:r w:rsidR="00BB5E91">
              <w:rPr>
                <w:noProof/>
                <w:webHidden/>
              </w:rPr>
              <w:t>54</w:t>
            </w:r>
            <w:r>
              <w:rPr>
                <w:noProof/>
                <w:webHidden/>
              </w:rPr>
              <w:fldChar w:fldCharType="end"/>
            </w:r>
          </w:hyperlink>
        </w:p>
        <w:p w:rsidR="001D0FAE" w:rsidRDefault="0008277F">
          <w:pPr>
            <w:pStyle w:val="TOC3"/>
            <w:tabs>
              <w:tab w:val="right" w:leader="dot" w:pos="9350"/>
            </w:tabs>
            <w:rPr>
              <w:rFonts w:asciiTheme="minorHAnsi" w:eastAsiaTheme="minorEastAsia" w:hAnsiTheme="minorHAnsi" w:cstheme="minorBidi"/>
              <w:noProof/>
              <w:sz w:val="22"/>
              <w:szCs w:val="22"/>
              <w:lang w:eastAsia="bg-BG"/>
            </w:rPr>
          </w:pPr>
          <w:hyperlink w:anchor="_Toc343587276" w:history="1">
            <w:r w:rsidR="001D0FAE" w:rsidRPr="00AF28A7">
              <w:rPr>
                <w:rStyle w:val="Hyperlink"/>
                <w:noProof/>
              </w:rPr>
              <w:t>Преглед и окончателно приемане на ОП</w:t>
            </w:r>
            <w:r w:rsidR="001D0FAE">
              <w:rPr>
                <w:noProof/>
                <w:webHidden/>
              </w:rPr>
              <w:tab/>
            </w:r>
            <w:r>
              <w:rPr>
                <w:noProof/>
                <w:webHidden/>
              </w:rPr>
              <w:fldChar w:fldCharType="begin"/>
            </w:r>
            <w:r w:rsidR="001D0FAE">
              <w:rPr>
                <w:noProof/>
                <w:webHidden/>
              </w:rPr>
              <w:instrText xml:space="preserve"> PAGEREF _Toc343587276 \h </w:instrText>
            </w:r>
            <w:r>
              <w:rPr>
                <w:noProof/>
                <w:webHidden/>
              </w:rPr>
            </w:r>
            <w:r>
              <w:rPr>
                <w:noProof/>
                <w:webHidden/>
              </w:rPr>
              <w:fldChar w:fldCharType="separate"/>
            </w:r>
            <w:r w:rsidR="00BB5E91">
              <w:rPr>
                <w:noProof/>
                <w:webHidden/>
              </w:rPr>
              <w:t>57</w:t>
            </w:r>
            <w:r>
              <w:rPr>
                <w:noProof/>
                <w:webHidden/>
              </w:rPr>
              <w:fldChar w:fldCharType="end"/>
            </w:r>
          </w:hyperlink>
        </w:p>
        <w:p w:rsidR="001D0FAE" w:rsidRDefault="0008277F">
          <w:pPr>
            <w:pStyle w:val="TOC2"/>
            <w:tabs>
              <w:tab w:val="left" w:pos="1100"/>
              <w:tab w:val="right" w:leader="dot" w:pos="9350"/>
            </w:tabs>
            <w:rPr>
              <w:rFonts w:asciiTheme="minorHAnsi" w:eastAsiaTheme="minorEastAsia" w:hAnsiTheme="minorHAnsi" w:cstheme="minorBidi"/>
              <w:noProof/>
              <w:sz w:val="22"/>
              <w:szCs w:val="22"/>
              <w:lang w:eastAsia="bg-BG"/>
            </w:rPr>
          </w:pPr>
          <w:hyperlink w:anchor="_Toc343587277" w:history="1">
            <w:r w:rsidR="001D0FAE" w:rsidRPr="00AF28A7">
              <w:rPr>
                <w:rStyle w:val="Hyperlink"/>
                <w:noProof/>
              </w:rPr>
              <w:t>4.18.</w:t>
            </w:r>
            <w:r w:rsidR="001D0FAE">
              <w:rPr>
                <w:rFonts w:asciiTheme="minorHAnsi" w:eastAsiaTheme="minorEastAsia" w:hAnsiTheme="minorHAnsi" w:cstheme="minorBidi"/>
                <w:noProof/>
                <w:sz w:val="22"/>
                <w:szCs w:val="22"/>
                <w:lang w:eastAsia="bg-BG"/>
              </w:rPr>
              <w:tab/>
            </w:r>
            <w:r w:rsidR="001D0FAE" w:rsidRPr="00AF28A7">
              <w:rPr>
                <w:rStyle w:val="Hyperlink"/>
                <w:noProof/>
              </w:rPr>
              <w:t>Метрики за контрол на качеството</w:t>
            </w:r>
            <w:r w:rsidR="001D0FAE">
              <w:rPr>
                <w:noProof/>
                <w:webHidden/>
              </w:rPr>
              <w:tab/>
            </w:r>
            <w:r>
              <w:rPr>
                <w:noProof/>
                <w:webHidden/>
              </w:rPr>
              <w:fldChar w:fldCharType="begin"/>
            </w:r>
            <w:r w:rsidR="001D0FAE">
              <w:rPr>
                <w:noProof/>
                <w:webHidden/>
              </w:rPr>
              <w:instrText xml:space="preserve"> PAGEREF _Toc343587277 \h </w:instrText>
            </w:r>
            <w:r>
              <w:rPr>
                <w:noProof/>
                <w:webHidden/>
              </w:rPr>
            </w:r>
            <w:r>
              <w:rPr>
                <w:noProof/>
                <w:webHidden/>
              </w:rPr>
              <w:fldChar w:fldCharType="separate"/>
            </w:r>
            <w:r w:rsidR="00BB5E91">
              <w:rPr>
                <w:noProof/>
                <w:webHidden/>
              </w:rPr>
              <w:t>58</w:t>
            </w:r>
            <w:r>
              <w:rPr>
                <w:noProof/>
                <w:webHidden/>
              </w:rPr>
              <w:fldChar w:fldCharType="end"/>
            </w:r>
          </w:hyperlink>
        </w:p>
        <w:p w:rsidR="001D0FAE" w:rsidRDefault="0008277F">
          <w:pPr>
            <w:pStyle w:val="TOC2"/>
            <w:tabs>
              <w:tab w:val="left" w:pos="1100"/>
              <w:tab w:val="right" w:leader="dot" w:pos="9350"/>
            </w:tabs>
            <w:rPr>
              <w:rFonts w:asciiTheme="minorHAnsi" w:eastAsiaTheme="minorEastAsia" w:hAnsiTheme="minorHAnsi" w:cstheme="minorBidi"/>
              <w:noProof/>
              <w:sz w:val="22"/>
              <w:szCs w:val="22"/>
              <w:lang w:eastAsia="bg-BG"/>
            </w:rPr>
          </w:pPr>
          <w:hyperlink w:anchor="_Toc343587278" w:history="1">
            <w:r w:rsidR="001D0FAE" w:rsidRPr="00AF28A7">
              <w:rPr>
                <w:rStyle w:val="Hyperlink"/>
                <w:noProof/>
              </w:rPr>
              <w:t>4.19.</w:t>
            </w:r>
            <w:r w:rsidR="001D0FAE">
              <w:rPr>
                <w:rFonts w:asciiTheme="minorHAnsi" w:eastAsiaTheme="minorEastAsia" w:hAnsiTheme="minorHAnsi" w:cstheme="minorBidi"/>
                <w:noProof/>
                <w:sz w:val="22"/>
                <w:szCs w:val="22"/>
                <w:lang w:eastAsia="bg-BG"/>
              </w:rPr>
              <w:tab/>
            </w:r>
            <w:r w:rsidR="001D0FAE" w:rsidRPr="00AF28A7">
              <w:rPr>
                <w:rStyle w:val="Hyperlink"/>
                <w:noProof/>
              </w:rPr>
              <w:t>Ресурси за изпълнение на проекта</w:t>
            </w:r>
            <w:r w:rsidR="001D0FAE">
              <w:rPr>
                <w:noProof/>
                <w:webHidden/>
              </w:rPr>
              <w:tab/>
            </w:r>
            <w:r>
              <w:rPr>
                <w:noProof/>
                <w:webHidden/>
              </w:rPr>
              <w:fldChar w:fldCharType="begin"/>
            </w:r>
            <w:r w:rsidR="001D0FAE">
              <w:rPr>
                <w:noProof/>
                <w:webHidden/>
              </w:rPr>
              <w:instrText xml:space="preserve"> PAGEREF _Toc343587278 \h </w:instrText>
            </w:r>
            <w:r>
              <w:rPr>
                <w:noProof/>
                <w:webHidden/>
              </w:rPr>
            </w:r>
            <w:r>
              <w:rPr>
                <w:noProof/>
                <w:webHidden/>
              </w:rPr>
              <w:fldChar w:fldCharType="separate"/>
            </w:r>
            <w:r w:rsidR="00BB5E91">
              <w:rPr>
                <w:noProof/>
                <w:webHidden/>
              </w:rPr>
              <w:t>60</w:t>
            </w:r>
            <w:r>
              <w:rPr>
                <w:noProof/>
                <w:webHidden/>
              </w:rPr>
              <w:fldChar w:fldCharType="end"/>
            </w:r>
          </w:hyperlink>
        </w:p>
        <w:p w:rsidR="001D0FAE" w:rsidRDefault="0008277F">
          <w:pPr>
            <w:pStyle w:val="TOC3"/>
            <w:tabs>
              <w:tab w:val="left" w:pos="1540"/>
              <w:tab w:val="right" w:leader="dot" w:pos="9350"/>
            </w:tabs>
            <w:rPr>
              <w:rFonts w:asciiTheme="minorHAnsi" w:eastAsiaTheme="minorEastAsia" w:hAnsiTheme="minorHAnsi" w:cstheme="minorBidi"/>
              <w:noProof/>
              <w:sz w:val="22"/>
              <w:szCs w:val="22"/>
              <w:lang w:eastAsia="bg-BG"/>
            </w:rPr>
          </w:pPr>
          <w:hyperlink w:anchor="_Toc343587279" w:history="1">
            <w:r w:rsidR="001D0FAE" w:rsidRPr="00AF28A7">
              <w:rPr>
                <w:rStyle w:val="Hyperlink"/>
                <w:noProof/>
              </w:rPr>
              <w:t>4.19.1.</w:t>
            </w:r>
            <w:r w:rsidR="001D0FAE">
              <w:rPr>
                <w:rFonts w:asciiTheme="minorHAnsi" w:eastAsiaTheme="minorEastAsia" w:hAnsiTheme="minorHAnsi" w:cstheme="minorBidi"/>
                <w:noProof/>
                <w:sz w:val="22"/>
                <w:szCs w:val="22"/>
                <w:lang w:eastAsia="bg-BG"/>
              </w:rPr>
              <w:tab/>
            </w:r>
            <w:r w:rsidR="001D0FAE" w:rsidRPr="00AF28A7">
              <w:rPr>
                <w:rStyle w:val="Hyperlink"/>
                <w:noProof/>
              </w:rPr>
              <w:t>Екипи за изпълнение</w:t>
            </w:r>
            <w:r w:rsidR="001D0FAE">
              <w:rPr>
                <w:noProof/>
                <w:webHidden/>
              </w:rPr>
              <w:tab/>
            </w:r>
            <w:r>
              <w:rPr>
                <w:noProof/>
                <w:webHidden/>
              </w:rPr>
              <w:fldChar w:fldCharType="begin"/>
            </w:r>
            <w:r w:rsidR="001D0FAE">
              <w:rPr>
                <w:noProof/>
                <w:webHidden/>
              </w:rPr>
              <w:instrText xml:space="preserve"> PAGEREF _Toc343587279 \h </w:instrText>
            </w:r>
            <w:r>
              <w:rPr>
                <w:noProof/>
                <w:webHidden/>
              </w:rPr>
            </w:r>
            <w:r>
              <w:rPr>
                <w:noProof/>
                <w:webHidden/>
              </w:rPr>
              <w:fldChar w:fldCharType="separate"/>
            </w:r>
            <w:r w:rsidR="00BB5E91">
              <w:rPr>
                <w:noProof/>
                <w:webHidden/>
              </w:rPr>
              <w:t>60</w:t>
            </w:r>
            <w:r>
              <w:rPr>
                <w:noProof/>
                <w:webHidden/>
              </w:rPr>
              <w:fldChar w:fldCharType="end"/>
            </w:r>
          </w:hyperlink>
        </w:p>
        <w:p w:rsidR="001D0FAE" w:rsidRDefault="0008277F">
          <w:pPr>
            <w:pStyle w:val="TOC3"/>
            <w:tabs>
              <w:tab w:val="left" w:pos="1540"/>
              <w:tab w:val="right" w:leader="dot" w:pos="9350"/>
            </w:tabs>
            <w:rPr>
              <w:rFonts w:asciiTheme="minorHAnsi" w:eastAsiaTheme="minorEastAsia" w:hAnsiTheme="minorHAnsi" w:cstheme="minorBidi"/>
              <w:noProof/>
              <w:sz w:val="22"/>
              <w:szCs w:val="22"/>
              <w:lang w:eastAsia="bg-BG"/>
            </w:rPr>
          </w:pPr>
          <w:hyperlink w:anchor="_Toc343587280" w:history="1">
            <w:r w:rsidR="001D0FAE" w:rsidRPr="00AF28A7">
              <w:rPr>
                <w:rStyle w:val="Hyperlink"/>
                <w:noProof/>
              </w:rPr>
              <w:t>4.19.2.</w:t>
            </w:r>
            <w:r w:rsidR="001D0FAE">
              <w:rPr>
                <w:rFonts w:asciiTheme="minorHAnsi" w:eastAsiaTheme="minorEastAsia" w:hAnsiTheme="minorHAnsi" w:cstheme="minorBidi"/>
                <w:noProof/>
                <w:sz w:val="22"/>
                <w:szCs w:val="22"/>
                <w:lang w:eastAsia="bg-BG"/>
              </w:rPr>
              <w:tab/>
            </w:r>
            <w:r w:rsidR="001D0FAE" w:rsidRPr="00AF28A7">
              <w:rPr>
                <w:rStyle w:val="Hyperlink"/>
                <w:noProof/>
              </w:rPr>
              <w:t>Среда за изпълнение</w:t>
            </w:r>
            <w:r w:rsidR="001D0FAE">
              <w:rPr>
                <w:noProof/>
                <w:webHidden/>
              </w:rPr>
              <w:tab/>
            </w:r>
            <w:r>
              <w:rPr>
                <w:noProof/>
                <w:webHidden/>
              </w:rPr>
              <w:fldChar w:fldCharType="begin"/>
            </w:r>
            <w:r w:rsidR="001D0FAE">
              <w:rPr>
                <w:noProof/>
                <w:webHidden/>
              </w:rPr>
              <w:instrText xml:space="preserve"> PAGEREF _Toc343587280 \h </w:instrText>
            </w:r>
            <w:r>
              <w:rPr>
                <w:noProof/>
                <w:webHidden/>
              </w:rPr>
            </w:r>
            <w:r>
              <w:rPr>
                <w:noProof/>
                <w:webHidden/>
              </w:rPr>
              <w:fldChar w:fldCharType="separate"/>
            </w:r>
            <w:r w:rsidR="00BB5E91">
              <w:rPr>
                <w:noProof/>
                <w:webHidden/>
              </w:rPr>
              <w:t>61</w:t>
            </w:r>
            <w:r>
              <w:rPr>
                <w:noProof/>
                <w:webHidden/>
              </w:rPr>
              <w:fldChar w:fldCharType="end"/>
            </w:r>
          </w:hyperlink>
        </w:p>
        <w:p w:rsidR="001D0FAE" w:rsidRDefault="0008277F">
          <w:pPr>
            <w:pStyle w:val="TOC2"/>
            <w:tabs>
              <w:tab w:val="left" w:pos="1100"/>
              <w:tab w:val="right" w:leader="dot" w:pos="9350"/>
            </w:tabs>
            <w:rPr>
              <w:rFonts w:asciiTheme="minorHAnsi" w:eastAsiaTheme="minorEastAsia" w:hAnsiTheme="minorHAnsi" w:cstheme="minorBidi"/>
              <w:noProof/>
              <w:sz w:val="22"/>
              <w:szCs w:val="22"/>
              <w:lang w:eastAsia="bg-BG"/>
            </w:rPr>
          </w:pPr>
          <w:hyperlink w:anchor="_Toc343587281" w:history="1">
            <w:r w:rsidR="001D0FAE" w:rsidRPr="00AF28A7">
              <w:rPr>
                <w:rStyle w:val="Hyperlink"/>
                <w:noProof/>
              </w:rPr>
              <w:t>4.20.</w:t>
            </w:r>
            <w:r w:rsidR="001D0FAE">
              <w:rPr>
                <w:rFonts w:asciiTheme="minorHAnsi" w:eastAsiaTheme="minorEastAsia" w:hAnsiTheme="minorHAnsi" w:cstheme="minorBidi"/>
                <w:noProof/>
                <w:sz w:val="22"/>
                <w:szCs w:val="22"/>
                <w:lang w:eastAsia="bg-BG"/>
              </w:rPr>
              <w:tab/>
            </w:r>
            <w:r w:rsidR="001D0FAE" w:rsidRPr="00AF28A7">
              <w:rPr>
                <w:rStyle w:val="Hyperlink"/>
                <w:noProof/>
              </w:rPr>
              <w:t>Място на изпълнение</w:t>
            </w:r>
            <w:r w:rsidR="001D0FAE">
              <w:rPr>
                <w:noProof/>
                <w:webHidden/>
              </w:rPr>
              <w:tab/>
            </w:r>
            <w:r>
              <w:rPr>
                <w:noProof/>
                <w:webHidden/>
              </w:rPr>
              <w:fldChar w:fldCharType="begin"/>
            </w:r>
            <w:r w:rsidR="001D0FAE">
              <w:rPr>
                <w:noProof/>
                <w:webHidden/>
              </w:rPr>
              <w:instrText xml:space="preserve"> PAGEREF _Toc343587281 \h </w:instrText>
            </w:r>
            <w:r>
              <w:rPr>
                <w:noProof/>
                <w:webHidden/>
              </w:rPr>
            </w:r>
            <w:r>
              <w:rPr>
                <w:noProof/>
                <w:webHidden/>
              </w:rPr>
              <w:fldChar w:fldCharType="separate"/>
            </w:r>
            <w:r w:rsidR="00BB5E91">
              <w:rPr>
                <w:noProof/>
                <w:webHidden/>
              </w:rPr>
              <w:t>61</w:t>
            </w:r>
            <w:r>
              <w:rPr>
                <w:noProof/>
                <w:webHidden/>
              </w:rPr>
              <w:fldChar w:fldCharType="end"/>
            </w:r>
          </w:hyperlink>
        </w:p>
        <w:p w:rsidR="001D0FAE" w:rsidRDefault="0008277F">
          <w:pPr>
            <w:pStyle w:val="TOC2"/>
            <w:tabs>
              <w:tab w:val="left" w:pos="1100"/>
              <w:tab w:val="right" w:leader="dot" w:pos="9350"/>
            </w:tabs>
            <w:rPr>
              <w:rFonts w:asciiTheme="minorHAnsi" w:eastAsiaTheme="minorEastAsia" w:hAnsiTheme="minorHAnsi" w:cstheme="minorBidi"/>
              <w:noProof/>
              <w:sz w:val="22"/>
              <w:szCs w:val="22"/>
              <w:lang w:eastAsia="bg-BG"/>
            </w:rPr>
          </w:pPr>
          <w:hyperlink w:anchor="_Toc343587282" w:history="1">
            <w:r w:rsidR="001D0FAE" w:rsidRPr="00AF28A7">
              <w:rPr>
                <w:rStyle w:val="Hyperlink"/>
                <w:noProof/>
              </w:rPr>
              <w:t>4.21.</w:t>
            </w:r>
            <w:r w:rsidR="001D0FAE">
              <w:rPr>
                <w:rFonts w:asciiTheme="minorHAnsi" w:eastAsiaTheme="minorEastAsia" w:hAnsiTheme="minorHAnsi" w:cstheme="minorBidi"/>
                <w:noProof/>
                <w:sz w:val="22"/>
                <w:szCs w:val="22"/>
                <w:lang w:eastAsia="bg-BG"/>
              </w:rPr>
              <w:tab/>
            </w:r>
            <w:r w:rsidR="001D0FAE" w:rsidRPr="00AF28A7">
              <w:rPr>
                <w:rStyle w:val="Hyperlink"/>
                <w:noProof/>
              </w:rPr>
              <w:t>Обучение</w:t>
            </w:r>
            <w:r w:rsidR="001D0FAE">
              <w:rPr>
                <w:noProof/>
                <w:webHidden/>
              </w:rPr>
              <w:tab/>
            </w:r>
            <w:r>
              <w:rPr>
                <w:noProof/>
                <w:webHidden/>
              </w:rPr>
              <w:fldChar w:fldCharType="begin"/>
            </w:r>
            <w:r w:rsidR="001D0FAE">
              <w:rPr>
                <w:noProof/>
                <w:webHidden/>
              </w:rPr>
              <w:instrText xml:space="preserve"> PAGEREF _Toc343587282 \h </w:instrText>
            </w:r>
            <w:r>
              <w:rPr>
                <w:noProof/>
                <w:webHidden/>
              </w:rPr>
            </w:r>
            <w:r>
              <w:rPr>
                <w:noProof/>
                <w:webHidden/>
              </w:rPr>
              <w:fldChar w:fldCharType="separate"/>
            </w:r>
            <w:r w:rsidR="00BB5E91">
              <w:rPr>
                <w:noProof/>
                <w:webHidden/>
              </w:rPr>
              <w:t>61</w:t>
            </w:r>
            <w:r>
              <w:rPr>
                <w:noProof/>
                <w:webHidden/>
              </w:rPr>
              <w:fldChar w:fldCharType="end"/>
            </w:r>
          </w:hyperlink>
        </w:p>
        <w:p w:rsidR="001D0FAE" w:rsidRDefault="0008277F">
          <w:pPr>
            <w:pStyle w:val="TOC1"/>
            <w:tabs>
              <w:tab w:val="left" w:pos="480"/>
              <w:tab w:val="right" w:leader="dot" w:pos="9350"/>
            </w:tabs>
            <w:rPr>
              <w:rFonts w:asciiTheme="minorHAnsi" w:eastAsiaTheme="minorEastAsia" w:hAnsiTheme="minorHAnsi" w:cstheme="minorBidi"/>
              <w:noProof/>
              <w:sz w:val="22"/>
              <w:szCs w:val="22"/>
              <w:lang w:eastAsia="bg-BG"/>
            </w:rPr>
          </w:pPr>
          <w:hyperlink w:anchor="_Toc343587283" w:history="1">
            <w:r w:rsidR="001D0FAE" w:rsidRPr="00AF28A7">
              <w:rPr>
                <w:rStyle w:val="Hyperlink"/>
                <w:noProof/>
              </w:rPr>
              <w:t>5.</w:t>
            </w:r>
            <w:r w:rsidR="001D0FAE">
              <w:rPr>
                <w:rFonts w:asciiTheme="minorHAnsi" w:eastAsiaTheme="minorEastAsia" w:hAnsiTheme="minorHAnsi" w:cstheme="minorBidi"/>
                <w:noProof/>
                <w:sz w:val="22"/>
                <w:szCs w:val="22"/>
                <w:lang w:eastAsia="bg-BG"/>
              </w:rPr>
              <w:tab/>
            </w:r>
            <w:r w:rsidR="001D0FAE" w:rsidRPr="00AF28A7">
              <w:rPr>
                <w:rStyle w:val="Hyperlink"/>
                <w:noProof/>
              </w:rPr>
              <w:t>ТЕХНИЧЕСКИ ИЗИСКВАНИЯ И СПЕЦИФИКАЦИИ</w:t>
            </w:r>
            <w:r w:rsidR="001D0FAE">
              <w:rPr>
                <w:noProof/>
                <w:webHidden/>
              </w:rPr>
              <w:tab/>
            </w:r>
            <w:r>
              <w:rPr>
                <w:noProof/>
                <w:webHidden/>
              </w:rPr>
              <w:fldChar w:fldCharType="begin"/>
            </w:r>
            <w:r w:rsidR="001D0FAE">
              <w:rPr>
                <w:noProof/>
                <w:webHidden/>
              </w:rPr>
              <w:instrText xml:space="preserve"> PAGEREF _Toc343587283 \h </w:instrText>
            </w:r>
            <w:r>
              <w:rPr>
                <w:noProof/>
                <w:webHidden/>
              </w:rPr>
            </w:r>
            <w:r>
              <w:rPr>
                <w:noProof/>
                <w:webHidden/>
              </w:rPr>
              <w:fldChar w:fldCharType="separate"/>
            </w:r>
            <w:r w:rsidR="00BB5E91">
              <w:rPr>
                <w:noProof/>
                <w:webHidden/>
              </w:rPr>
              <w:t>63</w:t>
            </w:r>
            <w:r>
              <w:rPr>
                <w:noProof/>
                <w:webHidden/>
              </w:rPr>
              <w:fldChar w:fldCharType="end"/>
            </w:r>
          </w:hyperlink>
        </w:p>
        <w:p w:rsidR="001D0FAE" w:rsidRDefault="0008277F">
          <w:pPr>
            <w:pStyle w:val="TOC1"/>
            <w:tabs>
              <w:tab w:val="left" w:pos="660"/>
              <w:tab w:val="right" w:leader="dot" w:pos="9350"/>
            </w:tabs>
            <w:rPr>
              <w:rFonts w:asciiTheme="minorHAnsi" w:eastAsiaTheme="minorEastAsia" w:hAnsiTheme="minorHAnsi" w:cstheme="minorBidi"/>
              <w:noProof/>
              <w:sz w:val="22"/>
              <w:szCs w:val="22"/>
              <w:lang w:eastAsia="bg-BG"/>
            </w:rPr>
          </w:pPr>
          <w:hyperlink w:anchor="_Toc343587284" w:history="1">
            <w:r w:rsidR="001D0FAE" w:rsidRPr="00AF28A7">
              <w:rPr>
                <w:rStyle w:val="Hyperlink"/>
                <w:noProof/>
              </w:rPr>
              <w:t>5.1.</w:t>
            </w:r>
            <w:r w:rsidR="001D0FAE">
              <w:rPr>
                <w:rFonts w:asciiTheme="minorHAnsi" w:eastAsiaTheme="minorEastAsia" w:hAnsiTheme="minorHAnsi" w:cstheme="minorBidi"/>
                <w:noProof/>
                <w:sz w:val="22"/>
                <w:szCs w:val="22"/>
                <w:lang w:eastAsia="bg-BG"/>
              </w:rPr>
              <w:tab/>
            </w:r>
            <w:r w:rsidR="001D0FAE" w:rsidRPr="00AF28A7">
              <w:rPr>
                <w:rStyle w:val="Hyperlink"/>
                <w:noProof/>
              </w:rPr>
              <w:t>НАЛИЧНИ ЛИЦЕНЗИ И ХАРДУЕР</w:t>
            </w:r>
            <w:r w:rsidR="001D0FAE">
              <w:rPr>
                <w:noProof/>
                <w:webHidden/>
              </w:rPr>
              <w:tab/>
            </w:r>
            <w:r>
              <w:rPr>
                <w:noProof/>
                <w:webHidden/>
              </w:rPr>
              <w:fldChar w:fldCharType="begin"/>
            </w:r>
            <w:r w:rsidR="001D0FAE">
              <w:rPr>
                <w:noProof/>
                <w:webHidden/>
              </w:rPr>
              <w:instrText xml:space="preserve"> PAGEREF _Toc343587284 \h </w:instrText>
            </w:r>
            <w:r>
              <w:rPr>
                <w:noProof/>
                <w:webHidden/>
              </w:rPr>
            </w:r>
            <w:r>
              <w:rPr>
                <w:noProof/>
                <w:webHidden/>
              </w:rPr>
              <w:fldChar w:fldCharType="separate"/>
            </w:r>
            <w:r w:rsidR="00BB5E91">
              <w:rPr>
                <w:noProof/>
                <w:webHidden/>
              </w:rPr>
              <w:t>63</w:t>
            </w:r>
            <w:r>
              <w:rPr>
                <w:noProof/>
                <w:webHidden/>
              </w:rPr>
              <w:fldChar w:fldCharType="end"/>
            </w:r>
          </w:hyperlink>
        </w:p>
        <w:p w:rsidR="001D0FAE" w:rsidRDefault="0008277F">
          <w:pPr>
            <w:pStyle w:val="TOC1"/>
            <w:tabs>
              <w:tab w:val="left" w:pos="660"/>
              <w:tab w:val="right" w:leader="dot" w:pos="9350"/>
            </w:tabs>
            <w:rPr>
              <w:rFonts w:asciiTheme="minorHAnsi" w:eastAsiaTheme="minorEastAsia" w:hAnsiTheme="minorHAnsi" w:cstheme="minorBidi"/>
              <w:noProof/>
              <w:sz w:val="22"/>
              <w:szCs w:val="22"/>
              <w:lang w:eastAsia="bg-BG"/>
            </w:rPr>
          </w:pPr>
          <w:hyperlink w:anchor="_Toc343587285" w:history="1">
            <w:r w:rsidR="001D0FAE" w:rsidRPr="00AF28A7">
              <w:rPr>
                <w:rStyle w:val="Hyperlink"/>
                <w:noProof/>
              </w:rPr>
              <w:t>5.2.</w:t>
            </w:r>
            <w:r w:rsidR="001D0FAE">
              <w:rPr>
                <w:rFonts w:asciiTheme="minorHAnsi" w:eastAsiaTheme="minorEastAsia" w:hAnsiTheme="minorHAnsi" w:cstheme="minorBidi"/>
                <w:noProof/>
                <w:sz w:val="22"/>
                <w:szCs w:val="22"/>
                <w:lang w:eastAsia="bg-BG"/>
              </w:rPr>
              <w:tab/>
            </w:r>
            <w:r w:rsidR="001D0FAE" w:rsidRPr="00AF28A7">
              <w:rPr>
                <w:rStyle w:val="Hyperlink"/>
                <w:noProof/>
              </w:rPr>
              <w:t>ОБЩИ ИЗИСКВАНИЯ</w:t>
            </w:r>
            <w:r w:rsidR="001D0FAE">
              <w:rPr>
                <w:noProof/>
                <w:webHidden/>
              </w:rPr>
              <w:tab/>
            </w:r>
            <w:r>
              <w:rPr>
                <w:noProof/>
                <w:webHidden/>
              </w:rPr>
              <w:fldChar w:fldCharType="begin"/>
            </w:r>
            <w:r w:rsidR="001D0FAE">
              <w:rPr>
                <w:noProof/>
                <w:webHidden/>
              </w:rPr>
              <w:instrText xml:space="preserve"> PAGEREF _Toc343587285 \h </w:instrText>
            </w:r>
            <w:r>
              <w:rPr>
                <w:noProof/>
                <w:webHidden/>
              </w:rPr>
            </w:r>
            <w:r>
              <w:rPr>
                <w:noProof/>
                <w:webHidden/>
              </w:rPr>
              <w:fldChar w:fldCharType="separate"/>
            </w:r>
            <w:r w:rsidR="00BB5E91">
              <w:rPr>
                <w:noProof/>
                <w:webHidden/>
              </w:rPr>
              <w:t>64</w:t>
            </w:r>
            <w:r>
              <w:rPr>
                <w:noProof/>
                <w:webHidden/>
              </w:rPr>
              <w:fldChar w:fldCharType="end"/>
            </w:r>
          </w:hyperlink>
        </w:p>
        <w:p w:rsidR="001D0FAE" w:rsidRDefault="0008277F">
          <w:pPr>
            <w:pStyle w:val="TOC1"/>
            <w:tabs>
              <w:tab w:val="left" w:pos="480"/>
              <w:tab w:val="right" w:leader="dot" w:pos="9350"/>
            </w:tabs>
            <w:rPr>
              <w:rFonts w:asciiTheme="minorHAnsi" w:eastAsiaTheme="minorEastAsia" w:hAnsiTheme="minorHAnsi" w:cstheme="minorBidi"/>
              <w:noProof/>
              <w:sz w:val="22"/>
              <w:szCs w:val="22"/>
              <w:lang w:eastAsia="bg-BG"/>
            </w:rPr>
          </w:pPr>
          <w:hyperlink w:anchor="_Toc343587286" w:history="1">
            <w:r w:rsidR="001D0FAE" w:rsidRPr="00AF28A7">
              <w:rPr>
                <w:rStyle w:val="Hyperlink"/>
                <w:rFonts w:asciiTheme="majorHAnsi" w:eastAsiaTheme="majorEastAsia" w:hAnsiTheme="majorHAnsi" w:cstheme="majorBidi"/>
                <w:b/>
                <w:bCs/>
                <w:noProof/>
              </w:rPr>
              <w:t>6.</w:t>
            </w:r>
            <w:r w:rsidR="001D0FAE">
              <w:rPr>
                <w:rFonts w:asciiTheme="minorHAnsi" w:eastAsiaTheme="minorEastAsia" w:hAnsiTheme="minorHAnsi" w:cstheme="minorBidi"/>
                <w:noProof/>
                <w:sz w:val="22"/>
                <w:szCs w:val="22"/>
                <w:lang w:eastAsia="bg-BG"/>
              </w:rPr>
              <w:tab/>
            </w:r>
            <w:r w:rsidR="001D0FAE" w:rsidRPr="00AF28A7">
              <w:rPr>
                <w:rStyle w:val="Hyperlink"/>
                <w:rFonts w:asciiTheme="majorHAnsi" w:eastAsiaTheme="majorEastAsia" w:hAnsiTheme="majorHAnsi" w:cstheme="majorBidi"/>
                <w:b/>
                <w:bCs/>
                <w:caps/>
                <w:noProof/>
              </w:rPr>
              <w:t>Усло</w:t>
            </w:r>
            <w:r w:rsidR="001D0FAE" w:rsidRPr="00AF28A7">
              <w:rPr>
                <w:rStyle w:val="Hyperlink"/>
                <w:rFonts w:asciiTheme="majorHAnsi" w:eastAsiaTheme="majorEastAsia" w:hAnsiTheme="majorHAnsi" w:cstheme="majorBidi"/>
                <w:b/>
                <w:bCs/>
                <w:noProof/>
              </w:rPr>
              <w:t>ВИЯ ЗА УЧАСТИЕ В ПРОЦЕДУРАТА</w:t>
            </w:r>
            <w:r w:rsidR="001D0FAE">
              <w:rPr>
                <w:noProof/>
                <w:webHidden/>
              </w:rPr>
              <w:tab/>
            </w:r>
            <w:r>
              <w:rPr>
                <w:noProof/>
                <w:webHidden/>
              </w:rPr>
              <w:fldChar w:fldCharType="begin"/>
            </w:r>
            <w:r w:rsidR="001D0FAE">
              <w:rPr>
                <w:noProof/>
                <w:webHidden/>
              </w:rPr>
              <w:instrText xml:space="preserve"> PAGEREF _Toc343587286 \h </w:instrText>
            </w:r>
            <w:r>
              <w:rPr>
                <w:noProof/>
                <w:webHidden/>
              </w:rPr>
            </w:r>
            <w:r>
              <w:rPr>
                <w:noProof/>
                <w:webHidden/>
              </w:rPr>
              <w:fldChar w:fldCharType="separate"/>
            </w:r>
            <w:r w:rsidR="00BB5E91">
              <w:rPr>
                <w:noProof/>
                <w:webHidden/>
              </w:rPr>
              <w:t>67</w:t>
            </w:r>
            <w:r>
              <w:rPr>
                <w:noProof/>
                <w:webHidden/>
              </w:rPr>
              <w:fldChar w:fldCharType="end"/>
            </w:r>
          </w:hyperlink>
        </w:p>
        <w:p w:rsidR="001D0FAE" w:rsidRDefault="0008277F">
          <w:pPr>
            <w:pStyle w:val="TOC1"/>
            <w:tabs>
              <w:tab w:val="left" w:pos="480"/>
              <w:tab w:val="right" w:leader="dot" w:pos="9350"/>
            </w:tabs>
            <w:rPr>
              <w:rFonts w:asciiTheme="minorHAnsi" w:eastAsiaTheme="minorEastAsia" w:hAnsiTheme="minorHAnsi" w:cstheme="minorBidi"/>
              <w:noProof/>
              <w:sz w:val="22"/>
              <w:szCs w:val="22"/>
              <w:lang w:eastAsia="bg-BG"/>
            </w:rPr>
          </w:pPr>
          <w:hyperlink w:anchor="_Toc343587287" w:history="1">
            <w:r w:rsidR="001D0FAE" w:rsidRPr="00AF28A7">
              <w:rPr>
                <w:rStyle w:val="Hyperlink"/>
                <w:rFonts w:asciiTheme="majorHAnsi" w:eastAsiaTheme="majorEastAsia" w:hAnsiTheme="majorHAnsi" w:cstheme="majorBidi"/>
                <w:b/>
                <w:bCs/>
                <w:caps/>
                <w:noProof/>
              </w:rPr>
              <w:t>7.</w:t>
            </w:r>
            <w:r w:rsidR="001D0FAE">
              <w:rPr>
                <w:rFonts w:asciiTheme="minorHAnsi" w:eastAsiaTheme="minorEastAsia" w:hAnsiTheme="minorHAnsi" w:cstheme="minorBidi"/>
                <w:noProof/>
                <w:sz w:val="22"/>
                <w:szCs w:val="22"/>
                <w:lang w:eastAsia="bg-BG"/>
              </w:rPr>
              <w:tab/>
            </w:r>
            <w:r w:rsidR="001D0FAE" w:rsidRPr="00AF28A7">
              <w:rPr>
                <w:rStyle w:val="Hyperlink"/>
                <w:rFonts w:asciiTheme="majorHAnsi" w:eastAsiaTheme="majorEastAsia" w:hAnsiTheme="majorHAnsi" w:cstheme="majorBidi"/>
                <w:b/>
                <w:bCs/>
                <w:caps/>
                <w:noProof/>
              </w:rPr>
              <w:t>ИЗИСКВАНИЯ КЪМ ТЕХНИЧЕСКИТЕ ВЪЗМОЖНОСТИ, ИКОНОМИЧЕСКОТО И ФИНАНСОВО СЪСТОЯНИЕ НА УЧАСТНИКА</w:t>
            </w:r>
            <w:r w:rsidR="001D0FAE">
              <w:rPr>
                <w:noProof/>
                <w:webHidden/>
              </w:rPr>
              <w:tab/>
            </w:r>
            <w:r>
              <w:rPr>
                <w:noProof/>
                <w:webHidden/>
              </w:rPr>
              <w:fldChar w:fldCharType="begin"/>
            </w:r>
            <w:r w:rsidR="001D0FAE">
              <w:rPr>
                <w:noProof/>
                <w:webHidden/>
              </w:rPr>
              <w:instrText xml:space="preserve"> PAGEREF _Toc343587287 \h </w:instrText>
            </w:r>
            <w:r>
              <w:rPr>
                <w:noProof/>
                <w:webHidden/>
              </w:rPr>
            </w:r>
            <w:r>
              <w:rPr>
                <w:noProof/>
                <w:webHidden/>
              </w:rPr>
              <w:fldChar w:fldCharType="separate"/>
            </w:r>
            <w:r w:rsidR="00BB5E91">
              <w:rPr>
                <w:noProof/>
                <w:webHidden/>
              </w:rPr>
              <w:t>72</w:t>
            </w:r>
            <w:r>
              <w:rPr>
                <w:noProof/>
                <w:webHidden/>
              </w:rPr>
              <w:fldChar w:fldCharType="end"/>
            </w:r>
          </w:hyperlink>
        </w:p>
        <w:p w:rsidR="001D0FAE" w:rsidRDefault="0008277F">
          <w:pPr>
            <w:pStyle w:val="TOC2"/>
            <w:tabs>
              <w:tab w:val="left" w:pos="660"/>
              <w:tab w:val="right" w:leader="dot" w:pos="9350"/>
            </w:tabs>
            <w:rPr>
              <w:rFonts w:asciiTheme="minorHAnsi" w:eastAsiaTheme="minorEastAsia" w:hAnsiTheme="minorHAnsi" w:cstheme="minorBidi"/>
              <w:noProof/>
              <w:sz w:val="22"/>
              <w:szCs w:val="22"/>
              <w:lang w:eastAsia="bg-BG"/>
            </w:rPr>
          </w:pPr>
          <w:hyperlink w:anchor="_Toc343587288" w:history="1">
            <w:r w:rsidR="001D0FAE" w:rsidRPr="00AF28A7">
              <w:rPr>
                <w:rStyle w:val="Hyperlink"/>
                <w:caps/>
                <w:noProof/>
              </w:rPr>
              <w:t>8.</w:t>
            </w:r>
            <w:r w:rsidR="001D0FAE">
              <w:rPr>
                <w:rFonts w:asciiTheme="minorHAnsi" w:eastAsiaTheme="minorEastAsia" w:hAnsiTheme="minorHAnsi" w:cstheme="minorBidi"/>
                <w:noProof/>
                <w:sz w:val="22"/>
                <w:szCs w:val="22"/>
                <w:lang w:eastAsia="bg-BG"/>
              </w:rPr>
              <w:tab/>
            </w:r>
            <w:r w:rsidR="001D0FAE" w:rsidRPr="00AF28A7">
              <w:rPr>
                <w:rStyle w:val="Hyperlink"/>
                <w:caps/>
                <w:noProof/>
              </w:rPr>
              <w:t>съдържание на офертата</w:t>
            </w:r>
            <w:r w:rsidR="001D0FAE">
              <w:rPr>
                <w:noProof/>
                <w:webHidden/>
              </w:rPr>
              <w:tab/>
            </w:r>
            <w:r>
              <w:rPr>
                <w:noProof/>
                <w:webHidden/>
              </w:rPr>
              <w:fldChar w:fldCharType="begin"/>
            </w:r>
            <w:r w:rsidR="001D0FAE">
              <w:rPr>
                <w:noProof/>
                <w:webHidden/>
              </w:rPr>
              <w:instrText xml:space="preserve"> PAGEREF _Toc343587288 \h </w:instrText>
            </w:r>
            <w:r>
              <w:rPr>
                <w:noProof/>
                <w:webHidden/>
              </w:rPr>
            </w:r>
            <w:r>
              <w:rPr>
                <w:noProof/>
                <w:webHidden/>
              </w:rPr>
              <w:fldChar w:fldCharType="separate"/>
            </w:r>
            <w:r w:rsidR="00BB5E91">
              <w:rPr>
                <w:noProof/>
                <w:webHidden/>
              </w:rPr>
              <w:t>78</w:t>
            </w:r>
            <w:r>
              <w:rPr>
                <w:noProof/>
                <w:webHidden/>
              </w:rPr>
              <w:fldChar w:fldCharType="end"/>
            </w:r>
          </w:hyperlink>
        </w:p>
        <w:p w:rsidR="001D0FAE" w:rsidRDefault="0008277F">
          <w:pPr>
            <w:pStyle w:val="TOC2"/>
            <w:tabs>
              <w:tab w:val="left" w:pos="660"/>
              <w:tab w:val="right" w:leader="dot" w:pos="9350"/>
            </w:tabs>
            <w:rPr>
              <w:rFonts w:asciiTheme="minorHAnsi" w:eastAsiaTheme="minorEastAsia" w:hAnsiTheme="minorHAnsi" w:cstheme="minorBidi"/>
              <w:noProof/>
              <w:sz w:val="22"/>
              <w:szCs w:val="22"/>
              <w:lang w:eastAsia="bg-BG"/>
            </w:rPr>
          </w:pPr>
          <w:hyperlink w:anchor="_Toc343587289" w:history="1">
            <w:r w:rsidR="001D0FAE" w:rsidRPr="00AF28A7">
              <w:rPr>
                <w:rStyle w:val="Hyperlink"/>
                <w:caps/>
                <w:noProof/>
              </w:rPr>
              <w:t>9.</w:t>
            </w:r>
            <w:r w:rsidR="001D0FAE">
              <w:rPr>
                <w:rFonts w:asciiTheme="minorHAnsi" w:eastAsiaTheme="minorEastAsia" w:hAnsiTheme="minorHAnsi" w:cstheme="minorBidi"/>
                <w:noProof/>
                <w:sz w:val="22"/>
                <w:szCs w:val="22"/>
                <w:lang w:eastAsia="bg-BG"/>
              </w:rPr>
              <w:tab/>
            </w:r>
            <w:r w:rsidR="001D0FAE" w:rsidRPr="00AF28A7">
              <w:rPr>
                <w:rStyle w:val="Hyperlink"/>
                <w:caps/>
                <w:noProof/>
              </w:rPr>
              <w:t>ТЕХНИЧЕСКИ И ФУНКЦИОНАЛНИ ИЗИСКВАНИЯ ЗА ИЗПЪЛНЕНИЕ НА ПОРЪЧКАТА</w:t>
            </w:r>
            <w:r w:rsidR="001D0FAE">
              <w:rPr>
                <w:noProof/>
                <w:webHidden/>
              </w:rPr>
              <w:tab/>
            </w:r>
            <w:r>
              <w:rPr>
                <w:noProof/>
                <w:webHidden/>
              </w:rPr>
              <w:fldChar w:fldCharType="begin"/>
            </w:r>
            <w:r w:rsidR="001D0FAE">
              <w:rPr>
                <w:noProof/>
                <w:webHidden/>
              </w:rPr>
              <w:instrText xml:space="preserve"> PAGEREF _Toc343587289 \h </w:instrText>
            </w:r>
            <w:r>
              <w:rPr>
                <w:noProof/>
                <w:webHidden/>
              </w:rPr>
            </w:r>
            <w:r>
              <w:rPr>
                <w:noProof/>
                <w:webHidden/>
              </w:rPr>
              <w:fldChar w:fldCharType="separate"/>
            </w:r>
            <w:r w:rsidR="00BB5E91">
              <w:rPr>
                <w:noProof/>
                <w:webHidden/>
              </w:rPr>
              <w:t>83</w:t>
            </w:r>
            <w:r>
              <w:rPr>
                <w:noProof/>
                <w:webHidden/>
              </w:rPr>
              <w:fldChar w:fldCharType="end"/>
            </w:r>
          </w:hyperlink>
        </w:p>
        <w:p w:rsidR="001D0FAE" w:rsidRDefault="0008277F">
          <w:pPr>
            <w:pStyle w:val="TOC2"/>
            <w:tabs>
              <w:tab w:val="left" w:pos="880"/>
              <w:tab w:val="right" w:leader="dot" w:pos="9350"/>
            </w:tabs>
            <w:rPr>
              <w:rFonts w:asciiTheme="minorHAnsi" w:eastAsiaTheme="minorEastAsia" w:hAnsiTheme="minorHAnsi" w:cstheme="minorBidi"/>
              <w:noProof/>
              <w:sz w:val="22"/>
              <w:szCs w:val="22"/>
              <w:lang w:eastAsia="bg-BG"/>
            </w:rPr>
          </w:pPr>
          <w:hyperlink w:anchor="_Toc343587290" w:history="1">
            <w:r w:rsidR="001D0FAE" w:rsidRPr="00AF28A7">
              <w:rPr>
                <w:rStyle w:val="Hyperlink"/>
                <w:noProof/>
              </w:rPr>
              <w:t>9.1.</w:t>
            </w:r>
            <w:r w:rsidR="001D0FAE">
              <w:rPr>
                <w:rFonts w:asciiTheme="minorHAnsi" w:eastAsiaTheme="minorEastAsia" w:hAnsiTheme="minorHAnsi" w:cstheme="minorBidi"/>
                <w:noProof/>
                <w:sz w:val="22"/>
                <w:szCs w:val="22"/>
                <w:lang w:eastAsia="bg-BG"/>
              </w:rPr>
              <w:tab/>
            </w:r>
            <w:r w:rsidR="001D0FAE" w:rsidRPr="00AF28A7">
              <w:rPr>
                <w:rStyle w:val="Hyperlink"/>
                <w:caps/>
                <w:noProof/>
              </w:rPr>
              <w:t>Технически изисквания по ОП1: „С</w:t>
            </w:r>
            <w:r w:rsidR="001D0FAE" w:rsidRPr="00AF28A7">
              <w:rPr>
                <w:rStyle w:val="Hyperlink"/>
                <w:noProof/>
              </w:rPr>
              <w:t>истемен интегратор на БаЗИС”</w:t>
            </w:r>
            <w:r w:rsidR="001D0FAE">
              <w:rPr>
                <w:noProof/>
                <w:webHidden/>
              </w:rPr>
              <w:tab/>
            </w:r>
            <w:r>
              <w:rPr>
                <w:noProof/>
                <w:webHidden/>
              </w:rPr>
              <w:fldChar w:fldCharType="begin"/>
            </w:r>
            <w:r w:rsidR="001D0FAE">
              <w:rPr>
                <w:noProof/>
                <w:webHidden/>
              </w:rPr>
              <w:instrText xml:space="preserve"> PAGEREF _Toc343587290 \h </w:instrText>
            </w:r>
            <w:r>
              <w:rPr>
                <w:noProof/>
                <w:webHidden/>
              </w:rPr>
            </w:r>
            <w:r>
              <w:rPr>
                <w:noProof/>
                <w:webHidden/>
              </w:rPr>
              <w:fldChar w:fldCharType="separate"/>
            </w:r>
            <w:r w:rsidR="00BB5E91">
              <w:rPr>
                <w:noProof/>
                <w:webHidden/>
              </w:rPr>
              <w:t>83</w:t>
            </w:r>
            <w:r>
              <w:rPr>
                <w:noProof/>
                <w:webHidden/>
              </w:rPr>
              <w:fldChar w:fldCharType="end"/>
            </w:r>
          </w:hyperlink>
        </w:p>
        <w:p w:rsidR="001D0FAE" w:rsidRDefault="0008277F">
          <w:pPr>
            <w:pStyle w:val="TOC2"/>
            <w:tabs>
              <w:tab w:val="left" w:pos="880"/>
              <w:tab w:val="right" w:leader="dot" w:pos="9350"/>
            </w:tabs>
            <w:rPr>
              <w:rFonts w:asciiTheme="minorHAnsi" w:eastAsiaTheme="minorEastAsia" w:hAnsiTheme="minorHAnsi" w:cstheme="minorBidi"/>
              <w:noProof/>
              <w:sz w:val="22"/>
              <w:szCs w:val="22"/>
              <w:lang w:eastAsia="bg-BG"/>
            </w:rPr>
          </w:pPr>
          <w:hyperlink w:anchor="_Toc343587291" w:history="1">
            <w:r w:rsidR="001D0FAE" w:rsidRPr="00AF28A7">
              <w:rPr>
                <w:rStyle w:val="Hyperlink"/>
                <w:noProof/>
              </w:rPr>
              <w:t>9.2.</w:t>
            </w:r>
            <w:r w:rsidR="001D0FAE">
              <w:rPr>
                <w:rFonts w:asciiTheme="minorHAnsi" w:eastAsiaTheme="minorEastAsia" w:hAnsiTheme="minorHAnsi" w:cstheme="minorBidi"/>
                <w:noProof/>
                <w:sz w:val="22"/>
                <w:szCs w:val="22"/>
                <w:lang w:eastAsia="bg-BG"/>
              </w:rPr>
              <w:tab/>
            </w:r>
            <w:r w:rsidR="001D0FAE" w:rsidRPr="00AF28A7">
              <w:rPr>
                <w:rStyle w:val="Hyperlink"/>
                <w:noProof/>
              </w:rPr>
              <w:t>Технически изисквания по ОП2: „Осигуряване на оперативна съвместимост в сферата на здравеопазването”</w:t>
            </w:r>
            <w:r w:rsidR="001D0FAE">
              <w:rPr>
                <w:noProof/>
                <w:webHidden/>
              </w:rPr>
              <w:tab/>
            </w:r>
            <w:r>
              <w:rPr>
                <w:noProof/>
                <w:webHidden/>
              </w:rPr>
              <w:fldChar w:fldCharType="begin"/>
            </w:r>
            <w:r w:rsidR="001D0FAE">
              <w:rPr>
                <w:noProof/>
                <w:webHidden/>
              </w:rPr>
              <w:instrText xml:space="preserve"> PAGEREF _Toc343587291 \h </w:instrText>
            </w:r>
            <w:r>
              <w:rPr>
                <w:noProof/>
                <w:webHidden/>
              </w:rPr>
            </w:r>
            <w:r>
              <w:rPr>
                <w:noProof/>
                <w:webHidden/>
              </w:rPr>
              <w:fldChar w:fldCharType="separate"/>
            </w:r>
            <w:r w:rsidR="00BB5E91">
              <w:rPr>
                <w:noProof/>
                <w:webHidden/>
              </w:rPr>
              <w:t>87</w:t>
            </w:r>
            <w:r>
              <w:rPr>
                <w:noProof/>
                <w:webHidden/>
              </w:rPr>
              <w:fldChar w:fldCharType="end"/>
            </w:r>
          </w:hyperlink>
        </w:p>
        <w:p w:rsidR="001D0FAE" w:rsidRDefault="0008277F">
          <w:pPr>
            <w:pStyle w:val="TOC1"/>
            <w:tabs>
              <w:tab w:val="right" w:leader="dot" w:pos="9350"/>
            </w:tabs>
            <w:rPr>
              <w:rFonts w:asciiTheme="minorHAnsi" w:eastAsiaTheme="minorEastAsia" w:hAnsiTheme="minorHAnsi" w:cstheme="minorBidi"/>
              <w:noProof/>
              <w:sz w:val="22"/>
              <w:szCs w:val="22"/>
              <w:lang w:eastAsia="bg-BG"/>
            </w:rPr>
          </w:pPr>
          <w:hyperlink w:anchor="_Toc343587292" w:history="1">
            <w:r w:rsidR="001D0FAE" w:rsidRPr="00AF28A7">
              <w:rPr>
                <w:rStyle w:val="Hyperlink"/>
                <w:i/>
                <w:noProof/>
              </w:rPr>
              <w:t>Отчетни продукти за ОП2</w:t>
            </w:r>
            <w:r w:rsidR="001D0FAE">
              <w:rPr>
                <w:noProof/>
                <w:webHidden/>
              </w:rPr>
              <w:tab/>
            </w:r>
            <w:r>
              <w:rPr>
                <w:noProof/>
                <w:webHidden/>
              </w:rPr>
              <w:fldChar w:fldCharType="begin"/>
            </w:r>
            <w:r w:rsidR="001D0FAE">
              <w:rPr>
                <w:noProof/>
                <w:webHidden/>
              </w:rPr>
              <w:instrText xml:space="preserve"> PAGEREF _Toc343587292 \h </w:instrText>
            </w:r>
            <w:r>
              <w:rPr>
                <w:noProof/>
                <w:webHidden/>
              </w:rPr>
            </w:r>
            <w:r>
              <w:rPr>
                <w:noProof/>
                <w:webHidden/>
              </w:rPr>
              <w:fldChar w:fldCharType="separate"/>
            </w:r>
            <w:r w:rsidR="00BB5E91">
              <w:rPr>
                <w:noProof/>
                <w:webHidden/>
              </w:rPr>
              <w:t>106</w:t>
            </w:r>
            <w:r>
              <w:rPr>
                <w:noProof/>
                <w:webHidden/>
              </w:rPr>
              <w:fldChar w:fldCharType="end"/>
            </w:r>
          </w:hyperlink>
        </w:p>
        <w:p w:rsidR="001D0FAE" w:rsidRDefault="0008277F">
          <w:pPr>
            <w:pStyle w:val="TOC2"/>
            <w:tabs>
              <w:tab w:val="left" w:pos="880"/>
              <w:tab w:val="right" w:leader="dot" w:pos="9350"/>
            </w:tabs>
            <w:rPr>
              <w:rFonts w:asciiTheme="minorHAnsi" w:eastAsiaTheme="minorEastAsia" w:hAnsiTheme="minorHAnsi" w:cstheme="minorBidi"/>
              <w:noProof/>
              <w:sz w:val="22"/>
              <w:szCs w:val="22"/>
              <w:lang w:eastAsia="bg-BG"/>
            </w:rPr>
          </w:pPr>
          <w:hyperlink w:anchor="_Toc343587293" w:history="1">
            <w:r w:rsidR="001D0FAE" w:rsidRPr="00AF28A7">
              <w:rPr>
                <w:rStyle w:val="Hyperlink"/>
                <w:noProof/>
              </w:rPr>
              <w:t>9.3.</w:t>
            </w:r>
            <w:r w:rsidR="001D0FAE">
              <w:rPr>
                <w:rFonts w:asciiTheme="minorHAnsi" w:eastAsiaTheme="minorEastAsia" w:hAnsiTheme="minorHAnsi" w:cstheme="minorBidi"/>
                <w:noProof/>
                <w:sz w:val="22"/>
                <w:szCs w:val="22"/>
                <w:lang w:eastAsia="bg-BG"/>
              </w:rPr>
              <w:tab/>
            </w:r>
            <w:r w:rsidR="001D0FAE" w:rsidRPr="00AF28A7">
              <w:rPr>
                <w:rStyle w:val="Hyperlink"/>
                <w:noProof/>
              </w:rPr>
              <w:t>Технически изисквания по ОП3: „Въвеждане на стандарт и пилотна реализация на персонален здравен запис и изграждане на интерфейс за синхронизация на данни за осигурени лица с НЗОК ”</w:t>
            </w:r>
            <w:r w:rsidR="001D0FAE">
              <w:rPr>
                <w:noProof/>
                <w:webHidden/>
              </w:rPr>
              <w:tab/>
            </w:r>
            <w:r>
              <w:rPr>
                <w:noProof/>
                <w:webHidden/>
              </w:rPr>
              <w:fldChar w:fldCharType="begin"/>
            </w:r>
            <w:r w:rsidR="001D0FAE">
              <w:rPr>
                <w:noProof/>
                <w:webHidden/>
              </w:rPr>
              <w:instrText xml:space="preserve"> PAGEREF _Toc343587293 \h </w:instrText>
            </w:r>
            <w:r>
              <w:rPr>
                <w:noProof/>
                <w:webHidden/>
              </w:rPr>
            </w:r>
            <w:r>
              <w:rPr>
                <w:noProof/>
                <w:webHidden/>
              </w:rPr>
              <w:fldChar w:fldCharType="separate"/>
            </w:r>
            <w:r w:rsidR="00BB5E91">
              <w:rPr>
                <w:noProof/>
                <w:webHidden/>
              </w:rPr>
              <w:t>109</w:t>
            </w:r>
            <w:r>
              <w:rPr>
                <w:noProof/>
                <w:webHidden/>
              </w:rPr>
              <w:fldChar w:fldCharType="end"/>
            </w:r>
          </w:hyperlink>
        </w:p>
        <w:p w:rsidR="001D0FAE" w:rsidRDefault="0008277F">
          <w:pPr>
            <w:pStyle w:val="TOC1"/>
            <w:tabs>
              <w:tab w:val="right" w:leader="dot" w:pos="9350"/>
            </w:tabs>
            <w:rPr>
              <w:rFonts w:asciiTheme="minorHAnsi" w:eastAsiaTheme="minorEastAsia" w:hAnsiTheme="minorHAnsi" w:cstheme="minorBidi"/>
              <w:noProof/>
              <w:sz w:val="22"/>
              <w:szCs w:val="22"/>
              <w:lang w:eastAsia="bg-BG"/>
            </w:rPr>
          </w:pPr>
          <w:hyperlink w:anchor="_Toc343587294" w:history="1">
            <w:r w:rsidR="001D0FAE" w:rsidRPr="00AF28A7">
              <w:rPr>
                <w:rStyle w:val="Hyperlink"/>
                <w:i/>
                <w:noProof/>
              </w:rPr>
              <w:t>Отчетни продукти за ОП3</w:t>
            </w:r>
            <w:r w:rsidR="001D0FAE">
              <w:rPr>
                <w:noProof/>
                <w:webHidden/>
              </w:rPr>
              <w:tab/>
            </w:r>
            <w:r>
              <w:rPr>
                <w:noProof/>
                <w:webHidden/>
              </w:rPr>
              <w:fldChar w:fldCharType="begin"/>
            </w:r>
            <w:r w:rsidR="001D0FAE">
              <w:rPr>
                <w:noProof/>
                <w:webHidden/>
              </w:rPr>
              <w:instrText xml:space="preserve"> PAGEREF _Toc343587294 \h </w:instrText>
            </w:r>
            <w:r>
              <w:rPr>
                <w:noProof/>
                <w:webHidden/>
              </w:rPr>
            </w:r>
            <w:r>
              <w:rPr>
                <w:noProof/>
                <w:webHidden/>
              </w:rPr>
              <w:fldChar w:fldCharType="separate"/>
            </w:r>
            <w:r w:rsidR="00BB5E91">
              <w:rPr>
                <w:noProof/>
                <w:webHidden/>
              </w:rPr>
              <w:t>117</w:t>
            </w:r>
            <w:r>
              <w:rPr>
                <w:noProof/>
                <w:webHidden/>
              </w:rPr>
              <w:fldChar w:fldCharType="end"/>
            </w:r>
          </w:hyperlink>
        </w:p>
        <w:p w:rsidR="001D0FAE" w:rsidRDefault="0008277F">
          <w:pPr>
            <w:pStyle w:val="TOC2"/>
            <w:tabs>
              <w:tab w:val="left" w:pos="880"/>
              <w:tab w:val="right" w:leader="dot" w:pos="9350"/>
            </w:tabs>
            <w:rPr>
              <w:rFonts w:asciiTheme="minorHAnsi" w:eastAsiaTheme="minorEastAsia" w:hAnsiTheme="minorHAnsi" w:cstheme="minorBidi"/>
              <w:noProof/>
              <w:sz w:val="22"/>
              <w:szCs w:val="22"/>
              <w:lang w:eastAsia="bg-BG"/>
            </w:rPr>
          </w:pPr>
          <w:hyperlink w:anchor="_Toc343587295" w:history="1">
            <w:r w:rsidR="001D0FAE" w:rsidRPr="00AF28A7">
              <w:rPr>
                <w:rStyle w:val="Hyperlink"/>
                <w:noProof/>
              </w:rPr>
              <w:t>9.4.</w:t>
            </w:r>
            <w:r w:rsidR="001D0FAE">
              <w:rPr>
                <w:rFonts w:asciiTheme="minorHAnsi" w:eastAsiaTheme="minorEastAsia" w:hAnsiTheme="minorHAnsi" w:cstheme="minorBidi"/>
                <w:noProof/>
                <w:sz w:val="22"/>
                <w:szCs w:val="22"/>
                <w:lang w:eastAsia="bg-BG"/>
              </w:rPr>
              <w:tab/>
            </w:r>
            <w:r w:rsidR="001D0FAE" w:rsidRPr="00AF28A7">
              <w:rPr>
                <w:rStyle w:val="Hyperlink"/>
                <w:noProof/>
              </w:rPr>
              <w:t>Технически изисквания по ОП4: „Изграждане на пълен регистър на медицински, здравни и приложни специалисти в здравеопазването и хуманната медицина”</w:t>
            </w:r>
            <w:r w:rsidR="001D0FAE">
              <w:rPr>
                <w:noProof/>
                <w:webHidden/>
              </w:rPr>
              <w:tab/>
            </w:r>
            <w:r>
              <w:rPr>
                <w:noProof/>
                <w:webHidden/>
              </w:rPr>
              <w:fldChar w:fldCharType="begin"/>
            </w:r>
            <w:r w:rsidR="001D0FAE">
              <w:rPr>
                <w:noProof/>
                <w:webHidden/>
              </w:rPr>
              <w:instrText xml:space="preserve"> PAGEREF _Toc343587295 \h </w:instrText>
            </w:r>
            <w:r>
              <w:rPr>
                <w:noProof/>
                <w:webHidden/>
              </w:rPr>
            </w:r>
            <w:r>
              <w:rPr>
                <w:noProof/>
                <w:webHidden/>
              </w:rPr>
              <w:fldChar w:fldCharType="separate"/>
            </w:r>
            <w:r w:rsidR="00BB5E91">
              <w:rPr>
                <w:noProof/>
                <w:webHidden/>
              </w:rPr>
              <w:t>119</w:t>
            </w:r>
            <w:r>
              <w:rPr>
                <w:noProof/>
                <w:webHidden/>
              </w:rPr>
              <w:fldChar w:fldCharType="end"/>
            </w:r>
          </w:hyperlink>
        </w:p>
        <w:p w:rsidR="001D0FAE" w:rsidRDefault="0008277F">
          <w:pPr>
            <w:pStyle w:val="TOC1"/>
            <w:tabs>
              <w:tab w:val="right" w:leader="dot" w:pos="9350"/>
            </w:tabs>
            <w:rPr>
              <w:rFonts w:asciiTheme="minorHAnsi" w:eastAsiaTheme="minorEastAsia" w:hAnsiTheme="minorHAnsi" w:cstheme="minorBidi"/>
              <w:noProof/>
              <w:sz w:val="22"/>
              <w:szCs w:val="22"/>
              <w:lang w:eastAsia="bg-BG"/>
            </w:rPr>
          </w:pPr>
          <w:hyperlink w:anchor="_Toc343587296" w:history="1">
            <w:r w:rsidR="001D0FAE" w:rsidRPr="00AF28A7">
              <w:rPr>
                <w:rStyle w:val="Hyperlink"/>
                <w:i/>
                <w:noProof/>
              </w:rPr>
              <w:t>Отчетни продукти за ОП4</w:t>
            </w:r>
            <w:r w:rsidR="001D0FAE">
              <w:rPr>
                <w:noProof/>
                <w:webHidden/>
              </w:rPr>
              <w:tab/>
            </w:r>
            <w:r>
              <w:rPr>
                <w:noProof/>
                <w:webHidden/>
              </w:rPr>
              <w:fldChar w:fldCharType="begin"/>
            </w:r>
            <w:r w:rsidR="001D0FAE">
              <w:rPr>
                <w:noProof/>
                <w:webHidden/>
              </w:rPr>
              <w:instrText xml:space="preserve"> PAGEREF _Toc343587296 \h </w:instrText>
            </w:r>
            <w:r>
              <w:rPr>
                <w:noProof/>
                <w:webHidden/>
              </w:rPr>
            </w:r>
            <w:r>
              <w:rPr>
                <w:noProof/>
                <w:webHidden/>
              </w:rPr>
              <w:fldChar w:fldCharType="separate"/>
            </w:r>
            <w:r w:rsidR="00BB5E91">
              <w:rPr>
                <w:noProof/>
                <w:webHidden/>
              </w:rPr>
              <w:t>126</w:t>
            </w:r>
            <w:r>
              <w:rPr>
                <w:noProof/>
                <w:webHidden/>
              </w:rPr>
              <w:fldChar w:fldCharType="end"/>
            </w:r>
          </w:hyperlink>
        </w:p>
        <w:p w:rsidR="001D0FAE" w:rsidRDefault="0008277F">
          <w:pPr>
            <w:pStyle w:val="TOC2"/>
            <w:tabs>
              <w:tab w:val="left" w:pos="880"/>
              <w:tab w:val="right" w:leader="dot" w:pos="9350"/>
            </w:tabs>
            <w:rPr>
              <w:rFonts w:asciiTheme="minorHAnsi" w:eastAsiaTheme="minorEastAsia" w:hAnsiTheme="minorHAnsi" w:cstheme="minorBidi"/>
              <w:noProof/>
              <w:sz w:val="22"/>
              <w:szCs w:val="22"/>
              <w:lang w:eastAsia="bg-BG"/>
            </w:rPr>
          </w:pPr>
          <w:hyperlink w:anchor="_Toc343587297" w:history="1">
            <w:r w:rsidR="001D0FAE" w:rsidRPr="00AF28A7">
              <w:rPr>
                <w:rStyle w:val="Hyperlink"/>
                <w:noProof/>
              </w:rPr>
              <w:t>9.5.</w:t>
            </w:r>
            <w:r w:rsidR="001D0FAE">
              <w:rPr>
                <w:rFonts w:asciiTheme="minorHAnsi" w:eastAsiaTheme="minorEastAsia" w:hAnsiTheme="minorHAnsi" w:cstheme="minorBidi"/>
                <w:noProof/>
                <w:sz w:val="22"/>
                <w:szCs w:val="22"/>
                <w:lang w:eastAsia="bg-BG"/>
              </w:rPr>
              <w:tab/>
            </w:r>
            <w:r w:rsidR="001D0FAE" w:rsidRPr="00AF28A7">
              <w:rPr>
                <w:rStyle w:val="Hyperlink"/>
                <w:noProof/>
              </w:rPr>
              <w:t>Технически изисквания по ОП5: „Въвеждане на стандарт, създаване и внедряване на система за електронна рецепта, както и синхронизация на данни и/или интеграция със съществуваща система в НЗОК за контрол и реимбурсиране на лекарствени продукти, лекарствени продукти за военноинвалиди и други”</w:t>
            </w:r>
            <w:r w:rsidR="001D0FAE">
              <w:rPr>
                <w:noProof/>
                <w:webHidden/>
              </w:rPr>
              <w:tab/>
            </w:r>
            <w:r>
              <w:rPr>
                <w:noProof/>
                <w:webHidden/>
              </w:rPr>
              <w:fldChar w:fldCharType="begin"/>
            </w:r>
            <w:r w:rsidR="001D0FAE">
              <w:rPr>
                <w:noProof/>
                <w:webHidden/>
              </w:rPr>
              <w:instrText xml:space="preserve"> PAGEREF _Toc343587297 \h </w:instrText>
            </w:r>
            <w:r>
              <w:rPr>
                <w:noProof/>
                <w:webHidden/>
              </w:rPr>
            </w:r>
            <w:r>
              <w:rPr>
                <w:noProof/>
                <w:webHidden/>
              </w:rPr>
              <w:fldChar w:fldCharType="separate"/>
            </w:r>
            <w:r w:rsidR="00BB5E91">
              <w:rPr>
                <w:noProof/>
                <w:webHidden/>
              </w:rPr>
              <w:t>128</w:t>
            </w:r>
            <w:r>
              <w:rPr>
                <w:noProof/>
                <w:webHidden/>
              </w:rPr>
              <w:fldChar w:fldCharType="end"/>
            </w:r>
          </w:hyperlink>
        </w:p>
        <w:p w:rsidR="001D0FAE" w:rsidRDefault="0008277F">
          <w:pPr>
            <w:pStyle w:val="TOC1"/>
            <w:tabs>
              <w:tab w:val="right" w:leader="dot" w:pos="9350"/>
            </w:tabs>
            <w:rPr>
              <w:rFonts w:asciiTheme="minorHAnsi" w:eastAsiaTheme="minorEastAsia" w:hAnsiTheme="minorHAnsi" w:cstheme="minorBidi"/>
              <w:noProof/>
              <w:sz w:val="22"/>
              <w:szCs w:val="22"/>
              <w:lang w:eastAsia="bg-BG"/>
            </w:rPr>
          </w:pPr>
          <w:hyperlink w:anchor="_Toc343587298" w:history="1">
            <w:r w:rsidR="001D0FAE" w:rsidRPr="00AF28A7">
              <w:rPr>
                <w:rStyle w:val="Hyperlink"/>
                <w:i/>
                <w:noProof/>
              </w:rPr>
              <w:t>Отчетни продукти за ОП5</w:t>
            </w:r>
            <w:r w:rsidR="001D0FAE">
              <w:rPr>
                <w:noProof/>
                <w:webHidden/>
              </w:rPr>
              <w:tab/>
            </w:r>
            <w:r>
              <w:rPr>
                <w:noProof/>
                <w:webHidden/>
              </w:rPr>
              <w:fldChar w:fldCharType="begin"/>
            </w:r>
            <w:r w:rsidR="001D0FAE">
              <w:rPr>
                <w:noProof/>
                <w:webHidden/>
              </w:rPr>
              <w:instrText xml:space="preserve"> PAGEREF _Toc343587298 \h </w:instrText>
            </w:r>
            <w:r>
              <w:rPr>
                <w:noProof/>
                <w:webHidden/>
              </w:rPr>
            </w:r>
            <w:r>
              <w:rPr>
                <w:noProof/>
                <w:webHidden/>
              </w:rPr>
              <w:fldChar w:fldCharType="separate"/>
            </w:r>
            <w:r w:rsidR="00BB5E91">
              <w:rPr>
                <w:noProof/>
                <w:webHidden/>
              </w:rPr>
              <w:t>136</w:t>
            </w:r>
            <w:r>
              <w:rPr>
                <w:noProof/>
                <w:webHidden/>
              </w:rPr>
              <w:fldChar w:fldCharType="end"/>
            </w:r>
          </w:hyperlink>
        </w:p>
        <w:p w:rsidR="001D0FAE" w:rsidRDefault="0008277F">
          <w:pPr>
            <w:pStyle w:val="TOC2"/>
            <w:tabs>
              <w:tab w:val="left" w:pos="880"/>
              <w:tab w:val="right" w:leader="dot" w:pos="9350"/>
            </w:tabs>
            <w:rPr>
              <w:rFonts w:asciiTheme="minorHAnsi" w:eastAsiaTheme="minorEastAsia" w:hAnsiTheme="minorHAnsi" w:cstheme="minorBidi"/>
              <w:noProof/>
              <w:sz w:val="22"/>
              <w:szCs w:val="22"/>
              <w:lang w:eastAsia="bg-BG"/>
            </w:rPr>
          </w:pPr>
          <w:hyperlink w:anchor="_Toc343587299" w:history="1">
            <w:r w:rsidR="001D0FAE" w:rsidRPr="00AF28A7">
              <w:rPr>
                <w:rStyle w:val="Hyperlink"/>
                <w:noProof/>
              </w:rPr>
              <w:t>9.6.</w:t>
            </w:r>
            <w:r w:rsidR="001D0FAE">
              <w:rPr>
                <w:rFonts w:asciiTheme="minorHAnsi" w:eastAsiaTheme="minorEastAsia" w:hAnsiTheme="minorHAnsi" w:cstheme="minorBidi"/>
                <w:noProof/>
                <w:sz w:val="22"/>
                <w:szCs w:val="22"/>
                <w:lang w:eastAsia="bg-BG"/>
              </w:rPr>
              <w:tab/>
            </w:r>
            <w:r w:rsidR="001D0FAE" w:rsidRPr="00AF28A7">
              <w:rPr>
                <w:rStyle w:val="Hyperlink"/>
                <w:noProof/>
              </w:rPr>
              <w:t>Технически изисквания по ОП6: „Създаване на стандарт за отчитане и изграждане на национални регистри по заболявания - онкологични, кожно-венерологични, пневмо-фтизиатрични и др.”</w:t>
            </w:r>
            <w:r w:rsidR="001D0FAE">
              <w:rPr>
                <w:noProof/>
                <w:webHidden/>
              </w:rPr>
              <w:tab/>
            </w:r>
            <w:r>
              <w:rPr>
                <w:noProof/>
                <w:webHidden/>
              </w:rPr>
              <w:fldChar w:fldCharType="begin"/>
            </w:r>
            <w:r w:rsidR="001D0FAE">
              <w:rPr>
                <w:noProof/>
                <w:webHidden/>
              </w:rPr>
              <w:instrText xml:space="preserve"> PAGEREF _Toc343587299 \h </w:instrText>
            </w:r>
            <w:r>
              <w:rPr>
                <w:noProof/>
                <w:webHidden/>
              </w:rPr>
            </w:r>
            <w:r>
              <w:rPr>
                <w:noProof/>
                <w:webHidden/>
              </w:rPr>
              <w:fldChar w:fldCharType="separate"/>
            </w:r>
            <w:r w:rsidR="00BB5E91">
              <w:rPr>
                <w:noProof/>
                <w:webHidden/>
              </w:rPr>
              <w:t>138</w:t>
            </w:r>
            <w:r>
              <w:rPr>
                <w:noProof/>
                <w:webHidden/>
              </w:rPr>
              <w:fldChar w:fldCharType="end"/>
            </w:r>
          </w:hyperlink>
        </w:p>
        <w:p w:rsidR="001D0FAE" w:rsidRDefault="0008277F">
          <w:pPr>
            <w:pStyle w:val="TOC1"/>
            <w:tabs>
              <w:tab w:val="right" w:leader="dot" w:pos="9350"/>
            </w:tabs>
            <w:rPr>
              <w:rFonts w:asciiTheme="minorHAnsi" w:eastAsiaTheme="minorEastAsia" w:hAnsiTheme="minorHAnsi" w:cstheme="minorBidi"/>
              <w:noProof/>
              <w:sz w:val="22"/>
              <w:szCs w:val="22"/>
              <w:lang w:eastAsia="bg-BG"/>
            </w:rPr>
          </w:pPr>
          <w:hyperlink w:anchor="_Toc343587300" w:history="1">
            <w:r w:rsidR="001D0FAE" w:rsidRPr="00AF28A7">
              <w:rPr>
                <w:rStyle w:val="Hyperlink"/>
                <w:i/>
                <w:noProof/>
              </w:rPr>
              <w:t>Отчетни продукти за ОП6</w:t>
            </w:r>
            <w:r w:rsidR="001D0FAE">
              <w:rPr>
                <w:noProof/>
                <w:webHidden/>
              </w:rPr>
              <w:tab/>
            </w:r>
            <w:r>
              <w:rPr>
                <w:noProof/>
                <w:webHidden/>
              </w:rPr>
              <w:fldChar w:fldCharType="begin"/>
            </w:r>
            <w:r w:rsidR="001D0FAE">
              <w:rPr>
                <w:noProof/>
                <w:webHidden/>
              </w:rPr>
              <w:instrText xml:space="preserve"> PAGEREF _Toc343587300 \h </w:instrText>
            </w:r>
            <w:r>
              <w:rPr>
                <w:noProof/>
                <w:webHidden/>
              </w:rPr>
            </w:r>
            <w:r>
              <w:rPr>
                <w:noProof/>
                <w:webHidden/>
              </w:rPr>
              <w:fldChar w:fldCharType="separate"/>
            </w:r>
            <w:r w:rsidR="00BB5E91">
              <w:rPr>
                <w:noProof/>
                <w:webHidden/>
              </w:rPr>
              <w:t>146</w:t>
            </w:r>
            <w:r>
              <w:rPr>
                <w:noProof/>
                <w:webHidden/>
              </w:rPr>
              <w:fldChar w:fldCharType="end"/>
            </w:r>
          </w:hyperlink>
        </w:p>
        <w:p w:rsidR="001D0FAE" w:rsidRDefault="0008277F">
          <w:pPr>
            <w:pStyle w:val="TOC2"/>
            <w:tabs>
              <w:tab w:val="left" w:pos="880"/>
              <w:tab w:val="right" w:leader="dot" w:pos="9350"/>
            </w:tabs>
            <w:rPr>
              <w:rFonts w:asciiTheme="minorHAnsi" w:eastAsiaTheme="minorEastAsia" w:hAnsiTheme="minorHAnsi" w:cstheme="minorBidi"/>
              <w:noProof/>
              <w:sz w:val="22"/>
              <w:szCs w:val="22"/>
              <w:lang w:eastAsia="bg-BG"/>
            </w:rPr>
          </w:pPr>
          <w:hyperlink w:anchor="_Toc343587301" w:history="1">
            <w:r w:rsidR="001D0FAE" w:rsidRPr="00AF28A7">
              <w:rPr>
                <w:rStyle w:val="Hyperlink"/>
                <w:noProof/>
              </w:rPr>
              <w:t>9.7.</w:t>
            </w:r>
            <w:r w:rsidR="001D0FAE">
              <w:rPr>
                <w:rFonts w:asciiTheme="minorHAnsi" w:eastAsiaTheme="minorEastAsia" w:hAnsiTheme="minorHAnsi" w:cstheme="minorBidi"/>
                <w:noProof/>
                <w:sz w:val="22"/>
                <w:szCs w:val="22"/>
                <w:lang w:eastAsia="bg-BG"/>
              </w:rPr>
              <w:tab/>
            </w:r>
            <w:r w:rsidR="001D0FAE" w:rsidRPr="00AF28A7">
              <w:rPr>
                <w:rStyle w:val="Hyperlink"/>
                <w:noProof/>
              </w:rPr>
              <w:t>Технически изисквания по ОП7: „Анализ на бизнес процеси и създаване на концепция за обща ИС ”</w:t>
            </w:r>
            <w:r w:rsidR="001D0FAE">
              <w:rPr>
                <w:noProof/>
                <w:webHidden/>
              </w:rPr>
              <w:tab/>
            </w:r>
            <w:r>
              <w:rPr>
                <w:noProof/>
                <w:webHidden/>
              </w:rPr>
              <w:fldChar w:fldCharType="begin"/>
            </w:r>
            <w:r w:rsidR="001D0FAE">
              <w:rPr>
                <w:noProof/>
                <w:webHidden/>
              </w:rPr>
              <w:instrText xml:space="preserve"> PAGEREF _Toc343587301 \h </w:instrText>
            </w:r>
            <w:r>
              <w:rPr>
                <w:noProof/>
                <w:webHidden/>
              </w:rPr>
            </w:r>
            <w:r>
              <w:rPr>
                <w:noProof/>
                <w:webHidden/>
              </w:rPr>
              <w:fldChar w:fldCharType="separate"/>
            </w:r>
            <w:r w:rsidR="00BB5E91">
              <w:rPr>
                <w:noProof/>
                <w:webHidden/>
              </w:rPr>
              <w:t>148</w:t>
            </w:r>
            <w:r>
              <w:rPr>
                <w:noProof/>
                <w:webHidden/>
              </w:rPr>
              <w:fldChar w:fldCharType="end"/>
            </w:r>
          </w:hyperlink>
        </w:p>
        <w:p w:rsidR="001D0FAE" w:rsidRDefault="0008277F">
          <w:pPr>
            <w:pStyle w:val="TOC1"/>
            <w:tabs>
              <w:tab w:val="left" w:pos="660"/>
              <w:tab w:val="right" w:leader="dot" w:pos="9350"/>
            </w:tabs>
            <w:rPr>
              <w:rFonts w:asciiTheme="minorHAnsi" w:eastAsiaTheme="minorEastAsia" w:hAnsiTheme="minorHAnsi" w:cstheme="minorBidi"/>
              <w:noProof/>
              <w:sz w:val="22"/>
              <w:szCs w:val="22"/>
              <w:lang w:eastAsia="bg-BG"/>
            </w:rPr>
          </w:pPr>
          <w:hyperlink w:anchor="_Toc343587302" w:history="1">
            <w:r w:rsidR="001D0FAE" w:rsidRPr="00AF28A7">
              <w:rPr>
                <w:rStyle w:val="Hyperlink"/>
                <w:rFonts w:asciiTheme="majorHAnsi" w:eastAsiaTheme="majorEastAsia" w:hAnsiTheme="majorHAnsi" w:cstheme="majorBidi"/>
                <w:b/>
                <w:bCs/>
                <w:caps/>
                <w:noProof/>
              </w:rPr>
              <w:t>10.</w:t>
            </w:r>
            <w:r w:rsidR="001D0FAE">
              <w:rPr>
                <w:rFonts w:asciiTheme="minorHAnsi" w:eastAsiaTheme="minorEastAsia" w:hAnsiTheme="minorHAnsi" w:cstheme="minorBidi"/>
                <w:noProof/>
                <w:sz w:val="22"/>
                <w:szCs w:val="22"/>
                <w:lang w:eastAsia="bg-BG"/>
              </w:rPr>
              <w:tab/>
            </w:r>
            <w:r w:rsidR="001D0FAE" w:rsidRPr="00AF28A7">
              <w:rPr>
                <w:rStyle w:val="Hyperlink"/>
                <w:rFonts w:asciiTheme="majorHAnsi" w:eastAsiaTheme="majorEastAsia" w:hAnsiTheme="majorHAnsi" w:cstheme="majorBidi"/>
                <w:b/>
                <w:bCs/>
                <w:caps/>
                <w:noProof/>
              </w:rPr>
              <w:t>МЕТОДИКИ ЗА ОЦЕНКА НА ОФЕРТИТЕ</w:t>
            </w:r>
            <w:r w:rsidR="001D0FAE">
              <w:rPr>
                <w:noProof/>
                <w:webHidden/>
              </w:rPr>
              <w:tab/>
            </w:r>
            <w:r>
              <w:rPr>
                <w:noProof/>
                <w:webHidden/>
              </w:rPr>
              <w:fldChar w:fldCharType="begin"/>
            </w:r>
            <w:r w:rsidR="001D0FAE">
              <w:rPr>
                <w:noProof/>
                <w:webHidden/>
              </w:rPr>
              <w:instrText xml:space="preserve"> PAGEREF _Toc343587302 \h </w:instrText>
            </w:r>
            <w:r>
              <w:rPr>
                <w:noProof/>
                <w:webHidden/>
              </w:rPr>
            </w:r>
            <w:r>
              <w:rPr>
                <w:noProof/>
                <w:webHidden/>
              </w:rPr>
              <w:fldChar w:fldCharType="separate"/>
            </w:r>
            <w:r w:rsidR="00BB5E91">
              <w:rPr>
                <w:noProof/>
                <w:webHidden/>
              </w:rPr>
              <w:t>151</w:t>
            </w:r>
            <w:r>
              <w:rPr>
                <w:noProof/>
                <w:webHidden/>
              </w:rPr>
              <w:fldChar w:fldCharType="end"/>
            </w:r>
          </w:hyperlink>
        </w:p>
        <w:p w:rsidR="001D0FAE" w:rsidRDefault="0008277F">
          <w:pPr>
            <w:pStyle w:val="TOC1"/>
            <w:tabs>
              <w:tab w:val="right" w:leader="dot" w:pos="9350"/>
            </w:tabs>
            <w:rPr>
              <w:rFonts w:asciiTheme="minorHAnsi" w:eastAsiaTheme="minorEastAsia" w:hAnsiTheme="minorHAnsi" w:cstheme="minorBidi"/>
              <w:noProof/>
              <w:sz w:val="22"/>
              <w:szCs w:val="22"/>
              <w:lang w:eastAsia="bg-BG"/>
            </w:rPr>
          </w:pPr>
          <w:hyperlink w:anchor="_Toc343587303" w:history="1">
            <w:r w:rsidR="001D0FAE" w:rsidRPr="00AF28A7">
              <w:rPr>
                <w:rStyle w:val="Hyperlink"/>
                <w:i/>
                <w:iCs/>
                <w:noProof/>
              </w:rPr>
              <w:t>Методика за оценка по ОП  2, 3, 4, 5, 6,</w:t>
            </w:r>
            <w:r w:rsidR="001D0FAE">
              <w:rPr>
                <w:noProof/>
                <w:webHidden/>
              </w:rPr>
              <w:tab/>
            </w:r>
            <w:r>
              <w:rPr>
                <w:noProof/>
                <w:webHidden/>
              </w:rPr>
              <w:fldChar w:fldCharType="begin"/>
            </w:r>
            <w:r w:rsidR="001D0FAE">
              <w:rPr>
                <w:noProof/>
                <w:webHidden/>
              </w:rPr>
              <w:instrText xml:space="preserve"> PAGEREF _Toc343587303 \h </w:instrText>
            </w:r>
            <w:r>
              <w:rPr>
                <w:noProof/>
                <w:webHidden/>
              </w:rPr>
            </w:r>
            <w:r>
              <w:rPr>
                <w:noProof/>
                <w:webHidden/>
              </w:rPr>
              <w:fldChar w:fldCharType="separate"/>
            </w:r>
            <w:r w:rsidR="00BB5E91">
              <w:rPr>
                <w:noProof/>
                <w:webHidden/>
              </w:rPr>
              <w:t>152</w:t>
            </w:r>
            <w:r>
              <w:rPr>
                <w:noProof/>
                <w:webHidden/>
              </w:rPr>
              <w:fldChar w:fldCharType="end"/>
            </w:r>
          </w:hyperlink>
        </w:p>
        <w:p w:rsidR="001D0FAE" w:rsidRDefault="0008277F">
          <w:pPr>
            <w:pStyle w:val="TOC1"/>
            <w:tabs>
              <w:tab w:val="right" w:leader="dot" w:pos="9350"/>
            </w:tabs>
            <w:rPr>
              <w:rFonts w:asciiTheme="minorHAnsi" w:eastAsiaTheme="minorEastAsia" w:hAnsiTheme="minorHAnsi" w:cstheme="minorBidi"/>
              <w:noProof/>
              <w:sz w:val="22"/>
              <w:szCs w:val="22"/>
              <w:lang w:eastAsia="bg-BG"/>
            </w:rPr>
          </w:pPr>
          <w:hyperlink w:anchor="_Toc343587304" w:history="1">
            <w:r w:rsidR="001D0FAE" w:rsidRPr="00AF28A7">
              <w:rPr>
                <w:rStyle w:val="Hyperlink"/>
                <w:i/>
                <w:iCs/>
                <w:noProof/>
              </w:rPr>
              <w:t>Методика за оценка по ОП 1 и ОП 7</w:t>
            </w:r>
            <w:r w:rsidR="001D0FAE">
              <w:rPr>
                <w:noProof/>
                <w:webHidden/>
              </w:rPr>
              <w:tab/>
            </w:r>
            <w:r>
              <w:rPr>
                <w:noProof/>
                <w:webHidden/>
              </w:rPr>
              <w:fldChar w:fldCharType="begin"/>
            </w:r>
            <w:r w:rsidR="001D0FAE">
              <w:rPr>
                <w:noProof/>
                <w:webHidden/>
              </w:rPr>
              <w:instrText xml:space="preserve"> PAGEREF _Toc343587304 \h </w:instrText>
            </w:r>
            <w:r>
              <w:rPr>
                <w:noProof/>
                <w:webHidden/>
              </w:rPr>
            </w:r>
            <w:r>
              <w:rPr>
                <w:noProof/>
                <w:webHidden/>
              </w:rPr>
              <w:fldChar w:fldCharType="separate"/>
            </w:r>
            <w:r w:rsidR="00BB5E91">
              <w:rPr>
                <w:noProof/>
                <w:webHidden/>
              </w:rPr>
              <w:t>158</w:t>
            </w:r>
            <w:r>
              <w:rPr>
                <w:noProof/>
                <w:webHidden/>
              </w:rPr>
              <w:fldChar w:fldCharType="end"/>
            </w:r>
          </w:hyperlink>
        </w:p>
        <w:p w:rsidR="001D0FAE" w:rsidRDefault="0008277F">
          <w:pPr>
            <w:pStyle w:val="TOC1"/>
            <w:tabs>
              <w:tab w:val="right" w:leader="dot" w:pos="9350"/>
            </w:tabs>
            <w:rPr>
              <w:rFonts w:asciiTheme="minorHAnsi" w:eastAsiaTheme="minorEastAsia" w:hAnsiTheme="minorHAnsi" w:cstheme="minorBidi"/>
              <w:noProof/>
              <w:sz w:val="22"/>
              <w:szCs w:val="22"/>
              <w:lang w:eastAsia="bg-BG"/>
            </w:rPr>
          </w:pPr>
          <w:hyperlink w:anchor="_Toc343587305" w:history="1">
            <w:r w:rsidR="001D0FAE" w:rsidRPr="00AF28A7">
              <w:rPr>
                <w:rStyle w:val="Hyperlink"/>
                <w:i/>
                <w:iCs/>
                <w:noProof/>
              </w:rPr>
              <w:t>Образец  – Техническо предложение по ОП 2/3/ 4/5/6</w:t>
            </w:r>
            <w:r w:rsidR="001D0FAE">
              <w:rPr>
                <w:noProof/>
                <w:webHidden/>
              </w:rPr>
              <w:tab/>
            </w:r>
            <w:r>
              <w:rPr>
                <w:noProof/>
                <w:webHidden/>
              </w:rPr>
              <w:fldChar w:fldCharType="begin"/>
            </w:r>
            <w:r w:rsidR="001D0FAE">
              <w:rPr>
                <w:noProof/>
                <w:webHidden/>
              </w:rPr>
              <w:instrText xml:space="preserve"> PAGEREF _Toc343587305 \h </w:instrText>
            </w:r>
            <w:r>
              <w:rPr>
                <w:noProof/>
                <w:webHidden/>
              </w:rPr>
            </w:r>
            <w:r>
              <w:rPr>
                <w:noProof/>
                <w:webHidden/>
              </w:rPr>
              <w:fldChar w:fldCharType="separate"/>
            </w:r>
            <w:r w:rsidR="00BB5E91">
              <w:rPr>
                <w:noProof/>
                <w:webHidden/>
              </w:rPr>
              <w:t>162</w:t>
            </w:r>
            <w:r>
              <w:rPr>
                <w:noProof/>
                <w:webHidden/>
              </w:rPr>
              <w:fldChar w:fldCharType="end"/>
            </w:r>
          </w:hyperlink>
        </w:p>
        <w:p w:rsidR="001D0FAE" w:rsidRDefault="0008277F">
          <w:pPr>
            <w:pStyle w:val="TOC1"/>
            <w:tabs>
              <w:tab w:val="left" w:pos="660"/>
              <w:tab w:val="right" w:leader="dot" w:pos="9350"/>
            </w:tabs>
            <w:rPr>
              <w:rFonts w:asciiTheme="minorHAnsi" w:eastAsiaTheme="minorEastAsia" w:hAnsiTheme="minorHAnsi" w:cstheme="minorBidi"/>
              <w:noProof/>
              <w:sz w:val="22"/>
              <w:szCs w:val="22"/>
              <w:lang w:eastAsia="bg-BG"/>
            </w:rPr>
          </w:pPr>
          <w:hyperlink w:anchor="_Toc343587306" w:history="1">
            <w:r w:rsidR="001D0FAE" w:rsidRPr="00AF28A7">
              <w:rPr>
                <w:rStyle w:val="Hyperlink"/>
                <w:rFonts w:asciiTheme="majorHAnsi" w:eastAsiaTheme="majorEastAsia" w:hAnsiTheme="majorHAnsi" w:cstheme="majorBidi"/>
                <w:b/>
                <w:bCs/>
                <w:caps/>
                <w:noProof/>
              </w:rPr>
              <w:t>11.</w:t>
            </w:r>
            <w:r w:rsidR="001D0FAE">
              <w:rPr>
                <w:rFonts w:asciiTheme="minorHAnsi" w:eastAsiaTheme="minorEastAsia" w:hAnsiTheme="minorHAnsi" w:cstheme="minorBidi"/>
                <w:noProof/>
                <w:sz w:val="22"/>
                <w:szCs w:val="22"/>
                <w:lang w:eastAsia="bg-BG"/>
              </w:rPr>
              <w:tab/>
            </w:r>
            <w:r w:rsidR="001D0FAE" w:rsidRPr="00AF28A7">
              <w:rPr>
                <w:rStyle w:val="Hyperlink"/>
                <w:rFonts w:asciiTheme="majorHAnsi" w:eastAsiaTheme="majorEastAsia" w:hAnsiTheme="majorHAnsi" w:cstheme="majorBidi"/>
                <w:b/>
                <w:bCs/>
                <w:caps/>
                <w:noProof/>
              </w:rPr>
              <w:t>Техническо предложение</w:t>
            </w:r>
            <w:r w:rsidR="001D0FAE">
              <w:rPr>
                <w:noProof/>
                <w:webHidden/>
              </w:rPr>
              <w:tab/>
            </w:r>
            <w:r>
              <w:rPr>
                <w:noProof/>
                <w:webHidden/>
              </w:rPr>
              <w:fldChar w:fldCharType="begin"/>
            </w:r>
            <w:r w:rsidR="001D0FAE">
              <w:rPr>
                <w:noProof/>
                <w:webHidden/>
              </w:rPr>
              <w:instrText xml:space="preserve"> PAGEREF _Toc343587306 \h </w:instrText>
            </w:r>
            <w:r>
              <w:rPr>
                <w:noProof/>
                <w:webHidden/>
              </w:rPr>
            </w:r>
            <w:r>
              <w:rPr>
                <w:noProof/>
                <w:webHidden/>
              </w:rPr>
              <w:fldChar w:fldCharType="separate"/>
            </w:r>
            <w:r w:rsidR="00BB5E91">
              <w:rPr>
                <w:noProof/>
                <w:webHidden/>
              </w:rPr>
              <w:t>162</w:t>
            </w:r>
            <w:r>
              <w:rPr>
                <w:noProof/>
                <w:webHidden/>
              </w:rPr>
              <w:fldChar w:fldCharType="end"/>
            </w:r>
          </w:hyperlink>
        </w:p>
        <w:p w:rsidR="001D0FAE" w:rsidRDefault="0008277F">
          <w:pPr>
            <w:pStyle w:val="TOC1"/>
            <w:tabs>
              <w:tab w:val="left" w:pos="660"/>
              <w:tab w:val="right" w:leader="dot" w:pos="9350"/>
            </w:tabs>
            <w:rPr>
              <w:rFonts w:asciiTheme="minorHAnsi" w:eastAsiaTheme="minorEastAsia" w:hAnsiTheme="minorHAnsi" w:cstheme="minorBidi"/>
              <w:noProof/>
              <w:sz w:val="22"/>
              <w:szCs w:val="22"/>
              <w:lang w:eastAsia="bg-BG"/>
            </w:rPr>
          </w:pPr>
          <w:hyperlink w:anchor="_Toc343587307" w:history="1">
            <w:r w:rsidR="001D0FAE" w:rsidRPr="00AF28A7">
              <w:rPr>
                <w:rStyle w:val="Hyperlink"/>
                <w:noProof/>
              </w:rPr>
              <w:t>12.</w:t>
            </w:r>
            <w:r w:rsidR="001D0FAE">
              <w:rPr>
                <w:rFonts w:asciiTheme="minorHAnsi" w:eastAsiaTheme="minorEastAsia" w:hAnsiTheme="minorHAnsi" w:cstheme="minorBidi"/>
                <w:noProof/>
                <w:sz w:val="22"/>
                <w:szCs w:val="22"/>
                <w:lang w:eastAsia="bg-BG"/>
              </w:rPr>
              <w:tab/>
            </w:r>
            <w:r w:rsidR="001D0FAE" w:rsidRPr="00AF28A7">
              <w:rPr>
                <w:rStyle w:val="Hyperlink"/>
                <w:noProof/>
              </w:rPr>
              <w:t>ЦЕНОВА ОФЕРТА И НАЧИН НА ЗАПЛАЩАНЕ</w:t>
            </w:r>
            <w:r w:rsidR="001D0FAE">
              <w:rPr>
                <w:noProof/>
                <w:webHidden/>
              </w:rPr>
              <w:tab/>
            </w:r>
            <w:r>
              <w:rPr>
                <w:noProof/>
                <w:webHidden/>
              </w:rPr>
              <w:fldChar w:fldCharType="begin"/>
            </w:r>
            <w:r w:rsidR="001D0FAE">
              <w:rPr>
                <w:noProof/>
                <w:webHidden/>
              </w:rPr>
              <w:instrText xml:space="preserve"> PAGEREF _Toc343587307 \h </w:instrText>
            </w:r>
            <w:r>
              <w:rPr>
                <w:noProof/>
                <w:webHidden/>
              </w:rPr>
            </w:r>
            <w:r>
              <w:rPr>
                <w:noProof/>
                <w:webHidden/>
              </w:rPr>
              <w:fldChar w:fldCharType="separate"/>
            </w:r>
            <w:r w:rsidR="00BB5E91">
              <w:rPr>
                <w:noProof/>
                <w:webHidden/>
              </w:rPr>
              <w:t>165</w:t>
            </w:r>
            <w:r>
              <w:rPr>
                <w:noProof/>
                <w:webHidden/>
              </w:rPr>
              <w:fldChar w:fldCharType="end"/>
            </w:r>
          </w:hyperlink>
        </w:p>
        <w:p w:rsidR="001D0FAE" w:rsidRDefault="0008277F">
          <w:pPr>
            <w:pStyle w:val="TOC2"/>
            <w:tabs>
              <w:tab w:val="left" w:pos="1100"/>
              <w:tab w:val="right" w:leader="dot" w:pos="9350"/>
            </w:tabs>
            <w:rPr>
              <w:rFonts w:asciiTheme="minorHAnsi" w:eastAsiaTheme="minorEastAsia" w:hAnsiTheme="minorHAnsi" w:cstheme="minorBidi"/>
              <w:noProof/>
              <w:sz w:val="22"/>
              <w:szCs w:val="22"/>
              <w:lang w:eastAsia="bg-BG"/>
            </w:rPr>
          </w:pPr>
          <w:hyperlink w:anchor="_Toc343587308" w:history="1">
            <w:r w:rsidR="001D0FAE" w:rsidRPr="00AF28A7">
              <w:rPr>
                <w:rStyle w:val="Hyperlink"/>
                <w:noProof/>
              </w:rPr>
              <w:t>12.1.</w:t>
            </w:r>
            <w:r w:rsidR="001D0FAE">
              <w:rPr>
                <w:rFonts w:asciiTheme="minorHAnsi" w:eastAsiaTheme="minorEastAsia" w:hAnsiTheme="minorHAnsi" w:cstheme="minorBidi"/>
                <w:noProof/>
                <w:sz w:val="22"/>
                <w:szCs w:val="22"/>
                <w:lang w:eastAsia="bg-BG"/>
              </w:rPr>
              <w:tab/>
            </w:r>
            <w:r w:rsidR="001D0FAE" w:rsidRPr="00AF28A7">
              <w:rPr>
                <w:rStyle w:val="Hyperlink"/>
                <w:noProof/>
              </w:rPr>
              <w:t>Ценова офертаи по ОП 2/ 3/ 4/ 5/ 6</w:t>
            </w:r>
            <w:r w:rsidR="001D0FAE">
              <w:rPr>
                <w:noProof/>
                <w:webHidden/>
              </w:rPr>
              <w:tab/>
            </w:r>
            <w:r>
              <w:rPr>
                <w:noProof/>
                <w:webHidden/>
              </w:rPr>
              <w:fldChar w:fldCharType="begin"/>
            </w:r>
            <w:r w:rsidR="001D0FAE">
              <w:rPr>
                <w:noProof/>
                <w:webHidden/>
              </w:rPr>
              <w:instrText xml:space="preserve"> PAGEREF _Toc343587308 \h </w:instrText>
            </w:r>
            <w:r>
              <w:rPr>
                <w:noProof/>
                <w:webHidden/>
              </w:rPr>
            </w:r>
            <w:r>
              <w:rPr>
                <w:noProof/>
                <w:webHidden/>
              </w:rPr>
              <w:fldChar w:fldCharType="separate"/>
            </w:r>
            <w:r w:rsidR="00BB5E91">
              <w:rPr>
                <w:noProof/>
                <w:webHidden/>
              </w:rPr>
              <w:t>166</w:t>
            </w:r>
            <w:r>
              <w:rPr>
                <w:noProof/>
                <w:webHidden/>
              </w:rPr>
              <w:fldChar w:fldCharType="end"/>
            </w:r>
          </w:hyperlink>
        </w:p>
        <w:p w:rsidR="001D0FAE" w:rsidRDefault="0008277F">
          <w:pPr>
            <w:pStyle w:val="TOC2"/>
            <w:tabs>
              <w:tab w:val="left" w:pos="1100"/>
              <w:tab w:val="right" w:leader="dot" w:pos="9350"/>
            </w:tabs>
            <w:rPr>
              <w:rFonts w:asciiTheme="minorHAnsi" w:eastAsiaTheme="minorEastAsia" w:hAnsiTheme="minorHAnsi" w:cstheme="minorBidi"/>
              <w:noProof/>
              <w:sz w:val="22"/>
              <w:szCs w:val="22"/>
              <w:lang w:eastAsia="bg-BG"/>
            </w:rPr>
          </w:pPr>
          <w:hyperlink w:anchor="_Toc343587309" w:history="1">
            <w:r w:rsidR="001D0FAE" w:rsidRPr="00AF28A7">
              <w:rPr>
                <w:rStyle w:val="Hyperlink"/>
                <w:noProof/>
              </w:rPr>
              <w:t>12.2.</w:t>
            </w:r>
            <w:r w:rsidR="001D0FAE">
              <w:rPr>
                <w:rFonts w:asciiTheme="minorHAnsi" w:eastAsiaTheme="minorEastAsia" w:hAnsiTheme="minorHAnsi" w:cstheme="minorBidi"/>
                <w:noProof/>
                <w:sz w:val="22"/>
                <w:szCs w:val="22"/>
                <w:lang w:eastAsia="bg-BG"/>
              </w:rPr>
              <w:tab/>
            </w:r>
            <w:r w:rsidR="001D0FAE" w:rsidRPr="00AF28A7">
              <w:rPr>
                <w:rStyle w:val="Hyperlink"/>
                <w:noProof/>
              </w:rPr>
              <w:t>Ценова оферта ОП 1 и ОП 7</w:t>
            </w:r>
            <w:r w:rsidR="001D0FAE">
              <w:rPr>
                <w:noProof/>
                <w:webHidden/>
              </w:rPr>
              <w:tab/>
            </w:r>
            <w:r>
              <w:rPr>
                <w:noProof/>
                <w:webHidden/>
              </w:rPr>
              <w:fldChar w:fldCharType="begin"/>
            </w:r>
            <w:r w:rsidR="001D0FAE">
              <w:rPr>
                <w:noProof/>
                <w:webHidden/>
              </w:rPr>
              <w:instrText xml:space="preserve"> PAGEREF _Toc343587309 \h </w:instrText>
            </w:r>
            <w:r>
              <w:rPr>
                <w:noProof/>
                <w:webHidden/>
              </w:rPr>
            </w:r>
            <w:r>
              <w:rPr>
                <w:noProof/>
                <w:webHidden/>
              </w:rPr>
              <w:fldChar w:fldCharType="separate"/>
            </w:r>
            <w:r w:rsidR="00BB5E91">
              <w:rPr>
                <w:noProof/>
                <w:webHidden/>
              </w:rPr>
              <w:t>168</w:t>
            </w:r>
            <w:r>
              <w:rPr>
                <w:noProof/>
                <w:webHidden/>
              </w:rPr>
              <w:fldChar w:fldCharType="end"/>
            </w:r>
          </w:hyperlink>
        </w:p>
        <w:p w:rsidR="001D0FAE" w:rsidRDefault="0008277F">
          <w:pPr>
            <w:pStyle w:val="TOC1"/>
            <w:tabs>
              <w:tab w:val="left" w:pos="660"/>
              <w:tab w:val="right" w:leader="dot" w:pos="9350"/>
            </w:tabs>
            <w:rPr>
              <w:rFonts w:asciiTheme="minorHAnsi" w:eastAsiaTheme="minorEastAsia" w:hAnsiTheme="minorHAnsi" w:cstheme="minorBidi"/>
              <w:noProof/>
              <w:sz w:val="22"/>
              <w:szCs w:val="22"/>
              <w:lang w:eastAsia="bg-BG"/>
            </w:rPr>
          </w:pPr>
          <w:hyperlink w:anchor="_Toc343587310" w:history="1">
            <w:r w:rsidR="001D0FAE" w:rsidRPr="00AF28A7">
              <w:rPr>
                <w:rStyle w:val="Hyperlink"/>
                <w:noProof/>
              </w:rPr>
              <w:t>13.</w:t>
            </w:r>
            <w:r w:rsidR="001D0FAE">
              <w:rPr>
                <w:rFonts w:asciiTheme="minorHAnsi" w:eastAsiaTheme="minorEastAsia" w:hAnsiTheme="minorHAnsi" w:cstheme="minorBidi"/>
                <w:noProof/>
                <w:sz w:val="22"/>
                <w:szCs w:val="22"/>
                <w:lang w:eastAsia="bg-BG"/>
              </w:rPr>
              <w:tab/>
            </w:r>
            <w:r w:rsidR="001D0FAE" w:rsidRPr="00AF28A7">
              <w:rPr>
                <w:rStyle w:val="Hyperlink"/>
                <w:noProof/>
              </w:rPr>
              <w:t>Проекти на договор</w:t>
            </w:r>
            <w:r w:rsidR="001D0FAE">
              <w:rPr>
                <w:noProof/>
                <w:webHidden/>
              </w:rPr>
              <w:tab/>
            </w:r>
            <w:r>
              <w:rPr>
                <w:noProof/>
                <w:webHidden/>
              </w:rPr>
              <w:fldChar w:fldCharType="begin"/>
            </w:r>
            <w:r w:rsidR="001D0FAE">
              <w:rPr>
                <w:noProof/>
                <w:webHidden/>
              </w:rPr>
              <w:instrText xml:space="preserve"> PAGEREF _Toc343587310 \h </w:instrText>
            </w:r>
            <w:r>
              <w:rPr>
                <w:noProof/>
                <w:webHidden/>
              </w:rPr>
            </w:r>
            <w:r>
              <w:rPr>
                <w:noProof/>
                <w:webHidden/>
              </w:rPr>
              <w:fldChar w:fldCharType="separate"/>
            </w:r>
            <w:r w:rsidR="00BB5E91">
              <w:rPr>
                <w:noProof/>
                <w:webHidden/>
              </w:rPr>
              <w:t>170</w:t>
            </w:r>
            <w:r>
              <w:rPr>
                <w:noProof/>
                <w:webHidden/>
              </w:rPr>
              <w:fldChar w:fldCharType="end"/>
            </w:r>
          </w:hyperlink>
        </w:p>
        <w:p w:rsidR="001D0FAE" w:rsidRDefault="0008277F">
          <w:pPr>
            <w:pStyle w:val="TOC2"/>
            <w:tabs>
              <w:tab w:val="left" w:pos="1100"/>
              <w:tab w:val="right" w:leader="dot" w:pos="9350"/>
            </w:tabs>
            <w:rPr>
              <w:rFonts w:asciiTheme="minorHAnsi" w:eastAsiaTheme="minorEastAsia" w:hAnsiTheme="minorHAnsi" w:cstheme="minorBidi"/>
              <w:noProof/>
              <w:sz w:val="22"/>
              <w:szCs w:val="22"/>
              <w:lang w:eastAsia="bg-BG"/>
            </w:rPr>
          </w:pPr>
          <w:hyperlink w:anchor="_Toc343587311" w:history="1">
            <w:r w:rsidR="001D0FAE" w:rsidRPr="00AF28A7">
              <w:rPr>
                <w:rStyle w:val="Hyperlink"/>
                <w:noProof/>
              </w:rPr>
              <w:t>13.1.</w:t>
            </w:r>
            <w:r w:rsidR="001D0FAE">
              <w:rPr>
                <w:rFonts w:asciiTheme="minorHAnsi" w:eastAsiaTheme="minorEastAsia" w:hAnsiTheme="minorHAnsi" w:cstheme="minorBidi"/>
                <w:noProof/>
                <w:sz w:val="22"/>
                <w:szCs w:val="22"/>
                <w:lang w:eastAsia="bg-BG"/>
              </w:rPr>
              <w:tab/>
            </w:r>
            <w:r w:rsidR="001D0FAE" w:rsidRPr="00AF28A7">
              <w:rPr>
                <w:rStyle w:val="Hyperlink"/>
                <w:noProof/>
              </w:rPr>
              <w:t>Проекти на договори за ОП 2/ 3/ 4/ 5/ 6</w:t>
            </w:r>
            <w:r w:rsidR="001D0FAE">
              <w:rPr>
                <w:noProof/>
                <w:webHidden/>
              </w:rPr>
              <w:tab/>
            </w:r>
            <w:r>
              <w:rPr>
                <w:noProof/>
                <w:webHidden/>
              </w:rPr>
              <w:fldChar w:fldCharType="begin"/>
            </w:r>
            <w:r w:rsidR="001D0FAE">
              <w:rPr>
                <w:noProof/>
                <w:webHidden/>
              </w:rPr>
              <w:instrText xml:space="preserve"> PAGEREF _Toc343587311 \h </w:instrText>
            </w:r>
            <w:r>
              <w:rPr>
                <w:noProof/>
                <w:webHidden/>
              </w:rPr>
            </w:r>
            <w:r>
              <w:rPr>
                <w:noProof/>
                <w:webHidden/>
              </w:rPr>
              <w:fldChar w:fldCharType="separate"/>
            </w:r>
            <w:r w:rsidR="00BB5E91">
              <w:rPr>
                <w:noProof/>
                <w:webHidden/>
              </w:rPr>
              <w:t>170</w:t>
            </w:r>
            <w:r>
              <w:rPr>
                <w:noProof/>
                <w:webHidden/>
              </w:rPr>
              <w:fldChar w:fldCharType="end"/>
            </w:r>
          </w:hyperlink>
        </w:p>
        <w:p w:rsidR="001D0FAE" w:rsidRDefault="0008277F">
          <w:pPr>
            <w:pStyle w:val="TOC2"/>
            <w:tabs>
              <w:tab w:val="left" w:pos="1100"/>
              <w:tab w:val="right" w:leader="dot" w:pos="9350"/>
            </w:tabs>
            <w:rPr>
              <w:rFonts w:asciiTheme="minorHAnsi" w:eastAsiaTheme="minorEastAsia" w:hAnsiTheme="minorHAnsi" w:cstheme="minorBidi"/>
              <w:noProof/>
              <w:sz w:val="22"/>
              <w:szCs w:val="22"/>
              <w:lang w:eastAsia="bg-BG"/>
            </w:rPr>
          </w:pPr>
          <w:hyperlink w:anchor="_Toc343587312" w:history="1">
            <w:r w:rsidR="001D0FAE" w:rsidRPr="00AF28A7">
              <w:rPr>
                <w:rStyle w:val="Hyperlink"/>
                <w:noProof/>
              </w:rPr>
              <w:t>13.2.</w:t>
            </w:r>
            <w:r w:rsidR="001D0FAE">
              <w:rPr>
                <w:rFonts w:asciiTheme="minorHAnsi" w:eastAsiaTheme="minorEastAsia" w:hAnsiTheme="minorHAnsi" w:cstheme="minorBidi"/>
                <w:noProof/>
                <w:sz w:val="22"/>
                <w:szCs w:val="22"/>
                <w:lang w:eastAsia="bg-BG"/>
              </w:rPr>
              <w:tab/>
            </w:r>
            <w:r w:rsidR="001D0FAE" w:rsidRPr="00AF28A7">
              <w:rPr>
                <w:rStyle w:val="Hyperlink"/>
                <w:noProof/>
              </w:rPr>
              <w:t>Проект на договори  по ОП 1/ 7.</w:t>
            </w:r>
            <w:r w:rsidR="001D0FAE">
              <w:rPr>
                <w:noProof/>
                <w:webHidden/>
              </w:rPr>
              <w:tab/>
            </w:r>
            <w:r>
              <w:rPr>
                <w:noProof/>
                <w:webHidden/>
              </w:rPr>
              <w:fldChar w:fldCharType="begin"/>
            </w:r>
            <w:r w:rsidR="001D0FAE">
              <w:rPr>
                <w:noProof/>
                <w:webHidden/>
              </w:rPr>
              <w:instrText xml:space="preserve"> PAGEREF _Toc343587312 \h </w:instrText>
            </w:r>
            <w:r>
              <w:rPr>
                <w:noProof/>
                <w:webHidden/>
              </w:rPr>
            </w:r>
            <w:r>
              <w:rPr>
                <w:noProof/>
                <w:webHidden/>
              </w:rPr>
              <w:fldChar w:fldCharType="separate"/>
            </w:r>
            <w:r w:rsidR="00BB5E91">
              <w:rPr>
                <w:noProof/>
                <w:webHidden/>
              </w:rPr>
              <w:t>182</w:t>
            </w:r>
            <w:r>
              <w:rPr>
                <w:noProof/>
                <w:webHidden/>
              </w:rPr>
              <w:fldChar w:fldCharType="end"/>
            </w:r>
          </w:hyperlink>
        </w:p>
        <w:p w:rsidR="001D0FAE" w:rsidRDefault="0008277F">
          <w:pPr>
            <w:pStyle w:val="TOC2"/>
            <w:tabs>
              <w:tab w:val="left" w:pos="1100"/>
              <w:tab w:val="right" w:leader="dot" w:pos="9350"/>
            </w:tabs>
            <w:rPr>
              <w:rFonts w:asciiTheme="minorHAnsi" w:eastAsiaTheme="minorEastAsia" w:hAnsiTheme="minorHAnsi" w:cstheme="minorBidi"/>
              <w:noProof/>
              <w:sz w:val="22"/>
              <w:szCs w:val="22"/>
              <w:lang w:eastAsia="bg-BG"/>
            </w:rPr>
          </w:pPr>
          <w:hyperlink w:anchor="_Toc343587313" w:history="1">
            <w:r w:rsidR="001D0FAE" w:rsidRPr="00AF28A7">
              <w:rPr>
                <w:rStyle w:val="Hyperlink"/>
                <w:noProof/>
              </w:rPr>
              <w:t>13.3.</w:t>
            </w:r>
            <w:r w:rsidR="001D0FAE">
              <w:rPr>
                <w:rFonts w:asciiTheme="minorHAnsi" w:eastAsiaTheme="minorEastAsia" w:hAnsiTheme="minorHAnsi" w:cstheme="minorBidi"/>
                <w:noProof/>
                <w:sz w:val="22"/>
                <w:szCs w:val="22"/>
                <w:lang w:eastAsia="bg-BG"/>
              </w:rPr>
              <w:tab/>
            </w:r>
            <w:r w:rsidR="001D0FAE" w:rsidRPr="00AF28A7">
              <w:rPr>
                <w:rStyle w:val="Hyperlink"/>
                <w:noProof/>
              </w:rPr>
              <w:t>ОБРАЗЦИ НА ДОКУМЕНТИ ЗА УЧАСТИЕ В ПРОЦЕДУРАТА</w:t>
            </w:r>
            <w:r w:rsidR="001D0FAE">
              <w:rPr>
                <w:noProof/>
                <w:webHidden/>
              </w:rPr>
              <w:tab/>
            </w:r>
            <w:r>
              <w:rPr>
                <w:noProof/>
                <w:webHidden/>
              </w:rPr>
              <w:fldChar w:fldCharType="begin"/>
            </w:r>
            <w:r w:rsidR="001D0FAE">
              <w:rPr>
                <w:noProof/>
                <w:webHidden/>
              </w:rPr>
              <w:instrText xml:space="preserve"> PAGEREF _Toc343587313 \h </w:instrText>
            </w:r>
            <w:r>
              <w:rPr>
                <w:noProof/>
                <w:webHidden/>
              </w:rPr>
            </w:r>
            <w:r>
              <w:rPr>
                <w:noProof/>
                <w:webHidden/>
              </w:rPr>
              <w:fldChar w:fldCharType="separate"/>
            </w:r>
            <w:r w:rsidR="00BB5E91">
              <w:rPr>
                <w:noProof/>
                <w:webHidden/>
              </w:rPr>
              <w:t>193</w:t>
            </w:r>
            <w:r>
              <w:rPr>
                <w:noProof/>
                <w:webHidden/>
              </w:rPr>
              <w:fldChar w:fldCharType="end"/>
            </w:r>
          </w:hyperlink>
        </w:p>
        <w:p w:rsidR="005F1B5F" w:rsidRPr="0054622A" w:rsidRDefault="0008277F" w:rsidP="0054622A">
          <w:r w:rsidRPr="001B5C1D">
            <w:rPr>
              <w:b/>
              <w:bCs/>
              <w:noProof/>
            </w:rPr>
            <w:lastRenderedPageBreak/>
            <w:fldChar w:fldCharType="end"/>
          </w:r>
        </w:p>
      </w:sdtContent>
    </w:sdt>
    <w:p w:rsidR="00F12790" w:rsidRPr="001B5C1D" w:rsidRDefault="00F12790" w:rsidP="00F12790">
      <w:pPr>
        <w:spacing w:after="120" w:line="360" w:lineRule="auto"/>
        <w:jc w:val="center"/>
        <w:rPr>
          <w:b/>
        </w:rPr>
      </w:pPr>
      <w:r w:rsidRPr="001B5C1D">
        <w:rPr>
          <w:b/>
        </w:rPr>
        <w:t>Д О К У М Е Н Т А Ц И Я</w:t>
      </w:r>
    </w:p>
    <w:p w:rsidR="00F12790" w:rsidRPr="001B5C1D" w:rsidRDefault="00F12790" w:rsidP="00F12790">
      <w:pPr>
        <w:spacing w:after="120" w:line="360" w:lineRule="auto"/>
        <w:jc w:val="center"/>
        <w:rPr>
          <w:b/>
        </w:rPr>
      </w:pPr>
      <w:r w:rsidRPr="001B5C1D">
        <w:rPr>
          <w:b/>
        </w:rPr>
        <w:t>ЗА УЧАСТИЕ В ОТКРИТА ПРОЦЕДУРА ЗА ВЪЗЛАГАНЕ НА ОБЩЕСТВЕНА ПОРЪЧКА С ПРЕДМЕТ:</w:t>
      </w:r>
    </w:p>
    <w:p w:rsidR="00F12790" w:rsidRPr="001B5C1D" w:rsidRDefault="00F12790" w:rsidP="00F12790">
      <w:pPr>
        <w:tabs>
          <w:tab w:val="left" w:pos="990"/>
        </w:tabs>
        <w:jc w:val="center"/>
        <w:rPr>
          <w:b/>
        </w:rPr>
      </w:pPr>
      <w:r w:rsidRPr="001B5C1D">
        <w:rPr>
          <w:b/>
        </w:rPr>
        <w:t>„</w:t>
      </w:r>
      <w:proofErr w:type="spellStart"/>
      <w:r w:rsidRPr="001B5C1D">
        <w:rPr>
          <w:b/>
        </w:rPr>
        <w:t>Базa</w:t>
      </w:r>
      <w:proofErr w:type="spellEnd"/>
      <w:r w:rsidRPr="001B5C1D">
        <w:rPr>
          <w:b/>
        </w:rPr>
        <w:t xml:space="preserve"> за здравно-информационна система - </w:t>
      </w:r>
      <w:proofErr w:type="spellStart"/>
      <w:r w:rsidRPr="001B5C1D">
        <w:rPr>
          <w:b/>
        </w:rPr>
        <w:t>БаЗИС</w:t>
      </w:r>
      <w:proofErr w:type="spellEnd"/>
      <w:r w:rsidRPr="001B5C1D">
        <w:rPr>
          <w:b/>
        </w:rPr>
        <w:t xml:space="preserve"> ”,</w:t>
      </w:r>
    </w:p>
    <w:p w:rsidR="00F12790" w:rsidRPr="001B5C1D" w:rsidRDefault="00F12790" w:rsidP="00F12790">
      <w:pPr>
        <w:tabs>
          <w:tab w:val="left" w:pos="990"/>
        </w:tabs>
        <w:jc w:val="both"/>
        <w:rPr>
          <w:b/>
        </w:rPr>
      </w:pPr>
    </w:p>
    <w:p w:rsidR="00F12790" w:rsidRPr="001B5C1D" w:rsidRDefault="00F12790" w:rsidP="00F12790">
      <w:pPr>
        <w:tabs>
          <w:tab w:val="left" w:pos="990"/>
        </w:tabs>
        <w:jc w:val="both"/>
        <w:rPr>
          <w:b/>
        </w:rPr>
      </w:pPr>
      <w:r w:rsidRPr="001B5C1D">
        <w:rPr>
          <w:b/>
        </w:rPr>
        <w:t xml:space="preserve"> при следните обособени позиции:</w:t>
      </w:r>
    </w:p>
    <w:p w:rsidR="00F12790" w:rsidRPr="001B5C1D" w:rsidRDefault="00F12790" w:rsidP="00F12790">
      <w:pPr>
        <w:spacing w:after="120"/>
        <w:jc w:val="center"/>
        <w:rPr>
          <w:b/>
        </w:rPr>
      </w:pPr>
    </w:p>
    <w:p w:rsidR="00F12790" w:rsidRPr="001B5C1D" w:rsidRDefault="00F12790" w:rsidP="00F12790">
      <w:pPr>
        <w:spacing w:after="120"/>
        <w:rPr>
          <w:bCs/>
        </w:rPr>
      </w:pPr>
      <w:r w:rsidRPr="001B5C1D">
        <w:rPr>
          <w:b/>
        </w:rPr>
        <w:t xml:space="preserve">ОБОСОБЕНА ПОЗИЦИЯ № 1: </w:t>
      </w:r>
      <w:r w:rsidRPr="001B5C1D">
        <w:rPr>
          <w:bCs/>
        </w:rPr>
        <w:t>„</w:t>
      </w:r>
      <w:r w:rsidRPr="001B5C1D">
        <w:t xml:space="preserve">Системен </w:t>
      </w:r>
      <w:proofErr w:type="spellStart"/>
      <w:r w:rsidRPr="001B5C1D">
        <w:t>интегратор</w:t>
      </w:r>
      <w:proofErr w:type="spellEnd"/>
      <w:r w:rsidRPr="001B5C1D">
        <w:t xml:space="preserve"> на </w:t>
      </w:r>
      <w:proofErr w:type="spellStart"/>
      <w:r w:rsidRPr="001B5C1D">
        <w:t>БаЗИС</w:t>
      </w:r>
      <w:proofErr w:type="spellEnd"/>
      <w:r w:rsidRPr="001B5C1D">
        <w:rPr>
          <w:bCs/>
        </w:rPr>
        <w:t>”</w:t>
      </w:r>
    </w:p>
    <w:p w:rsidR="00F12790" w:rsidRPr="001B5C1D" w:rsidRDefault="00F12790" w:rsidP="00F12790">
      <w:pPr>
        <w:spacing w:after="120"/>
        <w:rPr>
          <w:bCs/>
        </w:rPr>
      </w:pPr>
      <w:r w:rsidRPr="001B5C1D">
        <w:rPr>
          <w:b/>
        </w:rPr>
        <w:t xml:space="preserve">ОБОСОБЕНА ПОЗИЦИЯ № 2: </w:t>
      </w:r>
      <w:r w:rsidRPr="001B5C1D">
        <w:rPr>
          <w:bCs/>
        </w:rPr>
        <w:t>„</w:t>
      </w:r>
      <w:r w:rsidRPr="001B5C1D">
        <w:t>Осигуряване на оперативна съвместимост в сферата на здравеопазването</w:t>
      </w:r>
      <w:r w:rsidRPr="001B5C1D">
        <w:rPr>
          <w:bCs/>
        </w:rPr>
        <w:t>”</w:t>
      </w:r>
    </w:p>
    <w:p w:rsidR="00F12790" w:rsidRPr="001B5C1D" w:rsidRDefault="00F12790" w:rsidP="00F12790">
      <w:pPr>
        <w:spacing w:after="120"/>
        <w:rPr>
          <w:bCs/>
        </w:rPr>
      </w:pPr>
      <w:r w:rsidRPr="001B5C1D">
        <w:rPr>
          <w:b/>
        </w:rPr>
        <w:t xml:space="preserve">ОБОСОБЕНА ПОЗИЦИЯ № 3: </w:t>
      </w:r>
      <w:r w:rsidRPr="001B5C1D">
        <w:rPr>
          <w:bCs/>
        </w:rPr>
        <w:t>„</w:t>
      </w:r>
      <w:r w:rsidR="004F0ADA" w:rsidRPr="001B5C1D">
        <w:rPr>
          <w:sz w:val="22"/>
          <w:szCs w:val="22"/>
        </w:rPr>
        <w:t>Въвеждане на стандарт и пилотна реализация на персонален здравен запис и изграждане на интерфейс за синхронизация на данни за осигурени лица с НЗОК</w:t>
      </w:r>
      <w:r w:rsidRPr="001B5C1D">
        <w:rPr>
          <w:bCs/>
        </w:rPr>
        <w:t>”</w:t>
      </w:r>
    </w:p>
    <w:p w:rsidR="00F12790" w:rsidRPr="001B5C1D" w:rsidRDefault="00F12790" w:rsidP="00F12790">
      <w:pPr>
        <w:spacing w:after="120"/>
        <w:rPr>
          <w:bCs/>
        </w:rPr>
      </w:pPr>
      <w:r w:rsidRPr="001B5C1D">
        <w:rPr>
          <w:b/>
        </w:rPr>
        <w:t xml:space="preserve">ОБОСОБЕНА ПОЗИЦИЯ № 4: </w:t>
      </w:r>
      <w:r w:rsidRPr="001B5C1D">
        <w:rPr>
          <w:bCs/>
        </w:rPr>
        <w:t>„</w:t>
      </w:r>
      <w:r w:rsidR="004F0ADA" w:rsidRPr="001B5C1D">
        <w:t>Изграждане на пълен регистър на медицински, здравни и приложни специалисти в здравеопазването и хуманната медицина</w:t>
      </w:r>
      <w:r w:rsidRPr="001B5C1D">
        <w:rPr>
          <w:bCs/>
        </w:rPr>
        <w:t>”</w:t>
      </w:r>
    </w:p>
    <w:p w:rsidR="00F12790" w:rsidRPr="001B5C1D" w:rsidRDefault="00F12790" w:rsidP="00F12790">
      <w:pPr>
        <w:spacing w:after="120"/>
        <w:rPr>
          <w:bCs/>
        </w:rPr>
      </w:pPr>
      <w:r w:rsidRPr="001B5C1D">
        <w:rPr>
          <w:b/>
        </w:rPr>
        <w:t xml:space="preserve">ОБОСОБЕНА ПОЗИЦИЯ № 5: </w:t>
      </w:r>
      <w:r w:rsidRPr="001B5C1D">
        <w:rPr>
          <w:bCs/>
        </w:rPr>
        <w:t>„</w:t>
      </w:r>
      <w:r w:rsidR="004F0ADA" w:rsidRPr="001B5C1D">
        <w:rPr>
          <w:bCs/>
        </w:rPr>
        <w:t xml:space="preserve">Въвеждане на стандарт, създаване и внедряване  на система за ел. рецепта, както и синхронизация на данни и/или интеграция със съществуваща система в НЗОК за контрол и </w:t>
      </w:r>
      <w:proofErr w:type="spellStart"/>
      <w:r w:rsidR="004F0ADA" w:rsidRPr="001B5C1D">
        <w:rPr>
          <w:bCs/>
        </w:rPr>
        <w:t>реимбурсиране</w:t>
      </w:r>
      <w:proofErr w:type="spellEnd"/>
      <w:r w:rsidR="004F0ADA" w:rsidRPr="001B5C1D">
        <w:rPr>
          <w:bCs/>
        </w:rPr>
        <w:t xml:space="preserve"> на лекарствени продукти, лекарствени продукти за военноинвалиди и други.</w:t>
      </w:r>
    </w:p>
    <w:p w:rsidR="00F12790" w:rsidRPr="001B5C1D" w:rsidRDefault="00F12790" w:rsidP="00F12790">
      <w:pPr>
        <w:spacing w:after="120"/>
        <w:rPr>
          <w:bCs/>
        </w:rPr>
      </w:pPr>
      <w:r w:rsidRPr="001B5C1D">
        <w:rPr>
          <w:b/>
        </w:rPr>
        <w:t xml:space="preserve">ОБОСОБЕНА ПОЗИЦИЯ № 6: </w:t>
      </w:r>
      <w:r w:rsidRPr="001B5C1D">
        <w:rPr>
          <w:bCs/>
        </w:rPr>
        <w:t>„</w:t>
      </w:r>
      <w:r w:rsidR="004F0ADA" w:rsidRPr="001B5C1D">
        <w:t xml:space="preserve">Създаване на стандарт за отчитане и изграждане на национални регистри по заболявания - онкологични, </w:t>
      </w:r>
      <w:proofErr w:type="spellStart"/>
      <w:r w:rsidR="004F0ADA" w:rsidRPr="001B5C1D">
        <w:t>кожно-венерологични</w:t>
      </w:r>
      <w:proofErr w:type="spellEnd"/>
      <w:r w:rsidR="004F0ADA" w:rsidRPr="001B5C1D">
        <w:t xml:space="preserve">, </w:t>
      </w:r>
      <w:proofErr w:type="spellStart"/>
      <w:r w:rsidR="004F0ADA" w:rsidRPr="001B5C1D">
        <w:t>пневмо-фтизиатрични</w:t>
      </w:r>
      <w:proofErr w:type="spellEnd"/>
      <w:r w:rsidR="004F0ADA" w:rsidRPr="001B5C1D">
        <w:t xml:space="preserve"> и др. </w:t>
      </w:r>
      <w:r w:rsidRPr="001B5C1D">
        <w:rPr>
          <w:bCs/>
        </w:rPr>
        <w:t>”</w:t>
      </w:r>
    </w:p>
    <w:p w:rsidR="00F12790" w:rsidRPr="001B5C1D" w:rsidRDefault="00F12790" w:rsidP="00F12790">
      <w:pPr>
        <w:spacing w:after="120"/>
      </w:pPr>
      <w:r w:rsidRPr="001B5C1D">
        <w:rPr>
          <w:b/>
        </w:rPr>
        <w:t>ОБОСОБЕНА ПОЗИЦИЯ № 7</w:t>
      </w:r>
      <w:r w:rsidRPr="001B5C1D">
        <w:t>: „Анализ на бизнес процеси и създаване на концепция за обща ИС”</w:t>
      </w:r>
    </w:p>
    <w:p w:rsidR="00473861" w:rsidRPr="001B5C1D" w:rsidRDefault="00473861" w:rsidP="00BA1F63">
      <w:pPr>
        <w:jc w:val="both"/>
        <w:rPr>
          <w:b/>
          <w:bCs/>
        </w:rPr>
      </w:pPr>
    </w:p>
    <w:p w:rsidR="00042723" w:rsidRPr="001B5C1D" w:rsidRDefault="00042723" w:rsidP="00BA1F63">
      <w:pPr>
        <w:jc w:val="both"/>
        <w:rPr>
          <w:b/>
          <w:bCs/>
          <w:sz w:val="32"/>
        </w:rPr>
      </w:pPr>
    </w:p>
    <w:p w:rsidR="00BA1F63" w:rsidRPr="001B5C1D" w:rsidRDefault="00BA1F63" w:rsidP="00BA1F63">
      <w:pPr>
        <w:jc w:val="both"/>
        <w:rPr>
          <w:b/>
          <w:bCs/>
          <w:sz w:val="32"/>
        </w:rPr>
      </w:pPr>
      <w:r w:rsidRPr="001B5C1D">
        <w:rPr>
          <w:b/>
          <w:bCs/>
          <w:sz w:val="32"/>
        </w:rPr>
        <w:t>Всеки участник може да подава оферта</w:t>
      </w:r>
      <w:r w:rsidR="00CC191A" w:rsidRPr="001B5C1D">
        <w:rPr>
          <w:b/>
          <w:bCs/>
          <w:sz w:val="32"/>
        </w:rPr>
        <w:t xml:space="preserve"> само за една обособена позиция!</w:t>
      </w:r>
    </w:p>
    <w:p w:rsidR="00F12790" w:rsidRPr="001B5C1D" w:rsidRDefault="00F12790" w:rsidP="00F12790">
      <w:pPr>
        <w:spacing w:after="120"/>
        <w:jc w:val="center"/>
        <w:rPr>
          <w:b/>
        </w:rPr>
      </w:pPr>
    </w:p>
    <w:p w:rsidR="001230D8" w:rsidRPr="001B5C1D" w:rsidRDefault="001230D8" w:rsidP="00CC191A">
      <w:pPr>
        <w:ind w:left="360"/>
        <w:rPr>
          <w:b/>
        </w:rPr>
      </w:pPr>
    </w:p>
    <w:p w:rsidR="001230D8" w:rsidRPr="001B5C1D" w:rsidRDefault="001230D8" w:rsidP="00CC191A">
      <w:pPr>
        <w:ind w:left="360"/>
        <w:rPr>
          <w:b/>
        </w:rPr>
      </w:pPr>
    </w:p>
    <w:p w:rsidR="001230D8" w:rsidRPr="001B5C1D" w:rsidRDefault="001230D8" w:rsidP="00CC191A">
      <w:pPr>
        <w:ind w:left="360"/>
        <w:rPr>
          <w:b/>
        </w:rPr>
      </w:pPr>
    </w:p>
    <w:p w:rsidR="001230D8" w:rsidRPr="001B5C1D" w:rsidRDefault="001230D8" w:rsidP="00CC191A">
      <w:pPr>
        <w:ind w:left="360"/>
        <w:rPr>
          <w:b/>
        </w:rPr>
      </w:pPr>
    </w:p>
    <w:p w:rsidR="0059512C" w:rsidRPr="001B5C1D" w:rsidRDefault="00CC191A" w:rsidP="001230D8">
      <w:pPr>
        <w:ind w:left="360"/>
        <w:jc w:val="center"/>
        <w:rPr>
          <w:b/>
        </w:rPr>
      </w:pPr>
      <w:r w:rsidRPr="001B5C1D">
        <w:rPr>
          <w:b/>
        </w:rPr>
        <w:t>София, 2012</w:t>
      </w:r>
    </w:p>
    <w:p w:rsidR="00643D73" w:rsidRPr="001B5C1D" w:rsidRDefault="00643D73" w:rsidP="0054622A">
      <w:pPr>
        <w:spacing w:before="0" w:after="200" w:line="276" w:lineRule="auto"/>
      </w:pPr>
      <w:r w:rsidRPr="001B5C1D">
        <w:rPr>
          <w:b/>
        </w:rPr>
        <w:br w:type="page"/>
      </w:r>
      <w:r w:rsidR="00EA057F" w:rsidRPr="001B5C1D">
        <w:lastRenderedPageBreak/>
        <w:t xml:space="preserve">1. </w:t>
      </w:r>
      <w:r w:rsidRPr="001B5C1D">
        <w:t>ВЪВЕДЕНИЕ (ПРЕГЛЕД НА ПРОЕКТА)</w:t>
      </w:r>
    </w:p>
    <w:p w:rsidR="00643D73" w:rsidRPr="001B5C1D" w:rsidRDefault="00643D73" w:rsidP="00E01EC4">
      <w:pPr>
        <w:pStyle w:val="Heading2"/>
      </w:pPr>
      <w:bookmarkStart w:id="1" w:name="_Toc343587228"/>
      <w:r w:rsidRPr="001B5C1D">
        <w:t>1.1 Преглед на системата за здравеопазване в България</w:t>
      </w:r>
      <w:bookmarkEnd w:id="1"/>
      <w:r w:rsidRPr="001B5C1D">
        <w:t xml:space="preserve"> </w:t>
      </w:r>
    </w:p>
    <w:p w:rsidR="00E01EC4" w:rsidRPr="001B5C1D" w:rsidRDefault="00E01EC4" w:rsidP="00643D73">
      <w:pPr>
        <w:pStyle w:val="Default"/>
        <w:rPr>
          <w:sz w:val="23"/>
          <w:szCs w:val="23"/>
        </w:rPr>
      </w:pPr>
    </w:p>
    <w:p w:rsidR="00A86905" w:rsidRPr="001B5C1D" w:rsidRDefault="00A86905" w:rsidP="00CC191A">
      <w:pPr>
        <w:spacing w:before="0" w:after="0"/>
        <w:ind w:firstLine="851"/>
        <w:jc w:val="both"/>
      </w:pPr>
      <w:r w:rsidRPr="001B5C1D">
        <w:t>Националната система на здравеопазване е организирана на следните принципи:</w:t>
      </w:r>
    </w:p>
    <w:p w:rsidR="00A86905" w:rsidRPr="001B5C1D" w:rsidRDefault="00A86905" w:rsidP="00CC191A">
      <w:pPr>
        <w:numPr>
          <w:ilvl w:val="0"/>
          <w:numId w:val="32"/>
        </w:numPr>
        <w:tabs>
          <w:tab w:val="num" w:pos="360"/>
          <w:tab w:val="left" w:pos="1418"/>
        </w:tabs>
        <w:spacing w:before="0" w:after="0"/>
        <w:jc w:val="both"/>
      </w:pPr>
      <w:proofErr w:type="spellStart"/>
      <w:r w:rsidRPr="001B5C1D">
        <w:t>равнопоставеност</w:t>
      </w:r>
      <w:proofErr w:type="spellEnd"/>
      <w:r w:rsidRPr="001B5C1D">
        <w:t xml:space="preserve"> при ползване на здравни услуги;</w:t>
      </w:r>
    </w:p>
    <w:p w:rsidR="00A86905" w:rsidRPr="001B5C1D" w:rsidRDefault="00A86905" w:rsidP="00CC191A">
      <w:pPr>
        <w:numPr>
          <w:ilvl w:val="0"/>
          <w:numId w:val="32"/>
        </w:numPr>
        <w:tabs>
          <w:tab w:val="num" w:pos="360"/>
          <w:tab w:val="left" w:pos="1418"/>
        </w:tabs>
        <w:spacing w:before="0" w:after="0"/>
        <w:jc w:val="both"/>
      </w:pPr>
      <w:r w:rsidRPr="001B5C1D">
        <w:t>осигуряване на достъпна и качествена здравна помощ, с приоритет за деца, бременни и майки на деца до една година;</w:t>
      </w:r>
    </w:p>
    <w:p w:rsidR="00A86905" w:rsidRPr="001B5C1D" w:rsidRDefault="00A86905" w:rsidP="00CC191A">
      <w:pPr>
        <w:numPr>
          <w:ilvl w:val="0"/>
          <w:numId w:val="32"/>
        </w:numPr>
        <w:tabs>
          <w:tab w:val="num" w:pos="360"/>
          <w:tab w:val="left" w:pos="1418"/>
        </w:tabs>
        <w:spacing w:before="0" w:after="0"/>
        <w:jc w:val="both"/>
      </w:pPr>
      <w:r w:rsidRPr="001B5C1D">
        <w:t>приоритет на промоцията на здраве и интегрираната профилактика на болестите;</w:t>
      </w:r>
    </w:p>
    <w:p w:rsidR="00A86905" w:rsidRPr="001B5C1D" w:rsidRDefault="00A86905" w:rsidP="00CC191A">
      <w:pPr>
        <w:numPr>
          <w:ilvl w:val="0"/>
          <w:numId w:val="32"/>
        </w:numPr>
        <w:tabs>
          <w:tab w:val="num" w:pos="360"/>
          <w:tab w:val="left" w:pos="1418"/>
        </w:tabs>
        <w:spacing w:before="0" w:after="0"/>
        <w:jc w:val="both"/>
      </w:pPr>
      <w:r w:rsidRPr="001B5C1D">
        <w:t>предотвратяване и намаляване на риска за здравето на гражданите от неблагоприятното въздействие на факторите на жизнената среда;</w:t>
      </w:r>
    </w:p>
    <w:p w:rsidR="00A86905" w:rsidRPr="001B5C1D" w:rsidRDefault="00A86905" w:rsidP="00CC191A">
      <w:pPr>
        <w:numPr>
          <w:ilvl w:val="0"/>
          <w:numId w:val="32"/>
        </w:numPr>
        <w:tabs>
          <w:tab w:val="num" w:pos="360"/>
          <w:tab w:val="left" w:pos="1418"/>
        </w:tabs>
        <w:spacing w:before="0" w:after="0"/>
        <w:jc w:val="both"/>
      </w:pPr>
      <w:r w:rsidRPr="001B5C1D">
        <w:t>особена здравна закрила на деца, бременни, майки на деца до една година и лица с физически увреждания и психически разстройства;</w:t>
      </w:r>
    </w:p>
    <w:p w:rsidR="00A86905" w:rsidRPr="001B5C1D" w:rsidRDefault="00A86905" w:rsidP="00CC191A">
      <w:pPr>
        <w:numPr>
          <w:ilvl w:val="0"/>
          <w:numId w:val="32"/>
        </w:numPr>
        <w:tabs>
          <w:tab w:val="num" w:pos="360"/>
          <w:tab w:val="left" w:pos="1418"/>
        </w:tabs>
        <w:spacing w:before="0" w:after="0"/>
        <w:jc w:val="both"/>
      </w:pPr>
      <w:r w:rsidRPr="001B5C1D">
        <w:t>държавно участие при финансиране на дейности, насочени към опазване здравето на гражданите.</w:t>
      </w:r>
    </w:p>
    <w:p w:rsidR="00CC191A" w:rsidRPr="001B5C1D" w:rsidRDefault="00CC191A" w:rsidP="00CC191A">
      <w:pPr>
        <w:pStyle w:val="Default"/>
        <w:ind w:firstLine="708"/>
        <w:jc w:val="both"/>
        <w:rPr>
          <w:sz w:val="23"/>
          <w:szCs w:val="23"/>
        </w:rPr>
      </w:pPr>
    </w:p>
    <w:p w:rsidR="00A86905" w:rsidRPr="001B5C1D" w:rsidRDefault="00A86905" w:rsidP="00CC191A">
      <w:pPr>
        <w:pStyle w:val="Default"/>
        <w:ind w:firstLine="708"/>
        <w:jc w:val="both"/>
        <w:rPr>
          <w:sz w:val="23"/>
          <w:szCs w:val="23"/>
        </w:rPr>
      </w:pPr>
      <w:r w:rsidRPr="001B5C1D">
        <w:rPr>
          <w:sz w:val="23"/>
          <w:szCs w:val="23"/>
        </w:rPr>
        <w:t>Организацията на предоставянето и заплащането на здравните услуги</w:t>
      </w:r>
      <w:r w:rsidR="001B5C1D" w:rsidRPr="001B5C1D">
        <w:rPr>
          <w:sz w:val="23"/>
          <w:szCs w:val="23"/>
        </w:rPr>
        <w:t xml:space="preserve"> </w:t>
      </w:r>
      <w:r w:rsidRPr="001B5C1D">
        <w:rPr>
          <w:sz w:val="23"/>
          <w:szCs w:val="23"/>
        </w:rPr>
        <w:t xml:space="preserve">се основава на модела на задължителното здравно осигурява и договорния принцип между предоставящите здравните услуги (лечебните заведения) и съответните институции, които ги заплащат от името на гражданите – осигурителен фонд, МЗ и други.  Задължителното здравно осигуряване се базира на създадената Национална здравноосигурителна каса (НЗОК), която заплаща пакети дейности, определяни чрез наредби на МЗ. НЗОК действа като самостоятелна обществена автономна институция и има разгърнати 28 регионални структури (районни здравноосигурителни каси), чрез които сключва договори с изпълнителите на медицинска помощ. </w:t>
      </w:r>
    </w:p>
    <w:p w:rsidR="00A86905" w:rsidRPr="001B5C1D" w:rsidRDefault="00A86905" w:rsidP="00CC191A">
      <w:pPr>
        <w:pStyle w:val="Default"/>
        <w:ind w:firstLine="708"/>
        <w:jc w:val="both"/>
        <w:rPr>
          <w:sz w:val="23"/>
          <w:szCs w:val="23"/>
        </w:rPr>
      </w:pPr>
      <w:r w:rsidRPr="001B5C1D">
        <w:rPr>
          <w:sz w:val="23"/>
          <w:szCs w:val="23"/>
        </w:rPr>
        <w:t>Доброволното здравно осигуряване се осъществява от частни здравноосигурителни дружества, които предоставят допълнителен пакет от услуги, които не се покриват от НЗОК  и се определят на застрахователен принцип. Техния пазарен дял към момента е сравнително малък.  С последните промени на Закона за здравното осигуряване и във връзка със спазването на Директива на ЕС „</w:t>
      </w:r>
      <w:proofErr w:type="spellStart"/>
      <w:r w:rsidRPr="001B5C1D">
        <w:rPr>
          <w:sz w:val="23"/>
          <w:szCs w:val="23"/>
        </w:rPr>
        <w:t>Солвенси</w:t>
      </w:r>
      <w:proofErr w:type="spellEnd"/>
      <w:r w:rsidRPr="001B5C1D">
        <w:rPr>
          <w:sz w:val="23"/>
          <w:szCs w:val="23"/>
        </w:rPr>
        <w:t xml:space="preserve"> 2“, същите трябва да приведат дейността си по закона за застраховането „Общо застраховане“ до средата на 2013 г.</w:t>
      </w:r>
    </w:p>
    <w:p w:rsidR="00A86905" w:rsidRPr="001B5C1D" w:rsidRDefault="00A86905" w:rsidP="00CC191A">
      <w:pPr>
        <w:pStyle w:val="Default"/>
        <w:ind w:firstLine="708"/>
        <w:jc w:val="both"/>
        <w:rPr>
          <w:sz w:val="23"/>
          <w:szCs w:val="23"/>
        </w:rPr>
      </w:pPr>
      <w:r w:rsidRPr="001B5C1D">
        <w:rPr>
          <w:sz w:val="23"/>
          <w:szCs w:val="23"/>
        </w:rPr>
        <w:t xml:space="preserve">Лечебните заведения са организационно самостоятелни структури. Съгласно Закона за лечебните заведения, </w:t>
      </w:r>
      <w:proofErr w:type="spellStart"/>
      <w:r w:rsidRPr="001B5C1D">
        <w:rPr>
          <w:sz w:val="23"/>
          <w:szCs w:val="23"/>
        </w:rPr>
        <w:t>извънболнична</w:t>
      </w:r>
      <w:proofErr w:type="spellEnd"/>
      <w:r w:rsidRPr="001B5C1D">
        <w:rPr>
          <w:sz w:val="23"/>
          <w:szCs w:val="23"/>
        </w:rPr>
        <w:t xml:space="preserve"> помощ се осигурява от индивидуални и групови практики за първична и специализирана медицинска помощ, медицински, </w:t>
      </w:r>
      <w:proofErr w:type="spellStart"/>
      <w:r w:rsidRPr="001B5C1D">
        <w:rPr>
          <w:sz w:val="23"/>
          <w:szCs w:val="23"/>
        </w:rPr>
        <w:t>медико-дентални</w:t>
      </w:r>
      <w:proofErr w:type="spellEnd"/>
      <w:r w:rsidRPr="001B5C1D">
        <w:rPr>
          <w:sz w:val="23"/>
          <w:szCs w:val="23"/>
        </w:rPr>
        <w:t xml:space="preserve"> и </w:t>
      </w:r>
      <w:proofErr w:type="spellStart"/>
      <w:r w:rsidRPr="001B5C1D">
        <w:rPr>
          <w:sz w:val="23"/>
          <w:szCs w:val="23"/>
        </w:rPr>
        <w:t>дентални</w:t>
      </w:r>
      <w:proofErr w:type="spellEnd"/>
      <w:r w:rsidRPr="001B5C1D">
        <w:rPr>
          <w:sz w:val="23"/>
          <w:szCs w:val="23"/>
        </w:rPr>
        <w:t xml:space="preserve"> центрове, диагностично-консултативни центрове, медико-диагностични и медико-технически лаборатории. Болничната помощ се предоставя от </w:t>
      </w:r>
      <w:proofErr w:type="spellStart"/>
      <w:r w:rsidRPr="001B5C1D">
        <w:rPr>
          <w:sz w:val="23"/>
          <w:szCs w:val="23"/>
        </w:rPr>
        <w:t>многопрофилни</w:t>
      </w:r>
      <w:proofErr w:type="spellEnd"/>
      <w:r w:rsidRPr="001B5C1D">
        <w:rPr>
          <w:sz w:val="23"/>
          <w:szCs w:val="23"/>
        </w:rPr>
        <w:t xml:space="preserve"> и специализирани болници, които са за активно лечение, за </w:t>
      </w:r>
      <w:proofErr w:type="spellStart"/>
      <w:r w:rsidRPr="001B5C1D">
        <w:rPr>
          <w:sz w:val="23"/>
          <w:szCs w:val="23"/>
        </w:rPr>
        <w:t>долекуване</w:t>
      </w:r>
      <w:proofErr w:type="spellEnd"/>
      <w:r w:rsidRPr="001B5C1D">
        <w:rPr>
          <w:sz w:val="23"/>
          <w:szCs w:val="23"/>
        </w:rPr>
        <w:t xml:space="preserve">, продължително лечение и рехабилитация, както и от държавни психиатрични болници. Лечебна дейност се предоставя и от центрове за спешна медицинска помощ, центрове за психично здраве, центрове за кожно-венерически заболявания, комплексни онкологични центрове, </w:t>
      </w:r>
      <w:proofErr w:type="spellStart"/>
      <w:r w:rsidRPr="001B5C1D">
        <w:rPr>
          <w:sz w:val="23"/>
          <w:szCs w:val="23"/>
        </w:rPr>
        <w:t>диализни</w:t>
      </w:r>
      <w:proofErr w:type="spellEnd"/>
      <w:r w:rsidRPr="001B5C1D">
        <w:rPr>
          <w:sz w:val="23"/>
          <w:szCs w:val="23"/>
        </w:rPr>
        <w:t xml:space="preserve"> центрове, домове за медико-социални грижи, </w:t>
      </w:r>
      <w:proofErr w:type="spellStart"/>
      <w:r w:rsidRPr="001B5C1D">
        <w:rPr>
          <w:sz w:val="23"/>
          <w:szCs w:val="23"/>
        </w:rPr>
        <w:t>хосписи</w:t>
      </w:r>
      <w:proofErr w:type="spellEnd"/>
      <w:r w:rsidRPr="001B5C1D">
        <w:rPr>
          <w:sz w:val="23"/>
          <w:szCs w:val="23"/>
        </w:rPr>
        <w:t xml:space="preserve"> и центрове за трансфузионна хематология. Лечебните заведения сключват договор с НЗОК за предоставяне на здравни и медицински услуги на населението по цени и обеми определени от НЗОК и на базата на сключения Национален рамков договор с професионално съсловните организации на лекарите и </w:t>
      </w:r>
      <w:proofErr w:type="spellStart"/>
      <w:r w:rsidRPr="001B5C1D">
        <w:rPr>
          <w:sz w:val="23"/>
          <w:szCs w:val="23"/>
        </w:rPr>
        <w:t>денталните</w:t>
      </w:r>
      <w:proofErr w:type="spellEnd"/>
      <w:r w:rsidRPr="001B5C1D">
        <w:rPr>
          <w:sz w:val="23"/>
          <w:szCs w:val="23"/>
        </w:rPr>
        <w:t xml:space="preserve"> лекари. Лечебните заведения, които нямат договор със здравноосигурителната каса, могат да предоставят услуги срещу заплащане. България разполага с широка мрежа от болнични </w:t>
      </w:r>
      <w:r w:rsidRPr="001B5C1D">
        <w:rPr>
          <w:sz w:val="23"/>
          <w:szCs w:val="23"/>
        </w:rPr>
        <w:lastRenderedPageBreak/>
        <w:t>заведения в цялата страна, която предлага достъпна болнична медицинска помощ. Броят на лечебните за болнична помощ е над средния за Европейския съюз – за 2009 г. на 100000 души население се падат 4,64 болници, срещу средно 2,67 за EU (</w:t>
      </w:r>
      <w:proofErr w:type="spellStart"/>
      <w:r w:rsidRPr="001B5C1D">
        <w:rPr>
          <w:sz w:val="23"/>
          <w:szCs w:val="23"/>
        </w:rPr>
        <w:t>European</w:t>
      </w:r>
      <w:proofErr w:type="spellEnd"/>
      <w:r w:rsidRPr="001B5C1D">
        <w:rPr>
          <w:sz w:val="23"/>
          <w:szCs w:val="23"/>
        </w:rPr>
        <w:t xml:space="preserve"> </w:t>
      </w:r>
      <w:proofErr w:type="spellStart"/>
      <w:r w:rsidRPr="001B5C1D">
        <w:rPr>
          <w:sz w:val="23"/>
          <w:szCs w:val="23"/>
        </w:rPr>
        <w:t>health</w:t>
      </w:r>
      <w:proofErr w:type="spellEnd"/>
      <w:r w:rsidRPr="001B5C1D">
        <w:rPr>
          <w:sz w:val="23"/>
          <w:szCs w:val="23"/>
        </w:rPr>
        <w:t xml:space="preserve"> </w:t>
      </w:r>
      <w:proofErr w:type="spellStart"/>
      <w:r w:rsidRPr="001B5C1D">
        <w:rPr>
          <w:sz w:val="23"/>
          <w:szCs w:val="23"/>
        </w:rPr>
        <w:t>for</w:t>
      </w:r>
      <w:proofErr w:type="spellEnd"/>
      <w:r w:rsidRPr="001B5C1D">
        <w:rPr>
          <w:sz w:val="23"/>
          <w:szCs w:val="23"/>
        </w:rPr>
        <w:t xml:space="preserve"> </w:t>
      </w:r>
      <w:proofErr w:type="spellStart"/>
      <w:r w:rsidRPr="001B5C1D">
        <w:rPr>
          <w:sz w:val="23"/>
          <w:szCs w:val="23"/>
        </w:rPr>
        <w:t>all</w:t>
      </w:r>
      <w:proofErr w:type="spellEnd"/>
      <w:r w:rsidRPr="001B5C1D">
        <w:rPr>
          <w:sz w:val="23"/>
          <w:szCs w:val="23"/>
        </w:rPr>
        <w:t xml:space="preserve"> </w:t>
      </w:r>
      <w:proofErr w:type="spellStart"/>
      <w:r w:rsidRPr="001B5C1D">
        <w:rPr>
          <w:sz w:val="23"/>
          <w:szCs w:val="23"/>
        </w:rPr>
        <w:t>database</w:t>
      </w:r>
      <w:proofErr w:type="spellEnd"/>
      <w:r w:rsidRPr="001B5C1D">
        <w:rPr>
          <w:sz w:val="23"/>
          <w:szCs w:val="23"/>
        </w:rPr>
        <w:t xml:space="preserve"> (HFA-DB). Териториалното разпределение на лечебните заведения и по-специално на болниците е неравномерно и се наблюдава ясна тенденция за концентрирането им в определени области на страната.</w:t>
      </w:r>
    </w:p>
    <w:p w:rsidR="00CC191A" w:rsidRPr="001B5C1D" w:rsidRDefault="00CC191A" w:rsidP="00CC191A">
      <w:pPr>
        <w:pStyle w:val="Caption"/>
        <w:spacing w:before="0" w:after="0"/>
        <w:jc w:val="center"/>
        <w:rPr>
          <w:noProof w:val="0"/>
        </w:rPr>
      </w:pPr>
    </w:p>
    <w:p w:rsidR="00A86905" w:rsidRPr="001B5C1D" w:rsidRDefault="00A86905" w:rsidP="00CC191A">
      <w:pPr>
        <w:pStyle w:val="Caption"/>
        <w:spacing w:before="0" w:after="0"/>
        <w:jc w:val="center"/>
        <w:rPr>
          <w:noProof w:val="0"/>
        </w:rPr>
      </w:pPr>
      <w:r w:rsidRPr="001B5C1D">
        <w:rPr>
          <w:noProof w:val="0"/>
        </w:rPr>
        <w:t xml:space="preserve">Таблица </w:t>
      </w:r>
      <w:r w:rsidR="0008277F" w:rsidRPr="001B5C1D">
        <w:rPr>
          <w:noProof w:val="0"/>
        </w:rPr>
        <w:fldChar w:fldCharType="begin"/>
      </w:r>
      <w:r w:rsidRPr="001B5C1D">
        <w:rPr>
          <w:noProof w:val="0"/>
        </w:rPr>
        <w:instrText xml:space="preserve"> SEQ таблица \* ARABIC </w:instrText>
      </w:r>
      <w:r w:rsidR="0008277F" w:rsidRPr="001B5C1D">
        <w:rPr>
          <w:noProof w:val="0"/>
        </w:rPr>
        <w:fldChar w:fldCharType="separate"/>
      </w:r>
      <w:r w:rsidR="00BB5E91">
        <w:t>1</w:t>
      </w:r>
      <w:r w:rsidR="0008277F" w:rsidRPr="001B5C1D">
        <w:rPr>
          <w:noProof w:val="0"/>
        </w:rPr>
        <w:fldChar w:fldCharType="end"/>
      </w:r>
      <w:r w:rsidRPr="001B5C1D">
        <w:rPr>
          <w:noProof w:val="0"/>
        </w:rPr>
        <w:t xml:space="preserve">. Здравна мрежа и </w:t>
      </w:r>
      <w:proofErr w:type="spellStart"/>
      <w:r w:rsidRPr="001B5C1D">
        <w:rPr>
          <w:noProof w:val="0"/>
        </w:rPr>
        <w:t>леглови</w:t>
      </w:r>
      <w:proofErr w:type="spellEnd"/>
      <w:r w:rsidRPr="001B5C1D">
        <w:rPr>
          <w:noProof w:val="0"/>
        </w:rPr>
        <w:t xml:space="preserve"> фонд през 2011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570"/>
        <w:gridCol w:w="1465"/>
        <w:gridCol w:w="1465"/>
      </w:tblGrid>
      <w:tr w:rsidR="00A86905" w:rsidRPr="001B5C1D" w:rsidTr="00056A45">
        <w:trPr>
          <w:trHeight w:val="315"/>
        </w:trPr>
        <w:tc>
          <w:tcPr>
            <w:tcW w:w="3458" w:type="pct"/>
          </w:tcPr>
          <w:p w:rsidR="00A86905" w:rsidRPr="001B5C1D" w:rsidRDefault="00A86905" w:rsidP="00056A45">
            <w:pPr>
              <w:spacing w:before="0" w:after="0"/>
              <w:rPr>
                <w:b/>
                <w:bCs/>
                <w:i/>
                <w:iCs/>
                <w:sz w:val="20"/>
                <w:szCs w:val="20"/>
                <w:lang w:eastAsia="bg-BG"/>
              </w:rPr>
            </w:pPr>
            <w:r w:rsidRPr="001B5C1D">
              <w:rPr>
                <w:b/>
                <w:bCs/>
                <w:i/>
                <w:iCs/>
                <w:sz w:val="20"/>
                <w:szCs w:val="20"/>
                <w:lang w:eastAsia="bg-BG"/>
              </w:rPr>
              <w:t>Видове заведения</w:t>
            </w:r>
          </w:p>
        </w:tc>
        <w:tc>
          <w:tcPr>
            <w:tcW w:w="771" w:type="pct"/>
            <w:vAlign w:val="bottom"/>
          </w:tcPr>
          <w:p w:rsidR="00A86905" w:rsidRPr="001B5C1D" w:rsidRDefault="00A86905" w:rsidP="00056A45">
            <w:pPr>
              <w:spacing w:before="0" w:after="0"/>
              <w:jc w:val="center"/>
              <w:rPr>
                <w:b/>
                <w:bCs/>
                <w:i/>
                <w:iCs/>
                <w:sz w:val="20"/>
                <w:szCs w:val="20"/>
                <w:lang w:eastAsia="bg-BG"/>
              </w:rPr>
            </w:pPr>
            <w:r w:rsidRPr="001B5C1D">
              <w:rPr>
                <w:b/>
                <w:bCs/>
                <w:i/>
                <w:iCs/>
                <w:sz w:val="20"/>
                <w:szCs w:val="20"/>
                <w:lang w:eastAsia="bg-BG"/>
              </w:rPr>
              <w:t>Брой</w:t>
            </w:r>
          </w:p>
        </w:tc>
        <w:tc>
          <w:tcPr>
            <w:tcW w:w="771" w:type="pct"/>
            <w:vAlign w:val="bottom"/>
          </w:tcPr>
          <w:p w:rsidR="00A86905" w:rsidRPr="001B5C1D" w:rsidRDefault="00A86905" w:rsidP="00056A45">
            <w:pPr>
              <w:spacing w:before="0" w:after="0"/>
              <w:jc w:val="center"/>
              <w:rPr>
                <w:b/>
                <w:bCs/>
                <w:i/>
                <w:iCs/>
                <w:sz w:val="20"/>
                <w:szCs w:val="20"/>
                <w:lang w:eastAsia="bg-BG"/>
              </w:rPr>
            </w:pPr>
            <w:r w:rsidRPr="001B5C1D">
              <w:rPr>
                <w:b/>
                <w:bCs/>
                <w:i/>
                <w:iCs/>
                <w:sz w:val="20"/>
                <w:szCs w:val="20"/>
                <w:lang w:eastAsia="bg-BG"/>
              </w:rPr>
              <w:t>Легла</w:t>
            </w:r>
          </w:p>
        </w:tc>
      </w:tr>
      <w:tr w:rsidR="00A86905" w:rsidRPr="001B5C1D" w:rsidTr="00056A45">
        <w:trPr>
          <w:trHeight w:val="285"/>
        </w:trPr>
        <w:tc>
          <w:tcPr>
            <w:tcW w:w="3458" w:type="pct"/>
          </w:tcPr>
          <w:p w:rsidR="00A86905" w:rsidRPr="001B5C1D" w:rsidRDefault="00A86905" w:rsidP="00056A45">
            <w:pPr>
              <w:spacing w:before="0" w:after="0"/>
              <w:rPr>
                <w:b/>
                <w:bCs/>
                <w:sz w:val="20"/>
                <w:szCs w:val="20"/>
                <w:lang w:eastAsia="bg-BG"/>
              </w:rPr>
            </w:pPr>
            <w:r w:rsidRPr="001B5C1D">
              <w:rPr>
                <w:b/>
                <w:bCs/>
                <w:sz w:val="20"/>
                <w:szCs w:val="20"/>
                <w:lang w:eastAsia="bg-BG"/>
              </w:rPr>
              <w:t>Лечебни заведения за болнична помощ – всичко</w:t>
            </w:r>
            <w:r w:rsidRPr="001B5C1D">
              <w:rPr>
                <w:b/>
                <w:bCs/>
                <w:sz w:val="20"/>
                <w:szCs w:val="20"/>
                <w:vertAlign w:val="superscript"/>
                <w:lang w:eastAsia="bg-BG"/>
              </w:rPr>
              <w:t>1)</w:t>
            </w:r>
          </w:p>
        </w:tc>
        <w:tc>
          <w:tcPr>
            <w:tcW w:w="771" w:type="pct"/>
            <w:vAlign w:val="bottom"/>
          </w:tcPr>
          <w:p w:rsidR="00A86905" w:rsidRPr="001B5C1D" w:rsidRDefault="00A86905" w:rsidP="00056A45">
            <w:pPr>
              <w:spacing w:before="0" w:after="0"/>
              <w:jc w:val="right"/>
              <w:rPr>
                <w:b/>
                <w:bCs/>
                <w:sz w:val="20"/>
                <w:szCs w:val="20"/>
                <w:lang w:eastAsia="bg-BG"/>
              </w:rPr>
            </w:pPr>
            <w:r w:rsidRPr="001B5C1D">
              <w:rPr>
                <w:b/>
                <w:bCs/>
                <w:sz w:val="20"/>
                <w:szCs w:val="20"/>
                <w:lang w:eastAsia="bg-BG"/>
              </w:rPr>
              <w:t>315</w:t>
            </w:r>
          </w:p>
        </w:tc>
        <w:tc>
          <w:tcPr>
            <w:tcW w:w="771" w:type="pct"/>
            <w:vAlign w:val="bottom"/>
          </w:tcPr>
          <w:p w:rsidR="00A86905" w:rsidRPr="001B5C1D" w:rsidRDefault="00A86905" w:rsidP="00056A45">
            <w:pPr>
              <w:spacing w:before="0" w:after="0"/>
              <w:jc w:val="right"/>
              <w:rPr>
                <w:b/>
                <w:bCs/>
                <w:sz w:val="20"/>
                <w:szCs w:val="20"/>
                <w:lang w:eastAsia="bg-BG"/>
              </w:rPr>
            </w:pPr>
            <w:r w:rsidRPr="001B5C1D">
              <w:rPr>
                <w:b/>
                <w:bCs/>
                <w:sz w:val="20"/>
                <w:szCs w:val="20"/>
                <w:lang w:eastAsia="bg-BG"/>
              </w:rPr>
              <w:t>44811</w:t>
            </w:r>
          </w:p>
        </w:tc>
      </w:tr>
      <w:tr w:rsidR="00A86905" w:rsidRPr="001B5C1D" w:rsidTr="00CC191A">
        <w:trPr>
          <w:trHeight w:val="191"/>
        </w:trPr>
        <w:tc>
          <w:tcPr>
            <w:tcW w:w="3458" w:type="pct"/>
          </w:tcPr>
          <w:p w:rsidR="00A86905" w:rsidRPr="001B5C1D" w:rsidRDefault="00A86905" w:rsidP="00056A45">
            <w:pPr>
              <w:spacing w:before="0" w:after="0"/>
              <w:rPr>
                <w:b/>
                <w:bCs/>
                <w:sz w:val="20"/>
                <w:szCs w:val="20"/>
                <w:lang w:eastAsia="bg-BG"/>
              </w:rPr>
            </w:pPr>
            <w:proofErr w:type="spellStart"/>
            <w:r w:rsidRPr="001B5C1D">
              <w:rPr>
                <w:b/>
                <w:bCs/>
                <w:sz w:val="20"/>
                <w:szCs w:val="20"/>
                <w:lang w:eastAsia="bg-BG"/>
              </w:rPr>
              <w:t>Многопрофилни</w:t>
            </w:r>
            <w:proofErr w:type="spellEnd"/>
            <w:r w:rsidRPr="001B5C1D">
              <w:rPr>
                <w:b/>
                <w:bCs/>
                <w:sz w:val="20"/>
                <w:szCs w:val="20"/>
                <w:lang w:eastAsia="bg-BG"/>
              </w:rPr>
              <w:t xml:space="preserve"> болници</w:t>
            </w:r>
          </w:p>
        </w:tc>
        <w:tc>
          <w:tcPr>
            <w:tcW w:w="771" w:type="pct"/>
            <w:vAlign w:val="bottom"/>
          </w:tcPr>
          <w:p w:rsidR="00A86905" w:rsidRPr="001B5C1D" w:rsidRDefault="00A86905" w:rsidP="00056A45">
            <w:pPr>
              <w:spacing w:before="0" w:after="0"/>
              <w:jc w:val="right"/>
              <w:rPr>
                <w:b/>
                <w:bCs/>
                <w:sz w:val="20"/>
                <w:szCs w:val="20"/>
                <w:lang w:eastAsia="bg-BG"/>
              </w:rPr>
            </w:pPr>
            <w:r w:rsidRPr="001B5C1D">
              <w:rPr>
                <w:b/>
                <w:bCs/>
                <w:sz w:val="20"/>
                <w:szCs w:val="20"/>
                <w:lang w:eastAsia="bg-BG"/>
              </w:rPr>
              <w:t>120</w:t>
            </w:r>
          </w:p>
        </w:tc>
        <w:tc>
          <w:tcPr>
            <w:tcW w:w="771" w:type="pct"/>
            <w:vAlign w:val="bottom"/>
          </w:tcPr>
          <w:p w:rsidR="00A86905" w:rsidRPr="001B5C1D" w:rsidRDefault="00A86905" w:rsidP="00056A45">
            <w:pPr>
              <w:spacing w:before="0" w:after="0"/>
              <w:jc w:val="right"/>
              <w:rPr>
                <w:b/>
                <w:bCs/>
                <w:sz w:val="20"/>
                <w:szCs w:val="20"/>
                <w:lang w:eastAsia="bg-BG"/>
              </w:rPr>
            </w:pPr>
            <w:r w:rsidRPr="001B5C1D">
              <w:rPr>
                <w:b/>
                <w:bCs/>
                <w:sz w:val="20"/>
                <w:szCs w:val="20"/>
                <w:lang w:eastAsia="bg-BG"/>
              </w:rPr>
              <w:t>25500</w:t>
            </w:r>
          </w:p>
        </w:tc>
      </w:tr>
      <w:tr w:rsidR="00A86905" w:rsidRPr="001B5C1D" w:rsidTr="00056A45">
        <w:trPr>
          <w:trHeight w:val="300"/>
        </w:trPr>
        <w:tc>
          <w:tcPr>
            <w:tcW w:w="3458" w:type="pct"/>
          </w:tcPr>
          <w:p w:rsidR="00A86905" w:rsidRPr="001B5C1D" w:rsidRDefault="00A86905" w:rsidP="00056A45">
            <w:pPr>
              <w:spacing w:before="0" w:after="0"/>
              <w:rPr>
                <w:sz w:val="20"/>
                <w:szCs w:val="20"/>
                <w:lang w:eastAsia="bg-BG"/>
              </w:rPr>
            </w:pPr>
            <w:proofErr w:type="spellStart"/>
            <w:r w:rsidRPr="001B5C1D">
              <w:rPr>
                <w:sz w:val="20"/>
                <w:szCs w:val="20"/>
                <w:lang w:eastAsia="bg-BG"/>
              </w:rPr>
              <w:t>Многопрофилни</w:t>
            </w:r>
            <w:proofErr w:type="spellEnd"/>
            <w:r w:rsidRPr="001B5C1D">
              <w:rPr>
                <w:sz w:val="20"/>
                <w:szCs w:val="20"/>
                <w:lang w:eastAsia="bg-BG"/>
              </w:rPr>
              <w:t xml:space="preserve"> болница за активно лечение</w:t>
            </w:r>
          </w:p>
        </w:tc>
        <w:tc>
          <w:tcPr>
            <w:tcW w:w="771" w:type="pct"/>
            <w:vAlign w:val="bottom"/>
          </w:tcPr>
          <w:p w:rsidR="00A86905" w:rsidRPr="001B5C1D" w:rsidRDefault="00A86905" w:rsidP="00056A45">
            <w:pPr>
              <w:spacing w:before="0" w:after="0"/>
              <w:jc w:val="right"/>
              <w:rPr>
                <w:sz w:val="20"/>
                <w:szCs w:val="20"/>
                <w:lang w:eastAsia="bg-BG"/>
              </w:rPr>
            </w:pPr>
            <w:r w:rsidRPr="001B5C1D">
              <w:rPr>
                <w:sz w:val="20"/>
                <w:szCs w:val="20"/>
                <w:lang w:eastAsia="bg-BG"/>
              </w:rPr>
              <w:t>119</w:t>
            </w:r>
          </w:p>
        </w:tc>
        <w:tc>
          <w:tcPr>
            <w:tcW w:w="771" w:type="pct"/>
            <w:vAlign w:val="bottom"/>
          </w:tcPr>
          <w:p w:rsidR="00A86905" w:rsidRPr="001B5C1D" w:rsidRDefault="00A86905" w:rsidP="00056A45">
            <w:pPr>
              <w:spacing w:before="0" w:after="0"/>
              <w:jc w:val="right"/>
              <w:rPr>
                <w:sz w:val="20"/>
                <w:szCs w:val="20"/>
                <w:lang w:eastAsia="bg-BG"/>
              </w:rPr>
            </w:pPr>
            <w:r w:rsidRPr="001B5C1D">
              <w:rPr>
                <w:sz w:val="20"/>
                <w:szCs w:val="20"/>
                <w:lang w:eastAsia="bg-BG"/>
              </w:rPr>
              <w:t>25460</w:t>
            </w:r>
          </w:p>
        </w:tc>
      </w:tr>
      <w:tr w:rsidR="00A86905" w:rsidRPr="001B5C1D" w:rsidTr="00CC191A">
        <w:trPr>
          <w:trHeight w:val="115"/>
        </w:trPr>
        <w:tc>
          <w:tcPr>
            <w:tcW w:w="3458" w:type="pct"/>
          </w:tcPr>
          <w:p w:rsidR="00A86905" w:rsidRPr="001B5C1D" w:rsidRDefault="00A86905" w:rsidP="00056A45">
            <w:pPr>
              <w:spacing w:before="0" w:after="0"/>
              <w:rPr>
                <w:b/>
                <w:bCs/>
                <w:sz w:val="20"/>
                <w:szCs w:val="20"/>
                <w:lang w:eastAsia="bg-BG"/>
              </w:rPr>
            </w:pPr>
            <w:r w:rsidRPr="001B5C1D">
              <w:rPr>
                <w:b/>
                <w:bCs/>
                <w:sz w:val="20"/>
                <w:szCs w:val="20"/>
                <w:lang w:eastAsia="bg-BG"/>
              </w:rPr>
              <w:t>Специализирани болници</w:t>
            </w:r>
          </w:p>
        </w:tc>
        <w:tc>
          <w:tcPr>
            <w:tcW w:w="771" w:type="pct"/>
            <w:vAlign w:val="bottom"/>
          </w:tcPr>
          <w:p w:rsidR="00A86905" w:rsidRPr="001B5C1D" w:rsidRDefault="00A86905" w:rsidP="00056A45">
            <w:pPr>
              <w:spacing w:before="0" w:after="0"/>
              <w:jc w:val="right"/>
              <w:rPr>
                <w:b/>
                <w:bCs/>
                <w:sz w:val="20"/>
                <w:szCs w:val="20"/>
                <w:lang w:eastAsia="bg-BG"/>
              </w:rPr>
            </w:pPr>
            <w:r w:rsidRPr="001B5C1D">
              <w:rPr>
                <w:b/>
                <w:bCs/>
                <w:sz w:val="20"/>
                <w:szCs w:val="20"/>
                <w:lang w:eastAsia="bg-BG"/>
              </w:rPr>
              <w:t>76</w:t>
            </w:r>
          </w:p>
        </w:tc>
        <w:tc>
          <w:tcPr>
            <w:tcW w:w="771" w:type="pct"/>
            <w:vAlign w:val="bottom"/>
          </w:tcPr>
          <w:p w:rsidR="00A86905" w:rsidRPr="001B5C1D" w:rsidRDefault="00A86905" w:rsidP="00056A45">
            <w:pPr>
              <w:spacing w:before="0" w:after="0"/>
              <w:jc w:val="right"/>
              <w:rPr>
                <w:b/>
                <w:bCs/>
                <w:sz w:val="20"/>
                <w:szCs w:val="20"/>
                <w:lang w:eastAsia="bg-BG"/>
              </w:rPr>
            </w:pPr>
            <w:r w:rsidRPr="001B5C1D">
              <w:rPr>
                <w:b/>
                <w:bCs/>
                <w:sz w:val="20"/>
                <w:szCs w:val="20"/>
                <w:lang w:eastAsia="bg-BG"/>
              </w:rPr>
              <w:t>7837</w:t>
            </w:r>
          </w:p>
        </w:tc>
      </w:tr>
      <w:tr w:rsidR="00A86905" w:rsidRPr="001B5C1D" w:rsidTr="00056A45">
        <w:trPr>
          <w:trHeight w:val="63"/>
        </w:trPr>
        <w:tc>
          <w:tcPr>
            <w:tcW w:w="3458" w:type="pct"/>
          </w:tcPr>
          <w:p w:rsidR="00A86905" w:rsidRPr="001B5C1D" w:rsidRDefault="00A86905" w:rsidP="00056A45">
            <w:pPr>
              <w:spacing w:before="0" w:after="0"/>
              <w:rPr>
                <w:sz w:val="20"/>
                <w:szCs w:val="20"/>
                <w:lang w:eastAsia="bg-BG"/>
              </w:rPr>
            </w:pPr>
            <w:r w:rsidRPr="001B5C1D">
              <w:rPr>
                <w:sz w:val="20"/>
                <w:szCs w:val="20"/>
                <w:lang w:eastAsia="bg-BG"/>
              </w:rPr>
              <w:t>Специализирана болница за активно лечение</w:t>
            </w:r>
          </w:p>
        </w:tc>
        <w:tc>
          <w:tcPr>
            <w:tcW w:w="771" w:type="pct"/>
            <w:vAlign w:val="bottom"/>
          </w:tcPr>
          <w:p w:rsidR="00A86905" w:rsidRPr="001B5C1D" w:rsidRDefault="00A86905" w:rsidP="00056A45">
            <w:pPr>
              <w:spacing w:before="0" w:after="0"/>
              <w:jc w:val="right"/>
              <w:rPr>
                <w:sz w:val="20"/>
                <w:szCs w:val="20"/>
                <w:lang w:eastAsia="bg-BG"/>
              </w:rPr>
            </w:pPr>
            <w:r w:rsidRPr="001B5C1D">
              <w:rPr>
                <w:sz w:val="20"/>
                <w:szCs w:val="20"/>
                <w:lang w:eastAsia="bg-BG"/>
              </w:rPr>
              <w:t>39</w:t>
            </w:r>
          </w:p>
        </w:tc>
        <w:tc>
          <w:tcPr>
            <w:tcW w:w="771" w:type="pct"/>
            <w:vAlign w:val="bottom"/>
          </w:tcPr>
          <w:p w:rsidR="00A86905" w:rsidRPr="001B5C1D" w:rsidRDefault="00A86905" w:rsidP="00056A45">
            <w:pPr>
              <w:spacing w:before="0" w:after="0"/>
              <w:jc w:val="right"/>
              <w:rPr>
                <w:sz w:val="20"/>
                <w:szCs w:val="20"/>
                <w:lang w:eastAsia="bg-BG"/>
              </w:rPr>
            </w:pPr>
            <w:r w:rsidRPr="001B5C1D">
              <w:rPr>
                <w:sz w:val="20"/>
                <w:szCs w:val="20"/>
                <w:lang w:eastAsia="bg-BG"/>
              </w:rPr>
              <w:t>3837</w:t>
            </w:r>
          </w:p>
        </w:tc>
      </w:tr>
      <w:tr w:rsidR="00A86905" w:rsidRPr="001B5C1D" w:rsidTr="00056A45">
        <w:trPr>
          <w:trHeight w:val="224"/>
        </w:trPr>
        <w:tc>
          <w:tcPr>
            <w:tcW w:w="3458" w:type="pct"/>
            <w:vAlign w:val="center"/>
          </w:tcPr>
          <w:p w:rsidR="00A86905" w:rsidRPr="001B5C1D" w:rsidRDefault="00A86905" w:rsidP="00056A45">
            <w:pPr>
              <w:spacing w:before="0" w:after="0"/>
              <w:rPr>
                <w:sz w:val="20"/>
                <w:szCs w:val="20"/>
                <w:lang w:eastAsia="bg-BG"/>
              </w:rPr>
            </w:pPr>
            <w:r w:rsidRPr="001B5C1D">
              <w:rPr>
                <w:sz w:val="20"/>
                <w:szCs w:val="20"/>
                <w:lang w:eastAsia="bg-BG"/>
              </w:rPr>
              <w:t xml:space="preserve">Специализирана болница за </w:t>
            </w:r>
            <w:proofErr w:type="spellStart"/>
            <w:r w:rsidRPr="001B5C1D">
              <w:rPr>
                <w:sz w:val="20"/>
                <w:szCs w:val="20"/>
                <w:lang w:eastAsia="bg-BG"/>
              </w:rPr>
              <w:t>долекуване</w:t>
            </w:r>
            <w:proofErr w:type="spellEnd"/>
            <w:r w:rsidRPr="001B5C1D">
              <w:rPr>
                <w:sz w:val="20"/>
                <w:szCs w:val="20"/>
                <w:lang w:eastAsia="bg-BG"/>
              </w:rPr>
              <w:t xml:space="preserve"> и продължително лечение</w:t>
            </w:r>
          </w:p>
        </w:tc>
        <w:tc>
          <w:tcPr>
            <w:tcW w:w="771" w:type="pct"/>
            <w:vAlign w:val="center"/>
          </w:tcPr>
          <w:p w:rsidR="00A86905" w:rsidRPr="001B5C1D" w:rsidRDefault="00A86905" w:rsidP="00056A45">
            <w:pPr>
              <w:spacing w:before="0" w:after="0"/>
              <w:jc w:val="right"/>
              <w:rPr>
                <w:sz w:val="20"/>
                <w:szCs w:val="20"/>
                <w:lang w:eastAsia="bg-BG"/>
              </w:rPr>
            </w:pPr>
            <w:r w:rsidRPr="001B5C1D">
              <w:rPr>
                <w:sz w:val="20"/>
                <w:szCs w:val="20"/>
                <w:lang w:eastAsia="bg-BG"/>
              </w:rPr>
              <w:t>5</w:t>
            </w:r>
          </w:p>
        </w:tc>
        <w:tc>
          <w:tcPr>
            <w:tcW w:w="771" w:type="pct"/>
            <w:vAlign w:val="center"/>
          </w:tcPr>
          <w:p w:rsidR="00A86905" w:rsidRPr="001B5C1D" w:rsidRDefault="00A86905" w:rsidP="00056A45">
            <w:pPr>
              <w:spacing w:before="0" w:after="0"/>
              <w:jc w:val="right"/>
              <w:rPr>
                <w:sz w:val="20"/>
                <w:szCs w:val="20"/>
                <w:lang w:eastAsia="bg-BG"/>
              </w:rPr>
            </w:pPr>
            <w:r w:rsidRPr="001B5C1D">
              <w:rPr>
                <w:sz w:val="20"/>
                <w:szCs w:val="20"/>
                <w:lang w:eastAsia="bg-BG"/>
              </w:rPr>
              <w:t>241</w:t>
            </w:r>
          </w:p>
        </w:tc>
      </w:tr>
      <w:tr w:rsidR="00A86905" w:rsidRPr="001B5C1D" w:rsidTr="00CC191A">
        <w:trPr>
          <w:trHeight w:val="479"/>
        </w:trPr>
        <w:tc>
          <w:tcPr>
            <w:tcW w:w="3458" w:type="pct"/>
            <w:vAlign w:val="center"/>
          </w:tcPr>
          <w:p w:rsidR="00A86905" w:rsidRPr="001B5C1D" w:rsidRDefault="00A86905" w:rsidP="00056A45">
            <w:pPr>
              <w:spacing w:before="0" w:after="0"/>
              <w:rPr>
                <w:sz w:val="20"/>
                <w:szCs w:val="20"/>
                <w:lang w:eastAsia="bg-BG"/>
              </w:rPr>
            </w:pPr>
            <w:r w:rsidRPr="001B5C1D">
              <w:rPr>
                <w:sz w:val="20"/>
                <w:szCs w:val="20"/>
                <w:lang w:eastAsia="bg-BG"/>
              </w:rPr>
              <w:t xml:space="preserve">Специализирана болница за </w:t>
            </w:r>
            <w:proofErr w:type="spellStart"/>
            <w:r w:rsidRPr="001B5C1D">
              <w:rPr>
                <w:sz w:val="20"/>
                <w:szCs w:val="20"/>
                <w:lang w:eastAsia="bg-BG"/>
              </w:rPr>
              <w:t>долекуване</w:t>
            </w:r>
            <w:proofErr w:type="spellEnd"/>
            <w:r w:rsidRPr="001B5C1D">
              <w:rPr>
                <w:sz w:val="20"/>
                <w:szCs w:val="20"/>
                <w:lang w:eastAsia="bg-BG"/>
              </w:rPr>
              <w:t>, продължително лечение и рехабилитация</w:t>
            </w:r>
          </w:p>
        </w:tc>
        <w:tc>
          <w:tcPr>
            <w:tcW w:w="771" w:type="pct"/>
            <w:vAlign w:val="center"/>
          </w:tcPr>
          <w:p w:rsidR="00A86905" w:rsidRPr="001B5C1D" w:rsidRDefault="00A86905" w:rsidP="00056A45">
            <w:pPr>
              <w:spacing w:before="0" w:after="0"/>
              <w:jc w:val="right"/>
              <w:rPr>
                <w:sz w:val="20"/>
                <w:szCs w:val="20"/>
                <w:lang w:eastAsia="bg-BG"/>
              </w:rPr>
            </w:pPr>
            <w:r w:rsidRPr="001B5C1D">
              <w:rPr>
                <w:sz w:val="20"/>
                <w:szCs w:val="20"/>
                <w:lang w:eastAsia="bg-BG"/>
              </w:rPr>
              <w:t>13</w:t>
            </w:r>
          </w:p>
        </w:tc>
        <w:tc>
          <w:tcPr>
            <w:tcW w:w="771" w:type="pct"/>
            <w:vAlign w:val="center"/>
          </w:tcPr>
          <w:p w:rsidR="00A86905" w:rsidRPr="001B5C1D" w:rsidRDefault="00A86905" w:rsidP="00056A45">
            <w:pPr>
              <w:spacing w:before="0" w:after="0"/>
              <w:jc w:val="right"/>
              <w:rPr>
                <w:sz w:val="20"/>
                <w:szCs w:val="20"/>
                <w:lang w:eastAsia="bg-BG"/>
              </w:rPr>
            </w:pPr>
            <w:r w:rsidRPr="001B5C1D">
              <w:rPr>
                <w:sz w:val="20"/>
                <w:szCs w:val="20"/>
                <w:lang w:eastAsia="bg-BG"/>
              </w:rPr>
              <w:t>935</w:t>
            </w:r>
          </w:p>
        </w:tc>
      </w:tr>
      <w:tr w:rsidR="00A86905" w:rsidRPr="001B5C1D" w:rsidTr="00056A45">
        <w:trPr>
          <w:trHeight w:val="315"/>
        </w:trPr>
        <w:tc>
          <w:tcPr>
            <w:tcW w:w="3458" w:type="pct"/>
          </w:tcPr>
          <w:p w:rsidR="00A86905" w:rsidRPr="001B5C1D" w:rsidRDefault="00A86905" w:rsidP="00056A45">
            <w:pPr>
              <w:spacing w:before="0" w:after="0"/>
              <w:rPr>
                <w:sz w:val="20"/>
                <w:szCs w:val="20"/>
                <w:lang w:eastAsia="bg-BG"/>
              </w:rPr>
            </w:pPr>
            <w:r w:rsidRPr="001B5C1D">
              <w:rPr>
                <w:sz w:val="20"/>
                <w:szCs w:val="20"/>
                <w:lang w:eastAsia="bg-BG"/>
              </w:rPr>
              <w:t>Специализирана болница за рехабилитация</w:t>
            </w:r>
          </w:p>
        </w:tc>
        <w:tc>
          <w:tcPr>
            <w:tcW w:w="771" w:type="pct"/>
            <w:vAlign w:val="bottom"/>
          </w:tcPr>
          <w:p w:rsidR="00A86905" w:rsidRPr="001B5C1D" w:rsidRDefault="00A86905" w:rsidP="00056A45">
            <w:pPr>
              <w:spacing w:before="0" w:after="0"/>
              <w:jc w:val="right"/>
              <w:rPr>
                <w:sz w:val="20"/>
                <w:szCs w:val="20"/>
                <w:lang w:eastAsia="bg-BG"/>
              </w:rPr>
            </w:pPr>
            <w:r w:rsidRPr="001B5C1D">
              <w:rPr>
                <w:sz w:val="20"/>
                <w:szCs w:val="20"/>
                <w:lang w:eastAsia="bg-BG"/>
              </w:rPr>
              <w:t>19</w:t>
            </w:r>
          </w:p>
        </w:tc>
        <w:tc>
          <w:tcPr>
            <w:tcW w:w="771" w:type="pct"/>
            <w:vAlign w:val="bottom"/>
          </w:tcPr>
          <w:p w:rsidR="00A86905" w:rsidRPr="001B5C1D" w:rsidRDefault="00A86905" w:rsidP="00056A45">
            <w:pPr>
              <w:spacing w:before="0" w:after="0"/>
              <w:jc w:val="right"/>
              <w:rPr>
                <w:sz w:val="20"/>
                <w:szCs w:val="20"/>
                <w:lang w:eastAsia="bg-BG"/>
              </w:rPr>
            </w:pPr>
            <w:r w:rsidRPr="001B5C1D">
              <w:rPr>
                <w:sz w:val="20"/>
                <w:szCs w:val="20"/>
                <w:lang w:eastAsia="bg-BG"/>
              </w:rPr>
              <w:t>2824</w:t>
            </w:r>
          </w:p>
        </w:tc>
      </w:tr>
      <w:tr w:rsidR="00A86905" w:rsidRPr="001B5C1D" w:rsidTr="00056A45">
        <w:trPr>
          <w:trHeight w:val="330"/>
        </w:trPr>
        <w:tc>
          <w:tcPr>
            <w:tcW w:w="3458" w:type="pct"/>
          </w:tcPr>
          <w:p w:rsidR="00A86905" w:rsidRPr="001B5C1D" w:rsidRDefault="00A86905" w:rsidP="00056A45">
            <w:pPr>
              <w:spacing w:before="0" w:after="0"/>
              <w:rPr>
                <w:b/>
                <w:bCs/>
                <w:sz w:val="20"/>
                <w:szCs w:val="20"/>
                <w:lang w:eastAsia="bg-BG"/>
              </w:rPr>
            </w:pPr>
            <w:r w:rsidRPr="001B5C1D">
              <w:rPr>
                <w:b/>
                <w:bCs/>
                <w:sz w:val="20"/>
                <w:szCs w:val="20"/>
                <w:lang w:eastAsia="bg-BG"/>
              </w:rPr>
              <w:t>Психиатрични болници</w:t>
            </w:r>
          </w:p>
        </w:tc>
        <w:tc>
          <w:tcPr>
            <w:tcW w:w="771" w:type="pct"/>
            <w:vAlign w:val="bottom"/>
          </w:tcPr>
          <w:p w:rsidR="00A86905" w:rsidRPr="001B5C1D" w:rsidRDefault="00A86905" w:rsidP="00056A45">
            <w:pPr>
              <w:spacing w:before="0" w:after="0"/>
              <w:jc w:val="right"/>
              <w:rPr>
                <w:b/>
                <w:bCs/>
                <w:sz w:val="20"/>
                <w:szCs w:val="20"/>
                <w:lang w:eastAsia="bg-BG"/>
              </w:rPr>
            </w:pPr>
            <w:r w:rsidRPr="001B5C1D">
              <w:rPr>
                <w:b/>
                <w:bCs/>
                <w:sz w:val="20"/>
                <w:szCs w:val="20"/>
                <w:lang w:eastAsia="bg-BG"/>
              </w:rPr>
              <w:t>12</w:t>
            </w:r>
          </w:p>
        </w:tc>
        <w:tc>
          <w:tcPr>
            <w:tcW w:w="771" w:type="pct"/>
            <w:vAlign w:val="bottom"/>
          </w:tcPr>
          <w:p w:rsidR="00A86905" w:rsidRPr="001B5C1D" w:rsidRDefault="00A86905" w:rsidP="00056A45">
            <w:pPr>
              <w:spacing w:before="0" w:after="0"/>
              <w:jc w:val="right"/>
              <w:rPr>
                <w:b/>
                <w:bCs/>
                <w:sz w:val="20"/>
                <w:szCs w:val="20"/>
                <w:lang w:eastAsia="bg-BG"/>
              </w:rPr>
            </w:pPr>
            <w:r w:rsidRPr="001B5C1D">
              <w:rPr>
                <w:b/>
                <w:bCs/>
                <w:sz w:val="20"/>
                <w:szCs w:val="20"/>
                <w:lang w:eastAsia="bg-BG"/>
              </w:rPr>
              <w:t>2448</w:t>
            </w:r>
          </w:p>
        </w:tc>
      </w:tr>
      <w:tr w:rsidR="00A86905" w:rsidRPr="001B5C1D" w:rsidTr="00CC191A">
        <w:trPr>
          <w:trHeight w:val="199"/>
        </w:trPr>
        <w:tc>
          <w:tcPr>
            <w:tcW w:w="3458" w:type="pct"/>
          </w:tcPr>
          <w:p w:rsidR="00A86905" w:rsidRPr="001B5C1D" w:rsidRDefault="00A86905" w:rsidP="00056A45">
            <w:pPr>
              <w:spacing w:before="0" w:after="0"/>
              <w:rPr>
                <w:b/>
                <w:bCs/>
                <w:sz w:val="20"/>
                <w:szCs w:val="20"/>
                <w:lang w:eastAsia="bg-BG"/>
              </w:rPr>
            </w:pPr>
            <w:r w:rsidRPr="001B5C1D">
              <w:rPr>
                <w:b/>
                <w:bCs/>
                <w:sz w:val="20"/>
                <w:szCs w:val="20"/>
                <w:lang w:eastAsia="bg-BG"/>
              </w:rPr>
              <w:t>Частни заведения за болнична помощ</w:t>
            </w:r>
          </w:p>
        </w:tc>
        <w:tc>
          <w:tcPr>
            <w:tcW w:w="771" w:type="pct"/>
            <w:vAlign w:val="bottom"/>
          </w:tcPr>
          <w:p w:rsidR="00A86905" w:rsidRPr="001B5C1D" w:rsidRDefault="00A86905" w:rsidP="00056A45">
            <w:pPr>
              <w:spacing w:before="0" w:after="0"/>
              <w:jc w:val="right"/>
              <w:rPr>
                <w:b/>
                <w:bCs/>
                <w:sz w:val="20"/>
                <w:szCs w:val="20"/>
                <w:lang w:eastAsia="bg-BG"/>
              </w:rPr>
            </w:pPr>
            <w:r w:rsidRPr="001B5C1D">
              <w:rPr>
                <w:b/>
                <w:bCs/>
                <w:sz w:val="20"/>
                <w:szCs w:val="20"/>
                <w:lang w:eastAsia="bg-BG"/>
              </w:rPr>
              <w:t>89</w:t>
            </w:r>
          </w:p>
        </w:tc>
        <w:tc>
          <w:tcPr>
            <w:tcW w:w="771" w:type="pct"/>
            <w:vAlign w:val="bottom"/>
          </w:tcPr>
          <w:p w:rsidR="00A86905" w:rsidRPr="001B5C1D" w:rsidRDefault="00A86905" w:rsidP="00056A45">
            <w:pPr>
              <w:spacing w:before="0" w:after="0"/>
              <w:jc w:val="right"/>
              <w:rPr>
                <w:b/>
                <w:bCs/>
                <w:sz w:val="20"/>
                <w:szCs w:val="20"/>
                <w:lang w:eastAsia="bg-BG"/>
              </w:rPr>
            </w:pPr>
            <w:r w:rsidRPr="001B5C1D">
              <w:rPr>
                <w:b/>
                <w:bCs/>
                <w:sz w:val="20"/>
                <w:szCs w:val="20"/>
                <w:lang w:eastAsia="bg-BG"/>
              </w:rPr>
              <w:t>5799</w:t>
            </w:r>
          </w:p>
        </w:tc>
      </w:tr>
      <w:tr w:rsidR="00A86905" w:rsidRPr="001B5C1D" w:rsidTr="00056A45">
        <w:trPr>
          <w:trHeight w:val="598"/>
        </w:trPr>
        <w:tc>
          <w:tcPr>
            <w:tcW w:w="5000" w:type="pct"/>
            <w:gridSpan w:val="3"/>
            <w:vAlign w:val="center"/>
          </w:tcPr>
          <w:p w:rsidR="00A86905" w:rsidRPr="001B5C1D" w:rsidRDefault="00A86905" w:rsidP="00056A45">
            <w:pPr>
              <w:spacing w:before="0" w:after="0"/>
              <w:rPr>
                <w:b/>
                <w:bCs/>
                <w:sz w:val="20"/>
                <w:szCs w:val="20"/>
                <w:lang w:eastAsia="bg-BG"/>
              </w:rPr>
            </w:pPr>
            <w:r w:rsidRPr="001B5C1D">
              <w:rPr>
                <w:b/>
                <w:bCs/>
                <w:sz w:val="20"/>
                <w:szCs w:val="20"/>
                <w:lang w:eastAsia="bg-BG"/>
              </w:rPr>
              <w:t xml:space="preserve">Лечебни заведения за </w:t>
            </w:r>
            <w:proofErr w:type="spellStart"/>
            <w:r w:rsidRPr="001B5C1D">
              <w:rPr>
                <w:b/>
                <w:bCs/>
                <w:sz w:val="20"/>
                <w:szCs w:val="20"/>
                <w:lang w:eastAsia="bg-BG"/>
              </w:rPr>
              <w:t>извънболнична</w:t>
            </w:r>
            <w:proofErr w:type="spellEnd"/>
            <w:r w:rsidRPr="001B5C1D">
              <w:rPr>
                <w:b/>
                <w:bCs/>
                <w:sz w:val="20"/>
                <w:szCs w:val="20"/>
                <w:lang w:eastAsia="bg-BG"/>
              </w:rPr>
              <w:t xml:space="preserve"> помощ </w:t>
            </w:r>
          </w:p>
          <w:p w:rsidR="00A86905" w:rsidRPr="001B5C1D" w:rsidRDefault="00A86905" w:rsidP="00056A45">
            <w:pPr>
              <w:spacing w:before="0" w:after="0"/>
              <w:rPr>
                <w:sz w:val="20"/>
                <w:szCs w:val="20"/>
                <w:lang w:eastAsia="bg-BG"/>
              </w:rPr>
            </w:pPr>
            <w:r w:rsidRPr="001B5C1D">
              <w:rPr>
                <w:sz w:val="20"/>
                <w:szCs w:val="20"/>
                <w:lang w:eastAsia="bg-BG"/>
              </w:rPr>
              <w:t>(по отчетите на лечебните заведения)</w:t>
            </w:r>
          </w:p>
        </w:tc>
      </w:tr>
      <w:tr w:rsidR="00A86905" w:rsidRPr="001B5C1D" w:rsidTr="00CC191A">
        <w:trPr>
          <w:trHeight w:val="339"/>
        </w:trPr>
        <w:tc>
          <w:tcPr>
            <w:tcW w:w="3458" w:type="pct"/>
            <w:vAlign w:val="center"/>
          </w:tcPr>
          <w:p w:rsidR="00A86905" w:rsidRPr="001B5C1D" w:rsidRDefault="00A86905" w:rsidP="00056A45">
            <w:pPr>
              <w:spacing w:before="0" w:after="0"/>
              <w:rPr>
                <w:sz w:val="20"/>
                <w:szCs w:val="20"/>
                <w:lang w:eastAsia="bg-BG"/>
              </w:rPr>
            </w:pPr>
            <w:r w:rsidRPr="001B5C1D">
              <w:rPr>
                <w:sz w:val="20"/>
                <w:szCs w:val="20"/>
                <w:lang w:eastAsia="bg-BG"/>
              </w:rPr>
              <w:t>Амбулатории за първична медицинска помощ – индивидуални практики</w:t>
            </w:r>
          </w:p>
        </w:tc>
        <w:tc>
          <w:tcPr>
            <w:tcW w:w="771" w:type="pct"/>
            <w:vAlign w:val="center"/>
          </w:tcPr>
          <w:p w:rsidR="00A86905" w:rsidRPr="001B5C1D" w:rsidRDefault="00A86905" w:rsidP="00056A45">
            <w:pPr>
              <w:spacing w:before="0" w:after="0"/>
              <w:jc w:val="right"/>
              <w:rPr>
                <w:sz w:val="20"/>
                <w:szCs w:val="20"/>
                <w:lang w:eastAsia="bg-BG"/>
              </w:rPr>
            </w:pPr>
            <w:r w:rsidRPr="001B5C1D">
              <w:rPr>
                <w:sz w:val="20"/>
                <w:szCs w:val="20"/>
                <w:lang w:eastAsia="bg-BG"/>
              </w:rPr>
              <w:t>3569</w:t>
            </w:r>
          </w:p>
        </w:tc>
        <w:tc>
          <w:tcPr>
            <w:tcW w:w="771" w:type="pct"/>
            <w:noWrap/>
            <w:vAlign w:val="center"/>
          </w:tcPr>
          <w:p w:rsidR="00A86905" w:rsidRPr="001B5C1D" w:rsidRDefault="00A86905" w:rsidP="00056A45">
            <w:pPr>
              <w:spacing w:before="0" w:after="0"/>
              <w:jc w:val="right"/>
              <w:rPr>
                <w:sz w:val="20"/>
                <w:szCs w:val="20"/>
                <w:lang w:eastAsia="bg-BG"/>
              </w:rPr>
            </w:pPr>
            <w:r w:rsidRPr="001B5C1D">
              <w:rPr>
                <w:sz w:val="20"/>
                <w:szCs w:val="20"/>
                <w:lang w:eastAsia="bg-BG"/>
              </w:rPr>
              <w:t>-</w:t>
            </w:r>
          </w:p>
        </w:tc>
      </w:tr>
      <w:tr w:rsidR="00A86905" w:rsidRPr="001B5C1D" w:rsidTr="00056A45">
        <w:trPr>
          <w:trHeight w:val="271"/>
        </w:trPr>
        <w:tc>
          <w:tcPr>
            <w:tcW w:w="3458" w:type="pct"/>
            <w:vAlign w:val="center"/>
          </w:tcPr>
          <w:p w:rsidR="00A86905" w:rsidRPr="001B5C1D" w:rsidRDefault="00A86905" w:rsidP="00056A45">
            <w:pPr>
              <w:spacing w:before="0" w:after="0"/>
              <w:rPr>
                <w:sz w:val="20"/>
                <w:szCs w:val="20"/>
                <w:lang w:eastAsia="bg-BG"/>
              </w:rPr>
            </w:pPr>
            <w:r w:rsidRPr="001B5C1D">
              <w:rPr>
                <w:sz w:val="20"/>
                <w:szCs w:val="20"/>
                <w:lang w:eastAsia="bg-BG"/>
              </w:rPr>
              <w:t xml:space="preserve">Амбулатории за първична </w:t>
            </w:r>
            <w:proofErr w:type="spellStart"/>
            <w:r w:rsidRPr="001B5C1D">
              <w:rPr>
                <w:sz w:val="20"/>
                <w:szCs w:val="20"/>
                <w:lang w:eastAsia="bg-BG"/>
              </w:rPr>
              <w:t>дентална</w:t>
            </w:r>
            <w:proofErr w:type="spellEnd"/>
            <w:r w:rsidRPr="001B5C1D">
              <w:rPr>
                <w:sz w:val="20"/>
                <w:szCs w:val="20"/>
                <w:lang w:eastAsia="bg-BG"/>
              </w:rPr>
              <w:t xml:space="preserve"> помощ – индивидуални практики</w:t>
            </w:r>
          </w:p>
        </w:tc>
        <w:tc>
          <w:tcPr>
            <w:tcW w:w="771" w:type="pct"/>
            <w:vAlign w:val="center"/>
          </w:tcPr>
          <w:p w:rsidR="00A86905" w:rsidRPr="001B5C1D" w:rsidRDefault="00A86905" w:rsidP="00056A45">
            <w:pPr>
              <w:spacing w:before="0" w:after="0"/>
              <w:jc w:val="right"/>
              <w:rPr>
                <w:sz w:val="20"/>
                <w:szCs w:val="20"/>
                <w:lang w:eastAsia="bg-BG"/>
              </w:rPr>
            </w:pPr>
            <w:r w:rsidRPr="001B5C1D">
              <w:rPr>
                <w:sz w:val="20"/>
                <w:szCs w:val="20"/>
                <w:lang w:eastAsia="bg-BG"/>
              </w:rPr>
              <w:t>4850</w:t>
            </w:r>
          </w:p>
        </w:tc>
        <w:tc>
          <w:tcPr>
            <w:tcW w:w="771" w:type="pct"/>
            <w:noWrap/>
            <w:vAlign w:val="center"/>
          </w:tcPr>
          <w:p w:rsidR="00A86905" w:rsidRPr="001B5C1D" w:rsidRDefault="00A86905" w:rsidP="00056A45">
            <w:pPr>
              <w:spacing w:before="0" w:after="0"/>
              <w:jc w:val="right"/>
              <w:rPr>
                <w:sz w:val="20"/>
                <w:szCs w:val="20"/>
                <w:lang w:eastAsia="bg-BG"/>
              </w:rPr>
            </w:pPr>
            <w:r w:rsidRPr="001B5C1D">
              <w:rPr>
                <w:sz w:val="20"/>
                <w:szCs w:val="20"/>
                <w:lang w:eastAsia="bg-BG"/>
              </w:rPr>
              <w:t>-</w:t>
            </w:r>
          </w:p>
        </w:tc>
      </w:tr>
      <w:tr w:rsidR="00A86905" w:rsidRPr="001B5C1D" w:rsidTr="00056A45">
        <w:trPr>
          <w:trHeight w:val="290"/>
        </w:trPr>
        <w:tc>
          <w:tcPr>
            <w:tcW w:w="3458" w:type="pct"/>
            <w:vAlign w:val="center"/>
          </w:tcPr>
          <w:p w:rsidR="00A86905" w:rsidRPr="001B5C1D" w:rsidRDefault="00A86905" w:rsidP="00056A45">
            <w:pPr>
              <w:spacing w:before="0" w:after="0"/>
              <w:rPr>
                <w:sz w:val="20"/>
                <w:szCs w:val="20"/>
                <w:lang w:eastAsia="bg-BG"/>
              </w:rPr>
            </w:pPr>
            <w:r w:rsidRPr="001B5C1D">
              <w:rPr>
                <w:sz w:val="20"/>
                <w:szCs w:val="20"/>
                <w:lang w:eastAsia="bg-BG"/>
              </w:rPr>
              <w:t>Амбулатории за първична медицинска помощ – групови практики</w:t>
            </w:r>
          </w:p>
        </w:tc>
        <w:tc>
          <w:tcPr>
            <w:tcW w:w="771" w:type="pct"/>
            <w:vAlign w:val="center"/>
          </w:tcPr>
          <w:p w:rsidR="00A86905" w:rsidRPr="001B5C1D" w:rsidRDefault="00A86905" w:rsidP="00056A45">
            <w:pPr>
              <w:spacing w:before="0" w:after="0"/>
              <w:jc w:val="right"/>
              <w:rPr>
                <w:sz w:val="20"/>
                <w:szCs w:val="20"/>
                <w:lang w:eastAsia="bg-BG"/>
              </w:rPr>
            </w:pPr>
            <w:r w:rsidRPr="001B5C1D">
              <w:rPr>
                <w:sz w:val="20"/>
                <w:szCs w:val="20"/>
                <w:lang w:eastAsia="bg-BG"/>
              </w:rPr>
              <w:t>219</w:t>
            </w:r>
          </w:p>
        </w:tc>
        <w:tc>
          <w:tcPr>
            <w:tcW w:w="771" w:type="pct"/>
            <w:noWrap/>
            <w:vAlign w:val="center"/>
          </w:tcPr>
          <w:p w:rsidR="00A86905" w:rsidRPr="001B5C1D" w:rsidRDefault="00A86905" w:rsidP="00056A45">
            <w:pPr>
              <w:spacing w:before="0" w:after="0"/>
              <w:jc w:val="right"/>
              <w:rPr>
                <w:sz w:val="20"/>
                <w:szCs w:val="20"/>
                <w:lang w:eastAsia="bg-BG"/>
              </w:rPr>
            </w:pPr>
            <w:r w:rsidRPr="001B5C1D">
              <w:rPr>
                <w:sz w:val="20"/>
                <w:szCs w:val="20"/>
                <w:lang w:eastAsia="bg-BG"/>
              </w:rPr>
              <w:t>-</w:t>
            </w:r>
          </w:p>
        </w:tc>
      </w:tr>
      <w:tr w:rsidR="00A86905" w:rsidRPr="001B5C1D" w:rsidTr="00056A45">
        <w:trPr>
          <w:trHeight w:val="292"/>
        </w:trPr>
        <w:tc>
          <w:tcPr>
            <w:tcW w:w="3458" w:type="pct"/>
            <w:vAlign w:val="center"/>
          </w:tcPr>
          <w:p w:rsidR="00A86905" w:rsidRPr="001B5C1D" w:rsidRDefault="00A86905" w:rsidP="00056A45">
            <w:pPr>
              <w:spacing w:before="0" w:after="0"/>
              <w:rPr>
                <w:sz w:val="20"/>
                <w:szCs w:val="20"/>
                <w:lang w:eastAsia="bg-BG"/>
              </w:rPr>
            </w:pPr>
            <w:r w:rsidRPr="001B5C1D">
              <w:rPr>
                <w:sz w:val="20"/>
                <w:szCs w:val="20"/>
                <w:lang w:eastAsia="bg-BG"/>
              </w:rPr>
              <w:t xml:space="preserve">Амбулатории за първична </w:t>
            </w:r>
            <w:proofErr w:type="spellStart"/>
            <w:r w:rsidRPr="001B5C1D">
              <w:rPr>
                <w:sz w:val="20"/>
                <w:szCs w:val="20"/>
                <w:lang w:eastAsia="bg-BG"/>
              </w:rPr>
              <w:t>дентална</w:t>
            </w:r>
            <w:proofErr w:type="spellEnd"/>
            <w:r w:rsidRPr="001B5C1D">
              <w:rPr>
                <w:sz w:val="20"/>
                <w:szCs w:val="20"/>
                <w:lang w:eastAsia="bg-BG"/>
              </w:rPr>
              <w:t xml:space="preserve"> помощ – групови практики</w:t>
            </w:r>
          </w:p>
        </w:tc>
        <w:tc>
          <w:tcPr>
            <w:tcW w:w="771" w:type="pct"/>
            <w:vAlign w:val="center"/>
          </w:tcPr>
          <w:p w:rsidR="00A86905" w:rsidRPr="001B5C1D" w:rsidRDefault="00A86905" w:rsidP="00056A45">
            <w:pPr>
              <w:spacing w:before="0" w:after="0"/>
              <w:jc w:val="right"/>
              <w:rPr>
                <w:sz w:val="20"/>
                <w:szCs w:val="20"/>
                <w:lang w:eastAsia="bg-BG"/>
              </w:rPr>
            </w:pPr>
            <w:r w:rsidRPr="001B5C1D">
              <w:rPr>
                <w:sz w:val="20"/>
                <w:szCs w:val="20"/>
                <w:lang w:eastAsia="bg-BG"/>
              </w:rPr>
              <w:t>264</w:t>
            </w:r>
          </w:p>
        </w:tc>
        <w:tc>
          <w:tcPr>
            <w:tcW w:w="771" w:type="pct"/>
            <w:noWrap/>
            <w:vAlign w:val="center"/>
          </w:tcPr>
          <w:p w:rsidR="00A86905" w:rsidRPr="001B5C1D" w:rsidRDefault="00A86905" w:rsidP="00056A45">
            <w:pPr>
              <w:spacing w:before="0" w:after="0"/>
              <w:jc w:val="right"/>
              <w:rPr>
                <w:sz w:val="20"/>
                <w:szCs w:val="20"/>
                <w:lang w:eastAsia="bg-BG"/>
              </w:rPr>
            </w:pPr>
            <w:r w:rsidRPr="001B5C1D">
              <w:rPr>
                <w:sz w:val="20"/>
                <w:szCs w:val="20"/>
                <w:lang w:eastAsia="bg-BG"/>
              </w:rPr>
              <w:t>-</w:t>
            </w:r>
          </w:p>
        </w:tc>
      </w:tr>
      <w:tr w:rsidR="00A86905" w:rsidRPr="001B5C1D" w:rsidTr="00056A45">
        <w:trPr>
          <w:trHeight w:val="424"/>
        </w:trPr>
        <w:tc>
          <w:tcPr>
            <w:tcW w:w="3458" w:type="pct"/>
            <w:vAlign w:val="center"/>
          </w:tcPr>
          <w:p w:rsidR="00A86905" w:rsidRPr="001B5C1D" w:rsidRDefault="00A86905" w:rsidP="00056A45">
            <w:pPr>
              <w:spacing w:before="0" w:after="0"/>
              <w:rPr>
                <w:sz w:val="20"/>
                <w:szCs w:val="20"/>
                <w:lang w:eastAsia="bg-BG"/>
              </w:rPr>
            </w:pPr>
            <w:r w:rsidRPr="001B5C1D">
              <w:rPr>
                <w:sz w:val="20"/>
                <w:szCs w:val="20"/>
                <w:lang w:eastAsia="bg-BG"/>
              </w:rPr>
              <w:t>Амбулатории за специализирана медицинска помощ – индивидуални практики</w:t>
            </w:r>
          </w:p>
        </w:tc>
        <w:tc>
          <w:tcPr>
            <w:tcW w:w="771" w:type="pct"/>
            <w:vAlign w:val="center"/>
          </w:tcPr>
          <w:p w:rsidR="00A86905" w:rsidRPr="001B5C1D" w:rsidRDefault="00A86905" w:rsidP="00056A45">
            <w:pPr>
              <w:spacing w:before="0" w:after="0"/>
              <w:jc w:val="right"/>
              <w:rPr>
                <w:sz w:val="20"/>
                <w:szCs w:val="20"/>
                <w:lang w:eastAsia="bg-BG"/>
              </w:rPr>
            </w:pPr>
            <w:r w:rsidRPr="001B5C1D">
              <w:rPr>
                <w:sz w:val="20"/>
                <w:szCs w:val="20"/>
                <w:lang w:eastAsia="bg-BG"/>
              </w:rPr>
              <w:t>2858</w:t>
            </w:r>
          </w:p>
        </w:tc>
        <w:tc>
          <w:tcPr>
            <w:tcW w:w="771" w:type="pct"/>
            <w:noWrap/>
            <w:vAlign w:val="center"/>
          </w:tcPr>
          <w:p w:rsidR="00A86905" w:rsidRPr="001B5C1D" w:rsidRDefault="00A86905" w:rsidP="00056A45">
            <w:pPr>
              <w:spacing w:before="0" w:after="0"/>
              <w:jc w:val="right"/>
              <w:rPr>
                <w:sz w:val="20"/>
                <w:szCs w:val="20"/>
                <w:lang w:eastAsia="bg-BG"/>
              </w:rPr>
            </w:pPr>
            <w:r w:rsidRPr="001B5C1D">
              <w:rPr>
                <w:sz w:val="20"/>
                <w:szCs w:val="20"/>
                <w:lang w:eastAsia="bg-BG"/>
              </w:rPr>
              <w:t>-</w:t>
            </w:r>
          </w:p>
        </w:tc>
      </w:tr>
      <w:tr w:rsidR="00A86905" w:rsidRPr="001B5C1D" w:rsidTr="00056A45">
        <w:trPr>
          <w:trHeight w:val="388"/>
        </w:trPr>
        <w:tc>
          <w:tcPr>
            <w:tcW w:w="3458" w:type="pct"/>
            <w:vAlign w:val="center"/>
          </w:tcPr>
          <w:p w:rsidR="00A86905" w:rsidRPr="001B5C1D" w:rsidRDefault="00A86905" w:rsidP="00056A45">
            <w:pPr>
              <w:spacing w:before="0" w:after="0"/>
              <w:rPr>
                <w:sz w:val="20"/>
                <w:szCs w:val="20"/>
                <w:lang w:eastAsia="bg-BG"/>
              </w:rPr>
            </w:pPr>
            <w:r w:rsidRPr="001B5C1D">
              <w:rPr>
                <w:sz w:val="20"/>
                <w:szCs w:val="20"/>
                <w:lang w:eastAsia="bg-BG"/>
              </w:rPr>
              <w:t xml:space="preserve">Амбулатории за специализирана </w:t>
            </w:r>
            <w:proofErr w:type="spellStart"/>
            <w:r w:rsidRPr="001B5C1D">
              <w:rPr>
                <w:sz w:val="20"/>
                <w:szCs w:val="20"/>
                <w:lang w:eastAsia="bg-BG"/>
              </w:rPr>
              <w:t>дентална</w:t>
            </w:r>
            <w:proofErr w:type="spellEnd"/>
            <w:r w:rsidRPr="001B5C1D">
              <w:rPr>
                <w:sz w:val="20"/>
                <w:szCs w:val="20"/>
                <w:lang w:eastAsia="bg-BG"/>
              </w:rPr>
              <w:t xml:space="preserve"> помощ – индивидуални практики</w:t>
            </w:r>
          </w:p>
        </w:tc>
        <w:tc>
          <w:tcPr>
            <w:tcW w:w="771" w:type="pct"/>
            <w:vAlign w:val="center"/>
          </w:tcPr>
          <w:p w:rsidR="00A86905" w:rsidRPr="001B5C1D" w:rsidRDefault="00A86905" w:rsidP="00056A45">
            <w:pPr>
              <w:spacing w:before="0" w:after="0"/>
              <w:jc w:val="right"/>
              <w:rPr>
                <w:sz w:val="20"/>
                <w:szCs w:val="20"/>
                <w:lang w:eastAsia="bg-BG"/>
              </w:rPr>
            </w:pPr>
            <w:r w:rsidRPr="001B5C1D">
              <w:rPr>
                <w:sz w:val="20"/>
                <w:szCs w:val="20"/>
                <w:lang w:eastAsia="bg-BG"/>
              </w:rPr>
              <w:t>62</w:t>
            </w:r>
          </w:p>
        </w:tc>
        <w:tc>
          <w:tcPr>
            <w:tcW w:w="771" w:type="pct"/>
            <w:noWrap/>
            <w:vAlign w:val="center"/>
          </w:tcPr>
          <w:p w:rsidR="00A86905" w:rsidRPr="001B5C1D" w:rsidRDefault="00A86905" w:rsidP="00056A45">
            <w:pPr>
              <w:spacing w:before="0" w:after="0"/>
              <w:jc w:val="right"/>
              <w:rPr>
                <w:sz w:val="20"/>
                <w:szCs w:val="20"/>
                <w:lang w:eastAsia="bg-BG"/>
              </w:rPr>
            </w:pPr>
            <w:r w:rsidRPr="001B5C1D">
              <w:rPr>
                <w:sz w:val="20"/>
                <w:szCs w:val="20"/>
                <w:lang w:eastAsia="bg-BG"/>
              </w:rPr>
              <w:t>-</w:t>
            </w:r>
          </w:p>
        </w:tc>
      </w:tr>
      <w:tr w:rsidR="00A86905" w:rsidRPr="001B5C1D" w:rsidTr="00CC191A">
        <w:trPr>
          <w:trHeight w:val="285"/>
        </w:trPr>
        <w:tc>
          <w:tcPr>
            <w:tcW w:w="3458" w:type="pct"/>
            <w:vAlign w:val="center"/>
          </w:tcPr>
          <w:p w:rsidR="00A86905" w:rsidRPr="001B5C1D" w:rsidRDefault="00A86905" w:rsidP="00056A45">
            <w:pPr>
              <w:spacing w:before="0" w:after="0"/>
              <w:rPr>
                <w:sz w:val="20"/>
                <w:szCs w:val="20"/>
                <w:lang w:eastAsia="bg-BG"/>
              </w:rPr>
            </w:pPr>
            <w:r w:rsidRPr="001B5C1D">
              <w:rPr>
                <w:sz w:val="20"/>
                <w:szCs w:val="20"/>
                <w:lang w:eastAsia="bg-BG"/>
              </w:rPr>
              <w:t>Амбулатории за специализирана медицинска помощ – групови практики</w:t>
            </w:r>
          </w:p>
        </w:tc>
        <w:tc>
          <w:tcPr>
            <w:tcW w:w="771" w:type="pct"/>
            <w:vAlign w:val="center"/>
          </w:tcPr>
          <w:p w:rsidR="00A86905" w:rsidRPr="001B5C1D" w:rsidRDefault="00A86905" w:rsidP="00056A45">
            <w:pPr>
              <w:spacing w:before="0" w:after="0"/>
              <w:jc w:val="right"/>
              <w:rPr>
                <w:sz w:val="20"/>
                <w:szCs w:val="20"/>
                <w:lang w:eastAsia="bg-BG"/>
              </w:rPr>
            </w:pPr>
            <w:r w:rsidRPr="001B5C1D">
              <w:rPr>
                <w:sz w:val="20"/>
                <w:szCs w:val="20"/>
                <w:lang w:eastAsia="bg-BG"/>
              </w:rPr>
              <w:t>146</w:t>
            </w:r>
          </w:p>
        </w:tc>
        <w:tc>
          <w:tcPr>
            <w:tcW w:w="771" w:type="pct"/>
            <w:vAlign w:val="center"/>
          </w:tcPr>
          <w:p w:rsidR="00A86905" w:rsidRPr="001B5C1D" w:rsidRDefault="00A86905" w:rsidP="00056A45">
            <w:pPr>
              <w:spacing w:before="0" w:after="0"/>
              <w:jc w:val="right"/>
              <w:rPr>
                <w:sz w:val="20"/>
                <w:szCs w:val="20"/>
                <w:lang w:eastAsia="bg-BG"/>
              </w:rPr>
            </w:pPr>
            <w:r w:rsidRPr="001B5C1D">
              <w:rPr>
                <w:sz w:val="20"/>
                <w:szCs w:val="20"/>
                <w:lang w:eastAsia="bg-BG"/>
              </w:rPr>
              <w:t>-</w:t>
            </w:r>
          </w:p>
        </w:tc>
      </w:tr>
      <w:tr w:rsidR="00A86905" w:rsidRPr="001B5C1D" w:rsidTr="00056A45">
        <w:trPr>
          <w:trHeight w:val="274"/>
        </w:trPr>
        <w:tc>
          <w:tcPr>
            <w:tcW w:w="3458" w:type="pct"/>
            <w:vAlign w:val="center"/>
          </w:tcPr>
          <w:p w:rsidR="00A86905" w:rsidRPr="001B5C1D" w:rsidRDefault="00A86905" w:rsidP="00056A45">
            <w:pPr>
              <w:spacing w:before="0" w:after="0"/>
              <w:rPr>
                <w:sz w:val="20"/>
                <w:szCs w:val="20"/>
                <w:lang w:eastAsia="bg-BG"/>
              </w:rPr>
            </w:pPr>
            <w:r w:rsidRPr="001B5C1D">
              <w:rPr>
                <w:sz w:val="20"/>
                <w:szCs w:val="20"/>
                <w:lang w:eastAsia="bg-BG"/>
              </w:rPr>
              <w:t xml:space="preserve">Амбулатории за специализирана </w:t>
            </w:r>
            <w:proofErr w:type="spellStart"/>
            <w:r w:rsidRPr="001B5C1D">
              <w:rPr>
                <w:sz w:val="20"/>
                <w:szCs w:val="20"/>
                <w:lang w:eastAsia="bg-BG"/>
              </w:rPr>
              <w:t>дентална</w:t>
            </w:r>
            <w:proofErr w:type="spellEnd"/>
            <w:r w:rsidRPr="001B5C1D">
              <w:rPr>
                <w:sz w:val="20"/>
                <w:szCs w:val="20"/>
                <w:lang w:eastAsia="bg-BG"/>
              </w:rPr>
              <w:t xml:space="preserve"> помощ – групови практики</w:t>
            </w:r>
          </w:p>
        </w:tc>
        <w:tc>
          <w:tcPr>
            <w:tcW w:w="771" w:type="pct"/>
            <w:vAlign w:val="center"/>
          </w:tcPr>
          <w:p w:rsidR="00A86905" w:rsidRPr="001B5C1D" w:rsidRDefault="00A86905" w:rsidP="00056A45">
            <w:pPr>
              <w:spacing w:before="0" w:after="0"/>
              <w:jc w:val="right"/>
              <w:rPr>
                <w:sz w:val="20"/>
                <w:szCs w:val="20"/>
                <w:lang w:eastAsia="bg-BG"/>
              </w:rPr>
            </w:pPr>
            <w:r w:rsidRPr="001B5C1D">
              <w:rPr>
                <w:sz w:val="20"/>
                <w:szCs w:val="20"/>
                <w:lang w:eastAsia="bg-BG"/>
              </w:rPr>
              <w:t>1</w:t>
            </w:r>
          </w:p>
        </w:tc>
        <w:tc>
          <w:tcPr>
            <w:tcW w:w="771" w:type="pct"/>
            <w:vAlign w:val="center"/>
          </w:tcPr>
          <w:p w:rsidR="00A86905" w:rsidRPr="001B5C1D" w:rsidRDefault="00A86905" w:rsidP="00056A45">
            <w:pPr>
              <w:spacing w:before="0" w:after="0"/>
              <w:jc w:val="right"/>
              <w:rPr>
                <w:sz w:val="20"/>
                <w:szCs w:val="20"/>
                <w:lang w:eastAsia="bg-BG"/>
              </w:rPr>
            </w:pPr>
            <w:r w:rsidRPr="001B5C1D">
              <w:rPr>
                <w:sz w:val="20"/>
                <w:szCs w:val="20"/>
                <w:lang w:eastAsia="bg-BG"/>
              </w:rPr>
              <w:t>-</w:t>
            </w:r>
          </w:p>
        </w:tc>
      </w:tr>
      <w:tr w:rsidR="00A86905" w:rsidRPr="001B5C1D" w:rsidTr="00056A45">
        <w:trPr>
          <w:trHeight w:val="300"/>
        </w:trPr>
        <w:tc>
          <w:tcPr>
            <w:tcW w:w="3458" w:type="pct"/>
            <w:vAlign w:val="center"/>
          </w:tcPr>
          <w:p w:rsidR="00A86905" w:rsidRPr="001B5C1D" w:rsidRDefault="00A86905" w:rsidP="00056A45">
            <w:pPr>
              <w:spacing w:before="0" w:after="0"/>
              <w:rPr>
                <w:sz w:val="20"/>
                <w:szCs w:val="20"/>
                <w:lang w:eastAsia="bg-BG"/>
              </w:rPr>
            </w:pPr>
            <w:r w:rsidRPr="001B5C1D">
              <w:rPr>
                <w:sz w:val="20"/>
                <w:szCs w:val="20"/>
                <w:lang w:eastAsia="bg-BG"/>
              </w:rPr>
              <w:t>Медицински центрове</w:t>
            </w:r>
          </w:p>
        </w:tc>
        <w:tc>
          <w:tcPr>
            <w:tcW w:w="771" w:type="pct"/>
            <w:vAlign w:val="center"/>
          </w:tcPr>
          <w:p w:rsidR="00A86905" w:rsidRPr="001B5C1D" w:rsidRDefault="00A86905" w:rsidP="00056A45">
            <w:pPr>
              <w:spacing w:before="0" w:after="0"/>
              <w:jc w:val="right"/>
              <w:rPr>
                <w:sz w:val="20"/>
                <w:szCs w:val="20"/>
                <w:lang w:eastAsia="bg-BG"/>
              </w:rPr>
            </w:pPr>
            <w:r w:rsidRPr="001B5C1D">
              <w:rPr>
                <w:sz w:val="20"/>
                <w:szCs w:val="20"/>
                <w:lang w:eastAsia="bg-BG"/>
              </w:rPr>
              <w:t>559</w:t>
            </w:r>
          </w:p>
        </w:tc>
        <w:tc>
          <w:tcPr>
            <w:tcW w:w="771" w:type="pct"/>
            <w:vAlign w:val="center"/>
          </w:tcPr>
          <w:p w:rsidR="00A86905" w:rsidRPr="001B5C1D" w:rsidRDefault="00A86905" w:rsidP="00056A45">
            <w:pPr>
              <w:spacing w:before="0" w:after="0"/>
              <w:jc w:val="right"/>
              <w:rPr>
                <w:sz w:val="20"/>
                <w:szCs w:val="20"/>
                <w:lang w:eastAsia="bg-BG"/>
              </w:rPr>
            </w:pPr>
            <w:r w:rsidRPr="001B5C1D">
              <w:rPr>
                <w:sz w:val="20"/>
                <w:szCs w:val="20"/>
                <w:lang w:eastAsia="bg-BG"/>
              </w:rPr>
              <w:t>617</w:t>
            </w:r>
          </w:p>
        </w:tc>
      </w:tr>
      <w:tr w:rsidR="00A86905" w:rsidRPr="001B5C1D" w:rsidTr="00056A45">
        <w:trPr>
          <w:trHeight w:val="300"/>
        </w:trPr>
        <w:tc>
          <w:tcPr>
            <w:tcW w:w="3458" w:type="pct"/>
            <w:vAlign w:val="center"/>
          </w:tcPr>
          <w:p w:rsidR="00A86905" w:rsidRPr="001B5C1D" w:rsidRDefault="00A86905" w:rsidP="00056A45">
            <w:pPr>
              <w:spacing w:before="0" w:after="0"/>
              <w:rPr>
                <w:sz w:val="20"/>
                <w:szCs w:val="20"/>
                <w:lang w:eastAsia="bg-BG"/>
              </w:rPr>
            </w:pPr>
            <w:proofErr w:type="spellStart"/>
            <w:r w:rsidRPr="001B5C1D">
              <w:rPr>
                <w:sz w:val="20"/>
                <w:szCs w:val="20"/>
                <w:lang w:eastAsia="bg-BG"/>
              </w:rPr>
              <w:t>Дентални</w:t>
            </w:r>
            <w:proofErr w:type="spellEnd"/>
            <w:r w:rsidRPr="001B5C1D">
              <w:rPr>
                <w:sz w:val="20"/>
                <w:szCs w:val="20"/>
                <w:lang w:eastAsia="bg-BG"/>
              </w:rPr>
              <w:t xml:space="preserve"> центрове</w:t>
            </w:r>
          </w:p>
        </w:tc>
        <w:tc>
          <w:tcPr>
            <w:tcW w:w="771" w:type="pct"/>
            <w:vAlign w:val="center"/>
          </w:tcPr>
          <w:p w:rsidR="00A86905" w:rsidRPr="001B5C1D" w:rsidRDefault="00A86905" w:rsidP="00056A45">
            <w:pPr>
              <w:spacing w:before="0" w:after="0"/>
              <w:jc w:val="right"/>
              <w:rPr>
                <w:sz w:val="20"/>
                <w:szCs w:val="20"/>
                <w:lang w:eastAsia="bg-BG"/>
              </w:rPr>
            </w:pPr>
            <w:r w:rsidRPr="001B5C1D">
              <w:rPr>
                <w:sz w:val="20"/>
                <w:szCs w:val="20"/>
                <w:lang w:eastAsia="bg-BG"/>
              </w:rPr>
              <w:t>49</w:t>
            </w:r>
          </w:p>
        </w:tc>
        <w:tc>
          <w:tcPr>
            <w:tcW w:w="771" w:type="pct"/>
            <w:vAlign w:val="center"/>
          </w:tcPr>
          <w:p w:rsidR="00A86905" w:rsidRPr="001B5C1D" w:rsidRDefault="00A86905" w:rsidP="00056A45">
            <w:pPr>
              <w:spacing w:before="0" w:after="0"/>
              <w:jc w:val="right"/>
              <w:rPr>
                <w:sz w:val="20"/>
                <w:szCs w:val="20"/>
                <w:lang w:eastAsia="bg-BG"/>
              </w:rPr>
            </w:pPr>
            <w:r w:rsidRPr="001B5C1D">
              <w:rPr>
                <w:sz w:val="20"/>
                <w:szCs w:val="20"/>
                <w:lang w:eastAsia="bg-BG"/>
              </w:rPr>
              <w:t>6</w:t>
            </w:r>
          </w:p>
        </w:tc>
      </w:tr>
      <w:tr w:rsidR="00A86905" w:rsidRPr="001B5C1D" w:rsidTr="00056A45">
        <w:trPr>
          <w:trHeight w:val="300"/>
        </w:trPr>
        <w:tc>
          <w:tcPr>
            <w:tcW w:w="3458" w:type="pct"/>
            <w:vAlign w:val="center"/>
          </w:tcPr>
          <w:p w:rsidR="00A86905" w:rsidRPr="001B5C1D" w:rsidRDefault="00A86905" w:rsidP="00056A45">
            <w:pPr>
              <w:spacing w:before="0" w:after="0"/>
              <w:rPr>
                <w:sz w:val="20"/>
                <w:szCs w:val="20"/>
                <w:lang w:eastAsia="bg-BG"/>
              </w:rPr>
            </w:pPr>
            <w:proofErr w:type="spellStart"/>
            <w:r w:rsidRPr="001B5C1D">
              <w:rPr>
                <w:sz w:val="20"/>
                <w:szCs w:val="20"/>
                <w:lang w:eastAsia="bg-BG"/>
              </w:rPr>
              <w:t>Медико-дентални</w:t>
            </w:r>
            <w:proofErr w:type="spellEnd"/>
            <w:r w:rsidRPr="001B5C1D">
              <w:rPr>
                <w:sz w:val="20"/>
                <w:szCs w:val="20"/>
                <w:lang w:eastAsia="bg-BG"/>
              </w:rPr>
              <w:t xml:space="preserve"> центрове</w:t>
            </w:r>
          </w:p>
        </w:tc>
        <w:tc>
          <w:tcPr>
            <w:tcW w:w="771" w:type="pct"/>
            <w:vAlign w:val="center"/>
          </w:tcPr>
          <w:p w:rsidR="00A86905" w:rsidRPr="001B5C1D" w:rsidRDefault="00A86905" w:rsidP="00056A45">
            <w:pPr>
              <w:spacing w:before="0" w:after="0"/>
              <w:jc w:val="right"/>
              <w:rPr>
                <w:sz w:val="20"/>
                <w:szCs w:val="20"/>
                <w:lang w:eastAsia="bg-BG"/>
              </w:rPr>
            </w:pPr>
            <w:r w:rsidRPr="001B5C1D">
              <w:rPr>
                <w:sz w:val="20"/>
                <w:szCs w:val="20"/>
                <w:lang w:eastAsia="bg-BG"/>
              </w:rPr>
              <w:t>35</w:t>
            </w:r>
          </w:p>
        </w:tc>
        <w:tc>
          <w:tcPr>
            <w:tcW w:w="771" w:type="pct"/>
            <w:vAlign w:val="center"/>
          </w:tcPr>
          <w:p w:rsidR="00A86905" w:rsidRPr="001B5C1D" w:rsidRDefault="00A86905" w:rsidP="00056A45">
            <w:pPr>
              <w:spacing w:before="0" w:after="0"/>
              <w:jc w:val="right"/>
              <w:rPr>
                <w:sz w:val="20"/>
                <w:szCs w:val="20"/>
                <w:lang w:eastAsia="bg-BG"/>
              </w:rPr>
            </w:pPr>
            <w:r w:rsidRPr="001B5C1D">
              <w:rPr>
                <w:sz w:val="20"/>
                <w:szCs w:val="20"/>
                <w:lang w:eastAsia="bg-BG"/>
              </w:rPr>
              <w:t>38</w:t>
            </w:r>
          </w:p>
        </w:tc>
      </w:tr>
      <w:tr w:rsidR="00A86905" w:rsidRPr="001B5C1D" w:rsidTr="00056A45">
        <w:trPr>
          <w:trHeight w:val="201"/>
        </w:trPr>
        <w:tc>
          <w:tcPr>
            <w:tcW w:w="3458" w:type="pct"/>
            <w:vAlign w:val="center"/>
          </w:tcPr>
          <w:p w:rsidR="00A86905" w:rsidRPr="001B5C1D" w:rsidRDefault="00A86905" w:rsidP="00056A45">
            <w:pPr>
              <w:spacing w:before="0" w:after="0"/>
              <w:rPr>
                <w:sz w:val="20"/>
                <w:szCs w:val="20"/>
                <w:lang w:eastAsia="bg-BG"/>
              </w:rPr>
            </w:pPr>
            <w:r w:rsidRPr="001B5C1D">
              <w:rPr>
                <w:sz w:val="20"/>
                <w:szCs w:val="20"/>
                <w:lang w:eastAsia="bg-BG"/>
              </w:rPr>
              <w:t>Диагностично-консултативни центрове</w:t>
            </w:r>
          </w:p>
        </w:tc>
        <w:tc>
          <w:tcPr>
            <w:tcW w:w="771" w:type="pct"/>
            <w:vAlign w:val="center"/>
          </w:tcPr>
          <w:p w:rsidR="00A86905" w:rsidRPr="001B5C1D" w:rsidRDefault="00A86905" w:rsidP="00056A45">
            <w:pPr>
              <w:spacing w:before="0" w:after="0"/>
              <w:jc w:val="right"/>
              <w:rPr>
                <w:sz w:val="20"/>
                <w:szCs w:val="20"/>
                <w:lang w:eastAsia="bg-BG"/>
              </w:rPr>
            </w:pPr>
            <w:r w:rsidRPr="001B5C1D">
              <w:rPr>
                <w:sz w:val="20"/>
                <w:szCs w:val="20"/>
                <w:lang w:eastAsia="bg-BG"/>
              </w:rPr>
              <w:t>121</w:t>
            </w:r>
          </w:p>
        </w:tc>
        <w:tc>
          <w:tcPr>
            <w:tcW w:w="771" w:type="pct"/>
            <w:vAlign w:val="center"/>
          </w:tcPr>
          <w:p w:rsidR="00A86905" w:rsidRPr="001B5C1D" w:rsidRDefault="00A86905" w:rsidP="00056A45">
            <w:pPr>
              <w:spacing w:before="0" w:after="0"/>
              <w:jc w:val="right"/>
              <w:rPr>
                <w:sz w:val="20"/>
                <w:szCs w:val="20"/>
                <w:lang w:eastAsia="bg-BG"/>
              </w:rPr>
            </w:pPr>
            <w:r w:rsidRPr="001B5C1D">
              <w:rPr>
                <w:sz w:val="20"/>
                <w:szCs w:val="20"/>
                <w:lang w:eastAsia="bg-BG"/>
              </w:rPr>
              <w:t>263</w:t>
            </w:r>
          </w:p>
        </w:tc>
      </w:tr>
      <w:tr w:rsidR="00A86905" w:rsidRPr="001B5C1D" w:rsidTr="00CC191A">
        <w:trPr>
          <w:trHeight w:val="98"/>
        </w:trPr>
        <w:tc>
          <w:tcPr>
            <w:tcW w:w="3458" w:type="pct"/>
            <w:vAlign w:val="center"/>
          </w:tcPr>
          <w:p w:rsidR="00A86905" w:rsidRPr="001B5C1D" w:rsidRDefault="00A86905" w:rsidP="00056A45">
            <w:pPr>
              <w:spacing w:before="0" w:after="0"/>
              <w:rPr>
                <w:sz w:val="20"/>
                <w:szCs w:val="20"/>
                <w:lang w:eastAsia="bg-BG"/>
              </w:rPr>
            </w:pPr>
            <w:r w:rsidRPr="001B5C1D">
              <w:rPr>
                <w:sz w:val="20"/>
                <w:szCs w:val="20"/>
                <w:lang w:eastAsia="bg-BG"/>
              </w:rPr>
              <w:t>Самостоятелни медико-диагностични и медико-технически лаборатории</w:t>
            </w:r>
          </w:p>
        </w:tc>
        <w:tc>
          <w:tcPr>
            <w:tcW w:w="771" w:type="pct"/>
            <w:vAlign w:val="center"/>
          </w:tcPr>
          <w:p w:rsidR="00A86905" w:rsidRPr="001B5C1D" w:rsidRDefault="00A86905" w:rsidP="00056A45">
            <w:pPr>
              <w:spacing w:before="0" w:after="0"/>
              <w:jc w:val="right"/>
              <w:rPr>
                <w:sz w:val="20"/>
                <w:szCs w:val="20"/>
                <w:lang w:eastAsia="bg-BG"/>
              </w:rPr>
            </w:pPr>
            <w:r w:rsidRPr="001B5C1D">
              <w:rPr>
                <w:sz w:val="20"/>
                <w:szCs w:val="20"/>
                <w:lang w:eastAsia="bg-BG"/>
              </w:rPr>
              <w:t>1006</w:t>
            </w:r>
          </w:p>
        </w:tc>
        <w:tc>
          <w:tcPr>
            <w:tcW w:w="771" w:type="pct"/>
            <w:noWrap/>
            <w:vAlign w:val="center"/>
          </w:tcPr>
          <w:p w:rsidR="00A86905" w:rsidRPr="001B5C1D" w:rsidRDefault="00A86905" w:rsidP="00056A45">
            <w:pPr>
              <w:spacing w:before="0" w:after="0"/>
              <w:jc w:val="right"/>
              <w:rPr>
                <w:sz w:val="20"/>
                <w:szCs w:val="20"/>
                <w:lang w:eastAsia="bg-BG"/>
              </w:rPr>
            </w:pPr>
            <w:r w:rsidRPr="001B5C1D">
              <w:rPr>
                <w:sz w:val="20"/>
                <w:szCs w:val="20"/>
                <w:lang w:eastAsia="bg-BG"/>
              </w:rPr>
              <w:t>-</w:t>
            </w:r>
          </w:p>
        </w:tc>
      </w:tr>
      <w:tr w:rsidR="00A86905" w:rsidRPr="001B5C1D" w:rsidTr="00056A45">
        <w:trPr>
          <w:trHeight w:val="330"/>
        </w:trPr>
        <w:tc>
          <w:tcPr>
            <w:tcW w:w="3458" w:type="pct"/>
          </w:tcPr>
          <w:p w:rsidR="00A86905" w:rsidRPr="001B5C1D" w:rsidRDefault="00A86905" w:rsidP="00056A45">
            <w:pPr>
              <w:spacing w:before="0" w:after="0"/>
              <w:rPr>
                <w:b/>
                <w:bCs/>
                <w:sz w:val="20"/>
                <w:szCs w:val="20"/>
                <w:lang w:eastAsia="bg-BG"/>
              </w:rPr>
            </w:pPr>
            <w:r w:rsidRPr="001B5C1D">
              <w:rPr>
                <w:b/>
                <w:bCs/>
                <w:sz w:val="20"/>
                <w:szCs w:val="20"/>
                <w:lang w:eastAsia="bg-BG"/>
              </w:rPr>
              <w:t>Други лечебни и здравни заведения</w:t>
            </w:r>
          </w:p>
        </w:tc>
        <w:tc>
          <w:tcPr>
            <w:tcW w:w="771" w:type="pct"/>
            <w:vAlign w:val="bottom"/>
          </w:tcPr>
          <w:p w:rsidR="00A86905" w:rsidRPr="001B5C1D" w:rsidRDefault="00A86905" w:rsidP="00056A45">
            <w:pPr>
              <w:spacing w:before="0" w:after="0"/>
              <w:jc w:val="right"/>
              <w:rPr>
                <w:b/>
                <w:bCs/>
                <w:sz w:val="20"/>
                <w:szCs w:val="20"/>
                <w:lang w:eastAsia="bg-BG"/>
              </w:rPr>
            </w:pPr>
          </w:p>
        </w:tc>
        <w:tc>
          <w:tcPr>
            <w:tcW w:w="771" w:type="pct"/>
            <w:vAlign w:val="bottom"/>
          </w:tcPr>
          <w:p w:rsidR="00A86905" w:rsidRPr="001B5C1D" w:rsidRDefault="00A86905" w:rsidP="00056A45">
            <w:pPr>
              <w:spacing w:before="0" w:after="0"/>
              <w:jc w:val="right"/>
              <w:rPr>
                <w:b/>
                <w:bCs/>
                <w:sz w:val="20"/>
                <w:szCs w:val="20"/>
                <w:lang w:eastAsia="bg-BG"/>
              </w:rPr>
            </w:pPr>
            <w:r w:rsidRPr="001B5C1D">
              <w:rPr>
                <w:b/>
                <w:bCs/>
                <w:sz w:val="20"/>
                <w:szCs w:val="20"/>
                <w:lang w:eastAsia="bg-BG"/>
              </w:rPr>
              <w:t> </w:t>
            </w:r>
          </w:p>
        </w:tc>
      </w:tr>
      <w:tr w:rsidR="00A86905" w:rsidRPr="001B5C1D" w:rsidTr="00056A45">
        <w:trPr>
          <w:trHeight w:val="315"/>
        </w:trPr>
        <w:tc>
          <w:tcPr>
            <w:tcW w:w="3458" w:type="pct"/>
          </w:tcPr>
          <w:p w:rsidR="00A86905" w:rsidRPr="001B5C1D" w:rsidRDefault="00A86905" w:rsidP="00056A45">
            <w:pPr>
              <w:spacing w:before="0" w:after="0"/>
              <w:rPr>
                <w:sz w:val="20"/>
                <w:szCs w:val="20"/>
                <w:lang w:eastAsia="bg-BG"/>
              </w:rPr>
            </w:pPr>
            <w:r w:rsidRPr="001B5C1D">
              <w:rPr>
                <w:sz w:val="20"/>
                <w:szCs w:val="20"/>
                <w:lang w:eastAsia="bg-BG"/>
              </w:rPr>
              <w:t>Комплексни онкологични центрове</w:t>
            </w:r>
          </w:p>
        </w:tc>
        <w:tc>
          <w:tcPr>
            <w:tcW w:w="771" w:type="pct"/>
            <w:vAlign w:val="bottom"/>
          </w:tcPr>
          <w:p w:rsidR="00A86905" w:rsidRPr="001B5C1D" w:rsidRDefault="00A86905" w:rsidP="00056A45">
            <w:pPr>
              <w:spacing w:before="0" w:after="0"/>
              <w:jc w:val="right"/>
              <w:rPr>
                <w:sz w:val="20"/>
                <w:szCs w:val="20"/>
                <w:lang w:eastAsia="bg-BG"/>
              </w:rPr>
            </w:pPr>
            <w:r w:rsidRPr="001B5C1D">
              <w:rPr>
                <w:sz w:val="20"/>
                <w:szCs w:val="20"/>
                <w:lang w:eastAsia="bg-BG"/>
              </w:rPr>
              <w:t>7</w:t>
            </w:r>
          </w:p>
        </w:tc>
        <w:tc>
          <w:tcPr>
            <w:tcW w:w="771" w:type="pct"/>
            <w:vAlign w:val="bottom"/>
          </w:tcPr>
          <w:p w:rsidR="00A86905" w:rsidRPr="001B5C1D" w:rsidRDefault="00A86905" w:rsidP="00056A45">
            <w:pPr>
              <w:spacing w:before="0" w:after="0"/>
              <w:jc w:val="right"/>
              <w:rPr>
                <w:sz w:val="20"/>
                <w:szCs w:val="20"/>
                <w:lang w:eastAsia="bg-BG"/>
              </w:rPr>
            </w:pPr>
            <w:r w:rsidRPr="001B5C1D">
              <w:rPr>
                <w:sz w:val="20"/>
                <w:szCs w:val="20"/>
                <w:lang w:eastAsia="bg-BG"/>
              </w:rPr>
              <w:t>1152</w:t>
            </w:r>
          </w:p>
        </w:tc>
      </w:tr>
      <w:tr w:rsidR="00A86905" w:rsidRPr="001B5C1D" w:rsidTr="00CC191A">
        <w:trPr>
          <w:trHeight w:val="195"/>
        </w:trPr>
        <w:tc>
          <w:tcPr>
            <w:tcW w:w="3458" w:type="pct"/>
          </w:tcPr>
          <w:p w:rsidR="00A86905" w:rsidRPr="001B5C1D" w:rsidRDefault="00A86905" w:rsidP="00056A45">
            <w:pPr>
              <w:spacing w:before="0" w:after="0"/>
              <w:rPr>
                <w:sz w:val="20"/>
                <w:szCs w:val="20"/>
                <w:lang w:eastAsia="bg-BG"/>
              </w:rPr>
            </w:pPr>
            <w:r w:rsidRPr="001B5C1D">
              <w:rPr>
                <w:sz w:val="20"/>
                <w:szCs w:val="20"/>
                <w:lang w:eastAsia="bg-BG"/>
              </w:rPr>
              <w:t>Центрове за кожно-венерически заболявания</w:t>
            </w:r>
          </w:p>
        </w:tc>
        <w:tc>
          <w:tcPr>
            <w:tcW w:w="771" w:type="pct"/>
            <w:vAlign w:val="bottom"/>
          </w:tcPr>
          <w:p w:rsidR="00A86905" w:rsidRPr="001B5C1D" w:rsidRDefault="00A86905" w:rsidP="00056A45">
            <w:pPr>
              <w:spacing w:before="0" w:after="0"/>
              <w:jc w:val="right"/>
              <w:rPr>
                <w:sz w:val="20"/>
                <w:szCs w:val="20"/>
                <w:lang w:eastAsia="bg-BG"/>
              </w:rPr>
            </w:pPr>
            <w:r w:rsidRPr="001B5C1D">
              <w:rPr>
                <w:sz w:val="20"/>
                <w:szCs w:val="20"/>
                <w:lang w:eastAsia="bg-BG"/>
              </w:rPr>
              <w:t>10</w:t>
            </w:r>
          </w:p>
        </w:tc>
        <w:tc>
          <w:tcPr>
            <w:tcW w:w="771" w:type="pct"/>
            <w:vAlign w:val="bottom"/>
          </w:tcPr>
          <w:p w:rsidR="00A86905" w:rsidRPr="001B5C1D" w:rsidRDefault="00A86905" w:rsidP="00056A45">
            <w:pPr>
              <w:spacing w:before="0" w:after="0"/>
              <w:jc w:val="right"/>
              <w:rPr>
                <w:sz w:val="20"/>
                <w:szCs w:val="20"/>
                <w:lang w:eastAsia="bg-BG"/>
              </w:rPr>
            </w:pPr>
            <w:r w:rsidRPr="001B5C1D">
              <w:rPr>
                <w:sz w:val="20"/>
                <w:szCs w:val="20"/>
                <w:lang w:eastAsia="bg-BG"/>
              </w:rPr>
              <w:t>100</w:t>
            </w:r>
          </w:p>
        </w:tc>
      </w:tr>
      <w:tr w:rsidR="00A86905" w:rsidRPr="001B5C1D" w:rsidTr="00CC191A">
        <w:trPr>
          <w:trHeight w:val="227"/>
        </w:trPr>
        <w:tc>
          <w:tcPr>
            <w:tcW w:w="3458" w:type="pct"/>
          </w:tcPr>
          <w:p w:rsidR="00A86905" w:rsidRPr="001B5C1D" w:rsidRDefault="00A86905" w:rsidP="00056A45">
            <w:pPr>
              <w:spacing w:before="0" w:after="0"/>
              <w:rPr>
                <w:sz w:val="20"/>
                <w:szCs w:val="20"/>
                <w:lang w:eastAsia="bg-BG"/>
              </w:rPr>
            </w:pPr>
            <w:r w:rsidRPr="001B5C1D">
              <w:rPr>
                <w:sz w:val="20"/>
                <w:szCs w:val="20"/>
                <w:lang w:eastAsia="bg-BG"/>
              </w:rPr>
              <w:t>Центрове за психично здраве</w:t>
            </w:r>
          </w:p>
        </w:tc>
        <w:tc>
          <w:tcPr>
            <w:tcW w:w="771" w:type="pct"/>
            <w:vAlign w:val="bottom"/>
          </w:tcPr>
          <w:p w:rsidR="00A86905" w:rsidRPr="001B5C1D" w:rsidRDefault="00A86905" w:rsidP="00056A45">
            <w:pPr>
              <w:spacing w:before="0" w:after="0"/>
              <w:jc w:val="right"/>
              <w:rPr>
                <w:sz w:val="20"/>
                <w:szCs w:val="20"/>
                <w:lang w:eastAsia="bg-BG"/>
              </w:rPr>
            </w:pPr>
            <w:r w:rsidRPr="001B5C1D">
              <w:rPr>
                <w:sz w:val="20"/>
                <w:szCs w:val="20"/>
                <w:lang w:eastAsia="bg-BG"/>
              </w:rPr>
              <w:t>12</w:t>
            </w:r>
          </w:p>
        </w:tc>
        <w:tc>
          <w:tcPr>
            <w:tcW w:w="771" w:type="pct"/>
            <w:vAlign w:val="bottom"/>
          </w:tcPr>
          <w:p w:rsidR="00A86905" w:rsidRPr="001B5C1D" w:rsidRDefault="00A86905" w:rsidP="00056A45">
            <w:pPr>
              <w:spacing w:before="0" w:after="0"/>
              <w:jc w:val="right"/>
              <w:rPr>
                <w:sz w:val="20"/>
                <w:szCs w:val="20"/>
                <w:lang w:eastAsia="bg-BG"/>
              </w:rPr>
            </w:pPr>
            <w:r w:rsidRPr="001B5C1D">
              <w:rPr>
                <w:sz w:val="20"/>
                <w:szCs w:val="20"/>
                <w:lang w:eastAsia="bg-BG"/>
              </w:rPr>
              <w:t>1328</w:t>
            </w:r>
          </w:p>
        </w:tc>
      </w:tr>
      <w:tr w:rsidR="00A86905" w:rsidRPr="001B5C1D" w:rsidTr="00056A45">
        <w:trPr>
          <w:trHeight w:val="315"/>
        </w:trPr>
        <w:tc>
          <w:tcPr>
            <w:tcW w:w="3458" w:type="pct"/>
          </w:tcPr>
          <w:p w:rsidR="00A86905" w:rsidRPr="001B5C1D" w:rsidRDefault="00A86905" w:rsidP="00056A45">
            <w:pPr>
              <w:spacing w:before="0" w:after="0"/>
              <w:rPr>
                <w:sz w:val="20"/>
                <w:szCs w:val="20"/>
                <w:lang w:eastAsia="bg-BG"/>
              </w:rPr>
            </w:pPr>
            <w:r w:rsidRPr="001B5C1D">
              <w:rPr>
                <w:sz w:val="20"/>
                <w:szCs w:val="20"/>
                <w:lang w:eastAsia="bg-BG"/>
              </w:rPr>
              <w:t>Центрове за спешна медицинска помощ</w:t>
            </w:r>
          </w:p>
        </w:tc>
        <w:tc>
          <w:tcPr>
            <w:tcW w:w="771" w:type="pct"/>
            <w:vAlign w:val="bottom"/>
          </w:tcPr>
          <w:p w:rsidR="00A86905" w:rsidRPr="001B5C1D" w:rsidRDefault="00A86905" w:rsidP="00056A45">
            <w:pPr>
              <w:spacing w:before="0" w:after="0"/>
              <w:jc w:val="right"/>
              <w:rPr>
                <w:sz w:val="20"/>
                <w:szCs w:val="20"/>
                <w:lang w:eastAsia="bg-BG"/>
              </w:rPr>
            </w:pPr>
            <w:r w:rsidRPr="001B5C1D">
              <w:rPr>
                <w:sz w:val="20"/>
                <w:szCs w:val="20"/>
                <w:lang w:eastAsia="bg-BG"/>
              </w:rPr>
              <w:t>28</w:t>
            </w:r>
          </w:p>
        </w:tc>
        <w:tc>
          <w:tcPr>
            <w:tcW w:w="771" w:type="pct"/>
            <w:noWrap/>
            <w:vAlign w:val="bottom"/>
          </w:tcPr>
          <w:p w:rsidR="00A86905" w:rsidRPr="001B5C1D" w:rsidRDefault="00A86905" w:rsidP="00056A45">
            <w:pPr>
              <w:spacing w:before="0" w:after="0"/>
              <w:jc w:val="right"/>
              <w:rPr>
                <w:sz w:val="20"/>
                <w:szCs w:val="20"/>
                <w:lang w:eastAsia="bg-BG"/>
              </w:rPr>
            </w:pPr>
            <w:r w:rsidRPr="001B5C1D">
              <w:rPr>
                <w:sz w:val="20"/>
                <w:szCs w:val="20"/>
                <w:lang w:eastAsia="bg-BG"/>
              </w:rPr>
              <w:t>-</w:t>
            </w:r>
          </w:p>
        </w:tc>
      </w:tr>
      <w:tr w:rsidR="00A86905" w:rsidRPr="001B5C1D" w:rsidTr="00056A45">
        <w:trPr>
          <w:trHeight w:val="307"/>
        </w:trPr>
        <w:tc>
          <w:tcPr>
            <w:tcW w:w="3458" w:type="pct"/>
          </w:tcPr>
          <w:p w:rsidR="00A86905" w:rsidRPr="001B5C1D" w:rsidRDefault="00A86905" w:rsidP="00056A45">
            <w:pPr>
              <w:spacing w:before="0" w:after="0"/>
              <w:rPr>
                <w:sz w:val="20"/>
                <w:szCs w:val="20"/>
                <w:lang w:eastAsia="bg-BG"/>
              </w:rPr>
            </w:pPr>
            <w:r w:rsidRPr="001B5C1D">
              <w:rPr>
                <w:sz w:val="20"/>
                <w:szCs w:val="20"/>
                <w:lang w:eastAsia="bg-BG"/>
              </w:rPr>
              <w:t>Самостоятелни центрове за трансфузионна хематология</w:t>
            </w:r>
          </w:p>
        </w:tc>
        <w:tc>
          <w:tcPr>
            <w:tcW w:w="771" w:type="pct"/>
            <w:vAlign w:val="bottom"/>
          </w:tcPr>
          <w:p w:rsidR="00A86905" w:rsidRPr="001B5C1D" w:rsidRDefault="00A86905" w:rsidP="00056A45">
            <w:pPr>
              <w:spacing w:before="0" w:after="0"/>
              <w:jc w:val="right"/>
              <w:rPr>
                <w:sz w:val="20"/>
                <w:szCs w:val="20"/>
                <w:lang w:eastAsia="bg-BG"/>
              </w:rPr>
            </w:pPr>
            <w:r w:rsidRPr="001B5C1D">
              <w:rPr>
                <w:sz w:val="20"/>
                <w:szCs w:val="20"/>
                <w:lang w:eastAsia="bg-BG"/>
              </w:rPr>
              <w:t>4</w:t>
            </w:r>
          </w:p>
        </w:tc>
        <w:tc>
          <w:tcPr>
            <w:tcW w:w="771" w:type="pct"/>
            <w:noWrap/>
            <w:vAlign w:val="bottom"/>
          </w:tcPr>
          <w:p w:rsidR="00A86905" w:rsidRPr="001B5C1D" w:rsidRDefault="00A86905" w:rsidP="00056A45">
            <w:pPr>
              <w:spacing w:before="0" w:after="0"/>
              <w:jc w:val="right"/>
              <w:rPr>
                <w:sz w:val="20"/>
                <w:szCs w:val="20"/>
                <w:lang w:eastAsia="bg-BG"/>
              </w:rPr>
            </w:pPr>
            <w:r w:rsidRPr="001B5C1D">
              <w:rPr>
                <w:sz w:val="20"/>
                <w:szCs w:val="20"/>
                <w:lang w:eastAsia="bg-BG"/>
              </w:rPr>
              <w:t>-</w:t>
            </w:r>
          </w:p>
        </w:tc>
      </w:tr>
      <w:tr w:rsidR="00A86905" w:rsidRPr="001B5C1D" w:rsidTr="00CC191A">
        <w:trPr>
          <w:trHeight w:val="197"/>
        </w:trPr>
        <w:tc>
          <w:tcPr>
            <w:tcW w:w="3458" w:type="pct"/>
          </w:tcPr>
          <w:p w:rsidR="00A86905" w:rsidRPr="001B5C1D" w:rsidRDefault="00A86905" w:rsidP="00056A45">
            <w:pPr>
              <w:spacing w:before="0" w:after="0"/>
              <w:rPr>
                <w:sz w:val="20"/>
                <w:szCs w:val="20"/>
                <w:lang w:eastAsia="bg-BG"/>
              </w:rPr>
            </w:pPr>
            <w:r w:rsidRPr="001B5C1D">
              <w:rPr>
                <w:sz w:val="20"/>
                <w:szCs w:val="20"/>
                <w:lang w:eastAsia="bg-BG"/>
              </w:rPr>
              <w:t>Домове за медико-социални грижи за деца</w:t>
            </w:r>
          </w:p>
        </w:tc>
        <w:tc>
          <w:tcPr>
            <w:tcW w:w="771" w:type="pct"/>
            <w:vAlign w:val="bottom"/>
          </w:tcPr>
          <w:p w:rsidR="00A86905" w:rsidRPr="001B5C1D" w:rsidRDefault="00A86905" w:rsidP="00056A45">
            <w:pPr>
              <w:spacing w:before="0" w:after="0"/>
              <w:jc w:val="right"/>
              <w:rPr>
                <w:sz w:val="20"/>
                <w:szCs w:val="20"/>
                <w:lang w:eastAsia="bg-BG"/>
              </w:rPr>
            </w:pPr>
            <w:r w:rsidRPr="001B5C1D">
              <w:rPr>
                <w:sz w:val="20"/>
                <w:szCs w:val="20"/>
                <w:lang w:eastAsia="bg-BG"/>
              </w:rPr>
              <w:t>31</w:t>
            </w:r>
          </w:p>
        </w:tc>
        <w:tc>
          <w:tcPr>
            <w:tcW w:w="771" w:type="pct"/>
            <w:vAlign w:val="bottom"/>
          </w:tcPr>
          <w:p w:rsidR="00A86905" w:rsidRPr="001B5C1D" w:rsidRDefault="00A86905" w:rsidP="00056A45">
            <w:pPr>
              <w:spacing w:before="0" w:after="0"/>
              <w:jc w:val="right"/>
              <w:rPr>
                <w:sz w:val="20"/>
                <w:szCs w:val="20"/>
                <w:lang w:eastAsia="bg-BG"/>
              </w:rPr>
            </w:pPr>
            <w:r w:rsidRPr="001B5C1D">
              <w:rPr>
                <w:sz w:val="20"/>
                <w:szCs w:val="20"/>
                <w:lang w:eastAsia="bg-BG"/>
              </w:rPr>
              <w:t>3756</w:t>
            </w:r>
          </w:p>
        </w:tc>
      </w:tr>
      <w:tr w:rsidR="00A86905" w:rsidRPr="001B5C1D" w:rsidTr="00CC191A">
        <w:trPr>
          <w:trHeight w:val="87"/>
        </w:trPr>
        <w:tc>
          <w:tcPr>
            <w:tcW w:w="3458" w:type="pct"/>
          </w:tcPr>
          <w:p w:rsidR="00A86905" w:rsidRPr="001B5C1D" w:rsidRDefault="00A86905" w:rsidP="00056A45">
            <w:pPr>
              <w:spacing w:before="0" w:after="0"/>
              <w:rPr>
                <w:sz w:val="20"/>
                <w:szCs w:val="20"/>
                <w:lang w:eastAsia="bg-BG"/>
              </w:rPr>
            </w:pPr>
            <w:proofErr w:type="spellStart"/>
            <w:r w:rsidRPr="001B5C1D">
              <w:rPr>
                <w:sz w:val="20"/>
                <w:szCs w:val="20"/>
                <w:lang w:eastAsia="bg-BG"/>
              </w:rPr>
              <w:t>Хосписи</w:t>
            </w:r>
            <w:proofErr w:type="spellEnd"/>
          </w:p>
        </w:tc>
        <w:tc>
          <w:tcPr>
            <w:tcW w:w="771" w:type="pct"/>
            <w:vAlign w:val="bottom"/>
          </w:tcPr>
          <w:p w:rsidR="00A86905" w:rsidRPr="001B5C1D" w:rsidRDefault="00A86905" w:rsidP="00056A45">
            <w:pPr>
              <w:spacing w:before="0" w:after="0"/>
              <w:jc w:val="right"/>
              <w:rPr>
                <w:sz w:val="20"/>
                <w:szCs w:val="20"/>
                <w:lang w:eastAsia="bg-BG"/>
              </w:rPr>
            </w:pPr>
            <w:r w:rsidRPr="001B5C1D">
              <w:rPr>
                <w:sz w:val="20"/>
                <w:szCs w:val="20"/>
                <w:lang w:eastAsia="bg-BG"/>
              </w:rPr>
              <w:t>49</w:t>
            </w:r>
          </w:p>
        </w:tc>
        <w:tc>
          <w:tcPr>
            <w:tcW w:w="771" w:type="pct"/>
            <w:vAlign w:val="bottom"/>
          </w:tcPr>
          <w:p w:rsidR="00A86905" w:rsidRPr="001B5C1D" w:rsidRDefault="00A86905" w:rsidP="00056A45">
            <w:pPr>
              <w:spacing w:before="0" w:after="0"/>
              <w:jc w:val="right"/>
              <w:rPr>
                <w:sz w:val="20"/>
                <w:szCs w:val="20"/>
                <w:lang w:eastAsia="bg-BG"/>
              </w:rPr>
            </w:pPr>
            <w:r w:rsidRPr="001B5C1D">
              <w:rPr>
                <w:sz w:val="20"/>
                <w:szCs w:val="20"/>
                <w:lang w:eastAsia="bg-BG"/>
              </w:rPr>
              <w:t>790</w:t>
            </w:r>
          </w:p>
        </w:tc>
      </w:tr>
      <w:tr w:rsidR="00A86905" w:rsidRPr="001B5C1D" w:rsidTr="00056A45">
        <w:trPr>
          <w:trHeight w:val="315"/>
        </w:trPr>
        <w:tc>
          <w:tcPr>
            <w:tcW w:w="3458" w:type="pct"/>
          </w:tcPr>
          <w:p w:rsidR="00A86905" w:rsidRPr="001B5C1D" w:rsidRDefault="00A86905" w:rsidP="00056A45">
            <w:pPr>
              <w:spacing w:before="0" w:after="0"/>
              <w:rPr>
                <w:sz w:val="20"/>
                <w:szCs w:val="20"/>
                <w:lang w:eastAsia="bg-BG"/>
              </w:rPr>
            </w:pPr>
            <w:r w:rsidRPr="001B5C1D">
              <w:rPr>
                <w:sz w:val="20"/>
                <w:szCs w:val="20"/>
                <w:lang w:eastAsia="bg-BG"/>
              </w:rPr>
              <w:lastRenderedPageBreak/>
              <w:t>Национални центрове без легла</w:t>
            </w:r>
          </w:p>
        </w:tc>
        <w:tc>
          <w:tcPr>
            <w:tcW w:w="771" w:type="pct"/>
            <w:vAlign w:val="bottom"/>
          </w:tcPr>
          <w:p w:rsidR="00A86905" w:rsidRPr="001B5C1D" w:rsidRDefault="00A86905" w:rsidP="00056A45">
            <w:pPr>
              <w:spacing w:before="0" w:after="0"/>
              <w:jc w:val="right"/>
              <w:rPr>
                <w:sz w:val="20"/>
                <w:szCs w:val="20"/>
                <w:lang w:eastAsia="bg-BG"/>
              </w:rPr>
            </w:pPr>
            <w:r w:rsidRPr="001B5C1D">
              <w:rPr>
                <w:sz w:val="20"/>
                <w:szCs w:val="20"/>
                <w:lang w:eastAsia="bg-BG"/>
              </w:rPr>
              <w:t>7</w:t>
            </w:r>
          </w:p>
        </w:tc>
        <w:tc>
          <w:tcPr>
            <w:tcW w:w="771" w:type="pct"/>
            <w:noWrap/>
            <w:vAlign w:val="bottom"/>
          </w:tcPr>
          <w:p w:rsidR="00A86905" w:rsidRPr="001B5C1D" w:rsidRDefault="00A86905" w:rsidP="00056A45">
            <w:pPr>
              <w:spacing w:before="0" w:after="0"/>
              <w:jc w:val="right"/>
              <w:rPr>
                <w:sz w:val="20"/>
                <w:szCs w:val="20"/>
                <w:lang w:eastAsia="bg-BG"/>
              </w:rPr>
            </w:pPr>
            <w:r w:rsidRPr="001B5C1D">
              <w:rPr>
                <w:sz w:val="20"/>
                <w:szCs w:val="20"/>
                <w:lang w:eastAsia="bg-BG"/>
              </w:rPr>
              <w:t>-</w:t>
            </w:r>
          </w:p>
        </w:tc>
      </w:tr>
      <w:tr w:rsidR="00A86905" w:rsidRPr="001B5C1D" w:rsidTr="00CC191A">
        <w:trPr>
          <w:trHeight w:val="109"/>
        </w:trPr>
        <w:tc>
          <w:tcPr>
            <w:tcW w:w="3458" w:type="pct"/>
          </w:tcPr>
          <w:p w:rsidR="00A86905" w:rsidRPr="001B5C1D" w:rsidRDefault="00A86905" w:rsidP="00056A45">
            <w:pPr>
              <w:spacing w:before="0" w:after="0"/>
              <w:rPr>
                <w:sz w:val="20"/>
                <w:szCs w:val="20"/>
                <w:lang w:eastAsia="bg-BG"/>
              </w:rPr>
            </w:pPr>
            <w:r w:rsidRPr="001B5C1D">
              <w:rPr>
                <w:sz w:val="20"/>
                <w:szCs w:val="20"/>
                <w:lang w:eastAsia="bg-BG"/>
              </w:rPr>
              <w:t>РЗИ</w:t>
            </w:r>
          </w:p>
        </w:tc>
        <w:tc>
          <w:tcPr>
            <w:tcW w:w="771" w:type="pct"/>
            <w:vAlign w:val="bottom"/>
          </w:tcPr>
          <w:p w:rsidR="00A86905" w:rsidRPr="001B5C1D" w:rsidRDefault="00A86905" w:rsidP="00056A45">
            <w:pPr>
              <w:spacing w:before="0" w:after="0"/>
              <w:jc w:val="right"/>
              <w:rPr>
                <w:sz w:val="20"/>
                <w:szCs w:val="20"/>
                <w:lang w:eastAsia="bg-BG"/>
              </w:rPr>
            </w:pPr>
            <w:r w:rsidRPr="001B5C1D">
              <w:rPr>
                <w:sz w:val="20"/>
                <w:szCs w:val="20"/>
                <w:lang w:eastAsia="bg-BG"/>
              </w:rPr>
              <w:t>28</w:t>
            </w:r>
          </w:p>
        </w:tc>
        <w:tc>
          <w:tcPr>
            <w:tcW w:w="771" w:type="pct"/>
            <w:noWrap/>
            <w:vAlign w:val="bottom"/>
          </w:tcPr>
          <w:p w:rsidR="00A86905" w:rsidRPr="001B5C1D" w:rsidRDefault="00A86905" w:rsidP="00056A45">
            <w:pPr>
              <w:spacing w:before="0" w:after="0"/>
              <w:jc w:val="right"/>
              <w:rPr>
                <w:sz w:val="20"/>
                <w:szCs w:val="20"/>
                <w:lang w:eastAsia="bg-BG"/>
              </w:rPr>
            </w:pPr>
            <w:r w:rsidRPr="001B5C1D">
              <w:rPr>
                <w:sz w:val="20"/>
                <w:szCs w:val="20"/>
                <w:lang w:eastAsia="bg-BG"/>
              </w:rPr>
              <w:t>-</w:t>
            </w:r>
          </w:p>
        </w:tc>
      </w:tr>
      <w:tr w:rsidR="00A86905" w:rsidRPr="001B5C1D" w:rsidTr="00056A45">
        <w:trPr>
          <w:trHeight w:val="330"/>
        </w:trPr>
        <w:tc>
          <w:tcPr>
            <w:tcW w:w="3458" w:type="pct"/>
          </w:tcPr>
          <w:p w:rsidR="00A86905" w:rsidRPr="001B5C1D" w:rsidRDefault="00A86905" w:rsidP="00056A45">
            <w:pPr>
              <w:spacing w:before="0" w:after="0"/>
              <w:rPr>
                <w:b/>
                <w:bCs/>
                <w:sz w:val="20"/>
                <w:szCs w:val="20"/>
                <w:lang w:eastAsia="bg-BG"/>
              </w:rPr>
            </w:pPr>
            <w:r w:rsidRPr="001B5C1D">
              <w:rPr>
                <w:b/>
                <w:bCs/>
                <w:sz w:val="20"/>
                <w:szCs w:val="20"/>
                <w:lang w:eastAsia="bg-BG"/>
              </w:rPr>
              <w:t>Санаториални заведения</w:t>
            </w:r>
          </w:p>
        </w:tc>
        <w:tc>
          <w:tcPr>
            <w:tcW w:w="771" w:type="pct"/>
          </w:tcPr>
          <w:p w:rsidR="00A86905" w:rsidRPr="001B5C1D" w:rsidRDefault="00A86905" w:rsidP="00056A45">
            <w:pPr>
              <w:spacing w:before="0" w:after="0"/>
              <w:jc w:val="right"/>
              <w:rPr>
                <w:b/>
                <w:bCs/>
                <w:sz w:val="20"/>
                <w:szCs w:val="20"/>
                <w:lang w:eastAsia="bg-BG"/>
              </w:rPr>
            </w:pPr>
            <w:r w:rsidRPr="001B5C1D">
              <w:rPr>
                <w:b/>
                <w:bCs/>
                <w:sz w:val="20"/>
                <w:szCs w:val="20"/>
                <w:lang w:eastAsia="bg-BG"/>
              </w:rPr>
              <w:t>4</w:t>
            </w:r>
          </w:p>
        </w:tc>
        <w:tc>
          <w:tcPr>
            <w:tcW w:w="771" w:type="pct"/>
          </w:tcPr>
          <w:p w:rsidR="00A86905" w:rsidRPr="001B5C1D" w:rsidRDefault="00A86905" w:rsidP="00056A45">
            <w:pPr>
              <w:spacing w:before="0" w:after="0"/>
              <w:jc w:val="right"/>
              <w:rPr>
                <w:b/>
                <w:bCs/>
                <w:sz w:val="20"/>
                <w:szCs w:val="20"/>
                <w:lang w:eastAsia="bg-BG"/>
              </w:rPr>
            </w:pPr>
            <w:r w:rsidRPr="001B5C1D">
              <w:rPr>
                <w:b/>
                <w:bCs/>
                <w:sz w:val="20"/>
                <w:szCs w:val="20"/>
                <w:lang w:eastAsia="bg-BG"/>
              </w:rPr>
              <w:t>674</w:t>
            </w:r>
          </w:p>
        </w:tc>
      </w:tr>
    </w:tbl>
    <w:p w:rsidR="00A86905" w:rsidRPr="001B5C1D" w:rsidRDefault="00A86905" w:rsidP="00CC191A">
      <w:pPr>
        <w:pStyle w:val="Default"/>
        <w:ind w:firstLine="708"/>
        <w:jc w:val="both"/>
        <w:rPr>
          <w:sz w:val="23"/>
          <w:szCs w:val="23"/>
        </w:rPr>
      </w:pPr>
      <w:r w:rsidRPr="001B5C1D">
        <w:rPr>
          <w:sz w:val="23"/>
          <w:szCs w:val="23"/>
        </w:rPr>
        <w:t xml:space="preserve">Държавата носи отговорност, организира и финансира предоставянето на спешна </w:t>
      </w:r>
      <w:proofErr w:type="spellStart"/>
      <w:r w:rsidRPr="001B5C1D">
        <w:rPr>
          <w:sz w:val="23"/>
          <w:szCs w:val="23"/>
        </w:rPr>
        <w:t>медицинка</w:t>
      </w:r>
      <w:proofErr w:type="spellEnd"/>
      <w:r w:rsidRPr="001B5C1D">
        <w:rPr>
          <w:sz w:val="23"/>
          <w:szCs w:val="23"/>
        </w:rPr>
        <w:t xml:space="preserve"> помощ, която включва 28 центъра за спешна медицинска помощ и техните филиали.</w:t>
      </w:r>
    </w:p>
    <w:p w:rsidR="00A86905" w:rsidRPr="001B5C1D" w:rsidRDefault="00A86905" w:rsidP="00CC191A">
      <w:pPr>
        <w:pStyle w:val="Default"/>
        <w:ind w:firstLine="708"/>
        <w:jc w:val="both"/>
        <w:rPr>
          <w:sz w:val="23"/>
          <w:szCs w:val="23"/>
        </w:rPr>
      </w:pPr>
      <w:r w:rsidRPr="001B5C1D">
        <w:rPr>
          <w:sz w:val="23"/>
          <w:szCs w:val="23"/>
        </w:rPr>
        <w:t xml:space="preserve">Общественото здравеопазване се организира и ръководи от Министерството на здравеопазването, като ведомството и неговите 28 регионални здравни инспекции, които са второстепенни разпоредители на бюджет. Мрежата за обществено здравеопазване включва също така Национален център за радиобиология и радиационна защита, Национален център по обществено здраве и анализи, Национален център по заразни и паразитни заболявания, Национален център по наркомании, Национален център по </w:t>
      </w:r>
      <w:proofErr w:type="spellStart"/>
      <w:r w:rsidRPr="001B5C1D">
        <w:rPr>
          <w:sz w:val="23"/>
          <w:szCs w:val="23"/>
        </w:rPr>
        <w:t>хемотрансфузиология</w:t>
      </w:r>
      <w:proofErr w:type="spellEnd"/>
      <w:r w:rsidRPr="001B5C1D">
        <w:rPr>
          <w:sz w:val="23"/>
          <w:szCs w:val="23"/>
        </w:rPr>
        <w:t xml:space="preserve">, както и  </w:t>
      </w:r>
      <w:proofErr w:type="spellStart"/>
      <w:r w:rsidRPr="001B5C1D">
        <w:rPr>
          <w:sz w:val="23"/>
          <w:szCs w:val="23"/>
        </w:rPr>
        <w:t>и</w:t>
      </w:r>
      <w:proofErr w:type="spellEnd"/>
      <w:r w:rsidRPr="001B5C1D">
        <w:rPr>
          <w:sz w:val="23"/>
          <w:szCs w:val="23"/>
        </w:rPr>
        <w:t xml:space="preserve"> други структури – Изпълнителната агенция по трансплантация, </w:t>
      </w:r>
      <w:proofErr w:type="spellStart"/>
      <w:r w:rsidRPr="001B5C1D">
        <w:rPr>
          <w:sz w:val="23"/>
          <w:szCs w:val="23"/>
        </w:rPr>
        <w:t>ИЗпълнителната</w:t>
      </w:r>
      <w:proofErr w:type="spellEnd"/>
      <w:r w:rsidRPr="001B5C1D">
        <w:rPr>
          <w:sz w:val="23"/>
          <w:szCs w:val="23"/>
        </w:rPr>
        <w:t xml:space="preserve"> агенция по лекарствата, Изпълнителна агенция „Медицински одит“. Основните източници за финансиране на здравната система са задължителното здравно осигуряване и републиканския бюджет. В по-малка степен участие имат доброволните здравноосигурителни вноски, общините, потребителски такси, платени услуги и средства от външни източници, предоставени от донорски организации. </w:t>
      </w:r>
    </w:p>
    <w:p w:rsidR="00A86905" w:rsidRPr="001B5C1D" w:rsidRDefault="00A86905" w:rsidP="00CC191A">
      <w:pPr>
        <w:pStyle w:val="Default"/>
        <w:ind w:firstLine="708"/>
        <w:jc w:val="both"/>
        <w:rPr>
          <w:sz w:val="23"/>
          <w:szCs w:val="23"/>
        </w:rPr>
      </w:pPr>
      <w:r w:rsidRPr="001B5C1D">
        <w:rPr>
          <w:sz w:val="23"/>
          <w:szCs w:val="23"/>
        </w:rPr>
        <w:t xml:space="preserve">Основни „играчи“ в системата на здравеопазване са професионално-съсловните организации, създадени със закони и изпълняващи определени функции, свързани с регистрирането на членовете си </w:t>
      </w:r>
      <w:proofErr w:type="spellStart"/>
      <w:r w:rsidRPr="001B5C1D">
        <w:rPr>
          <w:sz w:val="23"/>
          <w:szCs w:val="23"/>
        </w:rPr>
        <w:t>справо</w:t>
      </w:r>
      <w:proofErr w:type="spellEnd"/>
      <w:r w:rsidRPr="001B5C1D">
        <w:rPr>
          <w:sz w:val="23"/>
          <w:szCs w:val="23"/>
        </w:rPr>
        <w:t xml:space="preserve"> на практика на територията на страната, както и с договорния процес по сключването на Национален рамков договор. Това са Български лекарски съюз, Български стоматологичен съюз, Съюз на фармацевтите в България и Съюза на професионалистите по здравни грижи, включени в т.н. „регулирани професии“</w:t>
      </w:r>
    </w:p>
    <w:p w:rsidR="00A86905" w:rsidRPr="001B5C1D" w:rsidRDefault="00A86905" w:rsidP="00CC191A">
      <w:pPr>
        <w:pStyle w:val="Default"/>
        <w:ind w:firstLine="708"/>
        <w:jc w:val="both"/>
      </w:pPr>
      <w:r w:rsidRPr="001B5C1D">
        <w:t>Разходите за функция "Здравеопазване" формират относителен дял от 12.4% в структурата на разходите по функции по консолидирания държавен бюджет за 2011 г.</w:t>
      </w:r>
    </w:p>
    <w:p w:rsidR="00A86905" w:rsidRPr="001B5C1D" w:rsidRDefault="00A86905" w:rsidP="00CC191A">
      <w:pPr>
        <w:spacing w:before="0" w:after="0"/>
        <w:ind w:firstLine="708"/>
        <w:jc w:val="both"/>
        <w:rPr>
          <w:color w:val="000000"/>
        </w:rPr>
      </w:pPr>
      <w:r w:rsidRPr="001B5C1D">
        <w:rPr>
          <w:color w:val="000000"/>
        </w:rPr>
        <w:t>Изразходваните средства по функцията за годината са в размер на 3 247.6 млн. лв. или 99.9% спрямо годишния разчет (таблица 3). От тях 3 199.1 млн.лв. са текущите разходи и 48.5 са капиталови разходи за сектора, което съставлява 1.5% от общите разходи.</w:t>
      </w:r>
    </w:p>
    <w:p w:rsidR="00A86905" w:rsidRPr="001B5C1D" w:rsidRDefault="00A86905" w:rsidP="00CC191A">
      <w:pPr>
        <w:pStyle w:val="Caption"/>
        <w:spacing w:before="0" w:after="0"/>
        <w:jc w:val="center"/>
        <w:rPr>
          <w:noProof w:val="0"/>
          <w:color w:val="000000"/>
        </w:rPr>
      </w:pPr>
      <w:r w:rsidRPr="001B5C1D">
        <w:rPr>
          <w:noProof w:val="0"/>
        </w:rPr>
        <w:t>Таблица 2.</w:t>
      </w:r>
      <w:r w:rsidRPr="001B5C1D">
        <w:rPr>
          <w:noProof w:val="0"/>
          <w:color w:val="000000"/>
        </w:rPr>
        <w:t xml:space="preserve"> Разходи за здравеопазване</w:t>
      </w:r>
    </w:p>
    <w:tbl>
      <w:tblPr>
        <w:tblW w:w="0" w:type="auto"/>
        <w:tblCellMar>
          <w:left w:w="10" w:type="dxa"/>
          <w:right w:w="10" w:type="dxa"/>
        </w:tblCellMar>
        <w:tblLook w:val="04A0"/>
      </w:tblPr>
      <w:tblGrid>
        <w:gridCol w:w="2562"/>
        <w:gridCol w:w="878"/>
        <w:gridCol w:w="850"/>
        <w:gridCol w:w="851"/>
        <w:gridCol w:w="992"/>
        <w:gridCol w:w="972"/>
        <w:gridCol w:w="1154"/>
        <w:gridCol w:w="1100"/>
      </w:tblGrid>
      <w:tr w:rsidR="00A86905" w:rsidRPr="001B5C1D" w:rsidTr="00056A45">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905" w:rsidRPr="001B5C1D" w:rsidRDefault="00A86905" w:rsidP="00CC191A">
            <w:pPr>
              <w:spacing w:before="0" w:after="0"/>
              <w:jc w:val="both"/>
              <w:rPr>
                <w:b/>
                <w:color w:val="000000"/>
                <w:sz w:val="20"/>
                <w:szCs w:val="20"/>
              </w:rPr>
            </w:pPr>
            <w:r w:rsidRPr="001B5C1D">
              <w:rPr>
                <w:b/>
                <w:color w:val="000000"/>
                <w:sz w:val="20"/>
                <w:szCs w:val="20"/>
              </w:rPr>
              <w:t xml:space="preserve"> (млн. лв.) </w:t>
            </w:r>
          </w:p>
          <w:p w:rsidR="00A86905" w:rsidRPr="001B5C1D" w:rsidRDefault="00A86905" w:rsidP="00CC191A">
            <w:pPr>
              <w:spacing w:before="0" w:after="0"/>
              <w:jc w:val="both"/>
              <w:rPr>
                <w:sz w:val="20"/>
                <w:szCs w:val="20"/>
              </w:rPr>
            </w:pPr>
            <w:r w:rsidRPr="001B5C1D">
              <w:rPr>
                <w:b/>
                <w:color w:val="000000"/>
                <w:sz w:val="20"/>
                <w:szCs w:val="20"/>
              </w:rPr>
              <w:t xml:space="preserve">ОТЧЕТ 2011 г. </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905" w:rsidRPr="001B5C1D" w:rsidRDefault="00A86905" w:rsidP="00CC191A">
            <w:pPr>
              <w:spacing w:before="0" w:after="0"/>
              <w:jc w:val="both"/>
              <w:rPr>
                <w:sz w:val="20"/>
                <w:szCs w:val="20"/>
              </w:rPr>
            </w:pPr>
            <w:r w:rsidRPr="001B5C1D">
              <w:rPr>
                <w:b/>
                <w:color w:val="000000"/>
                <w:sz w:val="20"/>
                <w:szCs w:val="20"/>
              </w:rPr>
              <w:t xml:space="preserve">КФП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905" w:rsidRPr="001B5C1D" w:rsidRDefault="00A86905" w:rsidP="00CC191A">
            <w:pPr>
              <w:spacing w:before="0" w:after="0"/>
              <w:jc w:val="both"/>
              <w:rPr>
                <w:sz w:val="20"/>
                <w:szCs w:val="20"/>
              </w:rPr>
            </w:pPr>
            <w:r w:rsidRPr="001B5C1D">
              <w:rPr>
                <w:b/>
                <w:color w:val="000000"/>
                <w:sz w:val="20"/>
                <w:szCs w:val="20"/>
              </w:rPr>
              <w:t xml:space="preserve">РБ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905" w:rsidRPr="001B5C1D" w:rsidRDefault="00A86905" w:rsidP="00CC191A">
            <w:pPr>
              <w:spacing w:before="0" w:after="0"/>
              <w:jc w:val="both"/>
              <w:rPr>
                <w:sz w:val="20"/>
                <w:szCs w:val="20"/>
              </w:rPr>
            </w:pPr>
            <w:r w:rsidRPr="001B5C1D">
              <w:rPr>
                <w:b/>
                <w:color w:val="000000"/>
                <w:sz w:val="20"/>
                <w:szCs w:val="20"/>
              </w:rPr>
              <w:t xml:space="preserve">НЗОК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905" w:rsidRPr="001B5C1D" w:rsidRDefault="00A86905" w:rsidP="00CC191A">
            <w:pPr>
              <w:spacing w:before="0" w:after="0"/>
              <w:jc w:val="both"/>
              <w:rPr>
                <w:sz w:val="20"/>
                <w:szCs w:val="20"/>
              </w:rPr>
            </w:pPr>
            <w:r w:rsidRPr="001B5C1D">
              <w:rPr>
                <w:b/>
                <w:color w:val="000000"/>
                <w:sz w:val="20"/>
                <w:szCs w:val="20"/>
              </w:rPr>
              <w:t xml:space="preserve">Общини </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905" w:rsidRPr="001B5C1D" w:rsidRDefault="00A86905" w:rsidP="00CC191A">
            <w:pPr>
              <w:spacing w:before="0" w:after="0"/>
              <w:jc w:val="both"/>
              <w:rPr>
                <w:sz w:val="20"/>
                <w:szCs w:val="20"/>
              </w:rPr>
            </w:pPr>
            <w:r w:rsidRPr="001B5C1D">
              <w:rPr>
                <w:b/>
                <w:color w:val="000000"/>
                <w:sz w:val="20"/>
                <w:szCs w:val="20"/>
              </w:rPr>
              <w:t xml:space="preserve">ИБСФ </w:t>
            </w: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905" w:rsidRPr="001B5C1D" w:rsidRDefault="00A86905" w:rsidP="00CC191A">
            <w:pPr>
              <w:spacing w:before="0" w:after="0"/>
              <w:jc w:val="both"/>
              <w:rPr>
                <w:color w:val="000000"/>
                <w:sz w:val="20"/>
                <w:szCs w:val="20"/>
              </w:rPr>
            </w:pPr>
            <w:proofErr w:type="spellStart"/>
            <w:r w:rsidRPr="001B5C1D">
              <w:rPr>
                <w:b/>
                <w:color w:val="000000"/>
                <w:sz w:val="20"/>
                <w:szCs w:val="20"/>
              </w:rPr>
              <w:t>Предприс</w:t>
            </w:r>
            <w:proofErr w:type="spellEnd"/>
            <w:r w:rsidRPr="001B5C1D">
              <w:rPr>
                <w:b/>
                <w:color w:val="000000"/>
                <w:sz w:val="20"/>
                <w:szCs w:val="20"/>
              </w:rPr>
              <w:t xml:space="preserve">. </w:t>
            </w:r>
          </w:p>
          <w:p w:rsidR="00A86905" w:rsidRPr="001B5C1D" w:rsidRDefault="00A86905" w:rsidP="00CC191A">
            <w:pPr>
              <w:spacing w:before="0" w:after="0"/>
              <w:jc w:val="both"/>
              <w:rPr>
                <w:sz w:val="20"/>
                <w:szCs w:val="20"/>
              </w:rPr>
            </w:pPr>
            <w:r w:rsidRPr="001B5C1D">
              <w:rPr>
                <w:b/>
                <w:color w:val="000000"/>
                <w:sz w:val="20"/>
                <w:szCs w:val="20"/>
              </w:rPr>
              <w:t xml:space="preserve">програми </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905" w:rsidRPr="001B5C1D" w:rsidRDefault="00A86905" w:rsidP="00CC191A">
            <w:pPr>
              <w:spacing w:before="0" w:after="0"/>
              <w:jc w:val="both"/>
              <w:rPr>
                <w:sz w:val="20"/>
                <w:szCs w:val="20"/>
              </w:rPr>
            </w:pPr>
            <w:proofErr w:type="spellStart"/>
            <w:r w:rsidRPr="001B5C1D">
              <w:rPr>
                <w:b/>
                <w:color w:val="000000"/>
                <w:sz w:val="20"/>
                <w:szCs w:val="20"/>
              </w:rPr>
              <w:t>Европ</w:t>
            </w:r>
            <w:proofErr w:type="spellEnd"/>
            <w:r w:rsidRPr="001B5C1D">
              <w:rPr>
                <w:b/>
                <w:color w:val="000000"/>
                <w:sz w:val="20"/>
                <w:szCs w:val="20"/>
              </w:rPr>
              <w:t xml:space="preserve">. средства </w:t>
            </w:r>
          </w:p>
        </w:tc>
      </w:tr>
      <w:tr w:rsidR="00A86905" w:rsidRPr="001B5C1D" w:rsidTr="00056A45">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905" w:rsidRPr="001B5C1D" w:rsidRDefault="00A86905" w:rsidP="00CC191A">
            <w:pPr>
              <w:spacing w:before="0" w:after="0"/>
              <w:jc w:val="both"/>
              <w:rPr>
                <w:sz w:val="20"/>
                <w:szCs w:val="20"/>
              </w:rPr>
            </w:pPr>
            <w:r w:rsidRPr="001B5C1D">
              <w:rPr>
                <w:b/>
                <w:color w:val="000000"/>
                <w:sz w:val="20"/>
                <w:szCs w:val="20"/>
              </w:rPr>
              <w:t xml:space="preserve">IV. ЗДРАВЕОПАЗВАНЕ </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905" w:rsidRPr="001B5C1D" w:rsidRDefault="00A86905" w:rsidP="00CC191A">
            <w:pPr>
              <w:spacing w:before="0" w:after="0"/>
              <w:jc w:val="both"/>
              <w:rPr>
                <w:sz w:val="20"/>
                <w:szCs w:val="20"/>
              </w:rPr>
            </w:pPr>
            <w:r w:rsidRPr="001B5C1D">
              <w:rPr>
                <w:b/>
                <w:color w:val="000000"/>
                <w:sz w:val="20"/>
                <w:szCs w:val="20"/>
              </w:rPr>
              <w:t xml:space="preserve">3 247,6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905" w:rsidRPr="001B5C1D" w:rsidRDefault="00A86905" w:rsidP="00CC191A">
            <w:pPr>
              <w:spacing w:before="0" w:after="0"/>
              <w:jc w:val="both"/>
              <w:rPr>
                <w:sz w:val="20"/>
                <w:szCs w:val="20"/>
              </w:rPr>
            </w:pPr>
            <w:r w:rsidRPr="001B5C1D">
              <w:rPr>
                <w:b/>
                <w:color w:val="000000"/>
                <w:sz w:val="20"/>
                <w:szCs w:val="20"/>
              </w:rPr>
              <w:t xml:space="preserve">877,8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905" w:rsidRPr="001B5C1D" w:rsidRDefault="00A86905" w:rsidP="00CC191A">
            <w:pPr>
              <w:spacing w:before="0" w:after="0"/>
              <w:jc w:val="both"/>
              <w:rPr>
                <w:sz w:val="20"/>
                <w:szCs w:val="20"/>
              </w:rPr>
            </w:pPr>
            <w:r w:rsidRPr="001B5C1D">
              <w:rPr>
                <w:b/>
                <w:color w:val="000000"/>
                <w:sz w:val="20"/>
                <w:szCs w:val="20"/>
              </w:rPr>
              <w:t xml:space="preserve">2 225,5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905" w:rsidRPr="001B5C1D" w:rsidRDefault="00A86905" w:rsidP="00CC191A">
            <w:pPr>
              <w:spacing w:before="0" w:after="0"/>
              <w:jc w:val="both"/>
              <w:rPr>
                <w:sz w:val="20"/>
                <w:szCs w:val="20"/>
              </w:rPr>
            </w:pPr>
            <w:r w:rsidRPr="001B5C1D">
              <w:rPr>
                <w:b/>
                <w:color w:val="000000"/>
                <w:sz w:val="20"/>
                <w:szCs w:val="20"/>
              </w:rPr>
              <w:t xml:space="preserve">139,6 </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905" w:rsidRPr="001B5C1D" w:rsidRDefault="00A86905" w:rsidP="00CC191A">
            <w:pPr>
              <w:spacing w:before="0" w:after="0"/>
              <w:jc w:val="both"/>
              <w:rPr>
                <w:sz w:val="20"/>
                <w:szCs w:val="20"/>
              </w:rPr>
            </w:pPr>
            <w:r w:rsidRPr="001B5C1D">
              <w:rPr>
                <w:b/>
                <w:color w:val="000000"/>
                <w:sz w:val="20"/>
                <w:szCs w:val="20"/>
              </w:rPr>
              <w:t xml:space="preserve">2,2 </w:t>
            </w: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905" w:rsidRPr="001B5C1D" w:rsidRDefault="00A86905" w:rsidP="00CC191A">
            <w:pPr>
              <w:spacing w:before="0" w:after="0"/>
              <w:jc w:val="both"/>
              <w:rPr>
                <w:sz w:val="20"/>
                <w:szCs w:val="20"/>
              </w:rPr>
            </w:pPr>
            <w:r w:rsidRPr="001B5C1D">
              <w:rPr>
                <w:b/>
                <w:color w:val="000000"/>
                <w:sz w:val="20"/>
                <w:szCs w:val="20"/>
              </w:rPr>
              <w:t xml:space="preserve">0,5 </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905" w:rsidRPr="001B5C1D" w:rsidRDefault="00A86905" w:rsidP="00CC191A">
            <w:pPr>
              <w:spacing w:before="0" w:after="0"/>
              <w:jc w:val="both"/>
              <w:rPr>
                <w:sz w:val="20"/>
                <w:szCs w:val="20"/>
              </w:rPr>
            </w:pPr>
            <w:r w:rsidRPr="001B5C1D">
              <w:rPr>
                <w:b/>
                <w:color w:val="000000"/>
                <w:sz w:val="20"/>
                <w:szCs w:val="20"/>
              </w:rPr>
              <w:t xml:space="preserve">2,1 </w:t>
            </w:r>
          </w:p>
        </w:tc>
      </w:tr>
      <w:tr w:rsidR="00A86905" w:rsidRPr="001B5C1D" w:rsidTr="00056A45">
        <w:trPr>
          <w:trHeight w:val="384"/>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905" w:rsidRPr="001B5C1D" w:rsidRDefault="00A86905" w:rsidP="00CC191A">
            <w:pPr>
              <w:spacing w:before="0" w:after="0"/>
              <w:jc w:val="both"/>
              <w:rPr>
                <w:sz w:val="20"/>
                <w:szCs w:val="20"/>
              </w:rPr>
            </w:pPr>
            <w:r w:rsidRPr="001B5C1D">
              <w:rPr>
                <w:color w:val="000000"/>
                <w:sz w:val="20"/>
                <w:szCs w:val="20"/>
              </w:rPr>
              <w:t xml:space="preserve">Текущи нелихвени разходи </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905" w:rsidRPr="001B5C1D" w:rsidRDefault="00A86905" w:rsidP="00CC191A">
            <w:pPr>
              <w:spacing w:before="0" w:after="0"/>
              <w:jc w:val="both"/>
              <w:rPr>
                <w:sz w:val="20"/>
                <w:szCs w:val="20"/>
              </w:rPr>
            </w:pPr>
            <w:r w:rsidRPr="001B5C1D">
              <w:rPr>
                <w:color w:val="000000"/>
                <w:sz w:val="20"/>
                <w:szCs w:val="20"/>
              </w:rPr>
              <w:t xml:space="preserve">3 199,1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905" w:rsidRPr="001B5C1D" w:rsidRDefault="00A86905" w:rsidP="00CC191A">
            <w:pPr>
              <w:spacing w:before="0" w:after="0"/>
              <w:jc w:val="both"/>
              <w:rPr>
                <w:sz w:val="20"/>
                <w:szCs w:val="20"/>
              </w:rPr>
            </w:pPr>
            <w:r w:rsidRPr="001B5C1D">
              <w:rPr>
                <w:color w:val="000000"/>
                <w:sz w:val="20"/>
                <w:szCs w:val="20"/>
              </w:rPr>
              <w:t xml:space="preserve">842,2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905" w:rsidRPr="001B5C1D" w:rsidRDefault="00A86905" w:rsidP="00CC191A">
            <w:pPr>
              <w:spacing w:before="0" w:after="0"/>
              <w:jc w:val="both"/>
              <w:rPr>
                <w:sz w:val="20"/>
                <w:szCs w:val="20"/>
              </w:rPr>
            </w:pPr>
            <w:r w:rsidRPr="001B5C1D">
              <w:rPr>
                <w:color w:val="000000"/>
                <w:sz w:val="20"/>
                <w:szCs w:val="20"/>
              </w:rPr>
              <w:t xml:space="preserve">2 223,2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905" w:rsidRPr="001B5C1D" w:rsidRDefault="00A86905" w:rsidP="00CC191A">
            <w:pPr>
              <w:spacing w:before="0" w:after="0"/>
              <w:jc w:val="both"/>
              <w:rPr>
                <w:sz w:val="20"/>
                <w:szCs w:val="20"/>
              </w:rPr>
            </w:pPr>
            <w:r w:rsidRPr="001B5C1D">
              <w:rPr>
                <w:color w:val="000000"/>
                <w:sz w:val="20"/>
                <w:szCs w:val="20"/>
              </w:rPr>
              <w:t xml:space="preserve">131,5 </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905" w:rsidRPr="001B5C1D" w:rsidRDefault="00A86905" w:rsidP="00CC191A">
            <w:pPr>
              <w:spacing w:before="0" w:after="0"/>
              <w:jc w:val="both"/>
              <w:rPr>
                <w:sz w:val="20"/>
                <w:szCs w:val="20"/>
              </w:rPr>
            </w:pPr>
            <w:r w:rsidRPr="001B5C1D">
              <w:rPr>
                <w:color w:val="000000"/>
                <w:sz w:val="20"/>
                <w:szCs w:val="20"/>
              </w:rPr>
              <w:t xml:space="preserve">0,3 </w:t>
            </w: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905" w:rsidRPr="001B5C1D" w:rsidRDefault="00A86905" w:rsidP="00CC191A">
            <w:pPr>
              <w:spacing w:before="0" w:after="0"/>
              <w:jc w:val="both"/>
              <w:rPr>
                <w:sz w:val="20"/>
                <w:szCs w:val="20"/>
              </w:rPr>
            </w:pPr>
            <w:r w:rsidRPr="001B5C1D">
              <w:rPr>
                <w:color w:val="000000"/>
                <w:sz w:val="20"/>
                <w:szCs w:val="20"/>
              </w:rPr>
              <w:t xml:space="preserve">0,5 </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905" w:rsidRPr="001B5C1D" w:rsidRDefault="00A86905" w:rsidP="00CC191A">
            <w:pPr>
              <w:spacing w:before="0" w:after="0"/>
              <w:jc w:val="both"/>
              <w:rPr>
                <w:sz w:val="20"/>
                <w:szCs w:val="20"/>
              </w:rPr>
            </w:pPr>
            <w:r w:rsidRPr="001B5C1D">
              <w:rPr>
                <w:color w:val="000000"/>
                <w:sz w:val="20"/>
                <w:szCs w:val="20"/>
              </w:rPr>
              <w:t xml:space="preserve">1,5 </w:t>
            </w:r>
          </w:p>
        </w:tc>
      </w:tr>
      <w:tr w:rsidR="00A86905" w:rsidRPr="001B5C1D" w:rsidTr="00056A45">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905" w:rsidRPr="001B5C1D" w:rsidRDefault="00A86905" w:rsidP="00CC191A">
            <w:pPr>
              <w:spacing w:before="0" w:after="0"/>
              <w:jc w:val="both"/>
              <w:rPr>
                <w:sz w:val="20"/>
                <w:szCs w:val="20"/>
              </w:rPr>
            </w:pPr>
            <w:r w:rsidRPr="001B5C1D">
              <w:rPr>
                <w:color w:val="000000"/>
                <w:sz w:val="20"/>
                <w:szCs w:val="20"/>
              </w:rPr>
              <w:t xml:space="preserve">Капиталови разходи </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905" w:rsidRPr="001B5C1D" w:rsidRDefault="00A86905" w:rsidP="00CC191A">
            <w:pPr>
              <w:spacing w:before="0" w:after="0"/>
              <w:jc w:val="both"/>
              <w:rPr>
                <w:sz w:val="20"/>
                <w:szCs w:val="20"/>
              </w:rPr>
            </w:pPr>
            <w:r w:rsidRPr="001B5C1D">
              <w:rPr>
                <w:color w:val="000000"/>
                <w:sz w:val="20"/>
                <w:szCs w:val="20"/>
              </w:rPr>
              <w:t xml:space="preserve">48,5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905" w:rsidRPr="001B5C1D" w:rsidRDefault="00A86905" w:rsidP="00CC191A">
            <w:pPr>
              <w:spacing w:before="0" w:after="0"/>
              <w:jc w:val="both"/>
              <w:rPr>
                <w:sz w:val="20"/>
                <w:szCs w:val="20"/>
              </w:rPr>
            </w:pPr>
            <w:r w:rsidRPr="001B5C1D">
              <w:rPr>
                <w:color w:val="000000"/>
                <w:sz w:val="20"/>
                <w:szCs w:val="20"/>
              </w:rPr>
              <w:t xml:space="preserve">35,6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905" w:rsidRPr="001B5C1D" w:rsidRDefault="00A86905" w:rsidP="00CC191A">
            <w:pPr>
              <w:spacing w:before="0" w:after="0"/>
              <w:jc w:val="both"/>
              <w:rPr>
                <w:sz w:val="20"/>
                <w:szCs w:val="20"/>
              </w:rPr>
            </w:pPr>
            <w:r w:rsidRPr="001B5C1D">
              <w:rPr>
                <w:color w:val="000000"/>
                <w:sz w:val="20"/>
                <w:szCs w:val="20"/>
              </w:rPr>
              <w:t xml:space="preserve">2,3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905" w:rsidRPr="001B5C1D" w:rsidRDefault="00A86905" w:rsidP="00CC191A">
            <w:pPr>
              <w:spacing w:before="0" w:after="0"/>
              <w:jc w:val="both"/>
              <w:rPr>
                <w:sz w:val="20"/>
                <w:szCs w:val="20"/>
              </w:rPr>
            </w:pPr>
            <w:r w:rsidRPr="001B5C1D">
              <w:rPr>
                <w:color w:val="000000"/>
                <w:sz w:val="20"/>
                <w:szCs w:val="20"/>
              </w:rPr>
              <w:t xml:space="preserve">8,1 </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905" w:rsidRPr="001B5C1D" w:rsidRDefault="00A86905" w:rsidP="00CC191A">
            <w:pPr>
              <w:spacing w:before="0" w:after="0"/>
              <w:jc w:val="both"/>
              <w:rPr>
                <w:sz w:val="20"/>
                <w:szCs w:val="20"/>
              </w:rPr>
            </w:pPr>
            <w:r w:rsidRPr="001B5C1D">
              <w:rPr>
                <w:color w:val="000000"/>
                <w:sz w:val="20"/>
                <w:szCs w:val="20"/>
              </w:rPr>
              <w:t xml:space="preserve">1,9 </w:t>
            </w: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905" w:rsidRPr="001B5C1D" w:rsidRDefault="00A86905" w:rsidP="00CC191A">
            <w:pPr>
              <w:spacing w:before="0" w:after="0"/>
              <w:jc w:val="both"/>
              <w:rPr>
                <w:sz w:val="20"/>
                <w:szCs w:val="20"/>
              </w:rPr>
            </w:pPr>
            <w:r w:rsidRPr="001B5C1D">
              <w:rPr>
                <w:color w:val="000000"/>
                <w:sz w:val="20"/>
                <w:szCs w:val="20"/>
              </w:rPr>
              <w:t xml:space="preserve">0,6 </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905" w:rsidRPr="001B5C1D" w:rsidRDefault="00A86905" w:rsidP="00CC191A">
            <w:pPr>
              <w:spacing w:before="0" w:after="0"/>
              <w:jc w:val="both"/>
              <w:rPr>
                <w:rFonts w:eastAsia="Calibri" w:cs="Calibri"/>
                <w:sz w:val="20"/>
                <w:szCs w:val="20"/>
              </w:rPr>
            </w:pPr>
          </w:p>
        </w:tc>
      </w:tr>
    </w:tbl>
    <w:p w:rsidR="00A86905" w:rsidRPr="001B5C1D" w:rsidRDefault="00A86905" w:rsidP="00CC191A">
      <w:pPr>
        <w:spacing w:before="0" w:after="0"/>
        <w:ind w:firstLine="708"/>
        <w:jc w:val="both"/>
        <w:rPr>
          <w:color w:val="000000"/>
        </w:rPr>
      </w:pPr>
      <w:r w:rsidRPr="001B5C1D">
        <w:rPr>
          <w:b/>
          <w:color w:val="000000"/>
        </w:rPr>
        <w:t>Източник:</w:t>
      </w:r>
      <w:r w:rsidRPr="001B5C1D">
        <w:rPr>
          <w:color w:val="000000"/>
        </w:rPr>
        <w:t xml:space="preserve"> МФ</w:t>
      </w:r>
    </w:p>
    <w:p w:rsidR="00A86905" w:rsidRPr="001B5C1D" w:rsidRDefault="00A86905" w:rsidP="00CC191A">
      <w:pPr>
        <w:spacing w:before="0" w:after="0"/>
        <w:ind w:firstLine="708"/>
        <w:jc w:val="both"/>
      </w:pPr>
      <w:r w:rsidRPr="001B5C1D">
        <w:t>В структурата на общите разходи за здравеопазване най-голям относителен дял заемат разходите на задължителното здравно осигуряване на НЗОК – 68.5%, следвани от разходите от републиканския бюджет – 27%. Относителният дял на разходите за здравеопазване за сметка на общините е едва 4.3%.</w:t>
      </w:r>
    </w:p>
    <w:p w:rsidR="00A86905" w:rsidRPr="001B5C1D" w:rsidRDefault="00A86905" w:rsidP="00CC191A">
      <w:pPr>
        <w:pStyle w:val="Default"/>
        <w:ind w:firstLine="708"/>
        <w:jc w:val="both"/>
        <w:rPr>
          <w:color w:val="auto"/>
          <w:sz w:val="23"/>
          <w:szCs w:val="23"/>
        </w:rPr>
      </w:pPr>
      <w:r w:rsidRPr="001B5C1D">
        <w:rPr>
          <w:sz w:val="23"/>
          <w:szCs w:val="23"/>
        </w:rPr>
        <w:t xml:space="preserve">Спешната помощ се </w:t>
      </w:r>
      <w:r w:rsidRPr="001B5C1D">
        <w:rPr>
          <w:color w:val="auto"/>
          <w:sz w:val="23"/>
          <w:szCs w:val="23"/>
        </w:rPr>
        <w:t xml:space="preserve">заплаща от държавата чрез бюджета на Министерството на здравеопазването. Лечебните заведения в първичната </w:t>
      </w:r>
      <w:proofErr w:type="spellStart"/>
      <w:r w:rsidRPr="001B5C1D">
        <w:rPr>
          <w:color w:val="auto"/>
          <w:sz w:val="23"/>
          <w:szCs w:val="23"/>
        </w:rPr>
        <w:t>извънболнична</w:t>
      </w:r>
      <w:proofErr w:type="spellEnd"/>
      <w:r w:rsidRPr="001B5C1D">
        <w:rPr>
          <w:color w:val="auto"/>
          <w:sz w:val="23"/>
          <w:szCs w:val="23"/>
        </w:rPr>
        <w:t xml:space="preserve"> помощ са финансирани на </w:t>
      </w:r>
      <w:proofErr w:type="spellStart"/>
      <w:r w:rsidRPr="001B5C1D">
        <w:rPr>
          <w:color w:val="auto"/>
          <w:sz w:val="23"/>
          <w:szCs w:val="23"/>
        </w:rPr>
        <w:t>капитационен</w:t>
      </w:r>
      <w:proofErr w:type="spellEnd"/>
      <w:r w:rsidRPr="001B5C1D">
        <w:rPr>
          <w:color w:val="auto"/>
          <w:sz w:val="23"/>
          <w:szCs w:val="23"/>
        </w:rPr>
        <w:t xml:space="preserve"> принцип от страна на НЗОК, като за определени дейности (например профилактични прегледи) им се плаща за случай. Лечебните заведения предлагащи специализирана </w:t>
      </w:r>
      <w:proofErr w:type="spellStart"/>
      <w:r w:rsidRPr="001B5C1D">
        <w:rPr>
          <w:color w:val="auto"/>
          <w:sz w:val="23"/>
          <w:szCs w:val="23"/>
        </w:rPr>
        <w:t>извънболнична</w:t>
      </w:r>
      <w:proofErr w:type="spellEnd"/>
      <w:r w:rsidRPr="001B5C1D">
        <w:rPr>
          <w:color w:val="auto"/>
          <w:sz w:val="23"/>
          <w:szCs w:val="23"/>
        </w:rPr>
        <w:t xml:space="preserve"> помощ са финансирани на база извършена и отчетена дейност, </w:t>
      </w:r>
      <w:r w:rsidRPr="001B5C1D">
        <w:rPr>
          <w:color w:val="auto"/>
          <w:sz w:val="23"/>
          <w:szCs w:val="23"/>
        </w:rPr>
        <w:lastRenderedPageBreak/>
        <w:t xml:space="preserve">болниците получават заплащане чрез клинични пътеки (на преминал случай), като от 2010 г. им се определят прогнозни годишни бюджети, които могат да търпят известни (неголеми) корекции. Политическата воля е за преминаване на финансирането по метода на ДСГ. Определени лечебни заведения (например за психиатрични заболявания) се финансират от държавния бюджет, както и специфични дейности (например високоспециализирани изследвания, </w:t>
      </w:r>
      <w:proofErr w:type="spellStart"/>
      <w:r w:rsidRPr="001B5C1D">
        <w:rPr>
          <w:color w:val="auto"/>
          <w:sz w:val="23"/>
          <w:szCs w:val="23"/>
        </w:rPr>
        <w:t>хемодиализа</w:t>
      </w:r>
      <w:proofErr w:type="spellEnd"/>
      <w:r w:rsidRPr="001B5C1D">
        <w:rPr>
          <w:color w:val="auto"/>
          <w:sz w:val="23"/>
          <w:szCs w:val="23"/>
        </w:rPr>
        <w:t xml:space="preserve">, трансплантации и др.), които от 2011 г. преминаха за заплащане към НЗОК. Лекарствените продукти се заплащат напълно или частично от НЗОК, от Министерството на здравеопазването или директно от пациентите. Съгласно последните промени в ЗЛПХМ от м. ноември ще функционира единна Комисия по цени и </w:t>
      </w:r>
      <w:proofErr w:type="spellStart"/>
      <w:r w:rsidRPr="001B5C1D">
        <w:rPr>
          <w:color w:val="auto"/>
          <w:sz w:val="23"/>
          <w:szCs w:val="23"/>
        </w:rPr>
        <w:t>реимбурсиране</w:t>
      </w:r>
      <w:proofErr w:type="spellEnd"/>
      <w:r w:rsidRPr="001B5C1D">
        <w:rPr>
          <w:color w:val="auto"/>
          <w:sz w:val="23"/>
          <w:szCs w:val="23"/>
        </w:rPr>
        <w:t xml:space="preserve"> към МЗ. </w:t>
      </w:r>
    </w:p>
    <w:p w:rsidR="00A86905" w:rsidRPr="001B5C1D" w:rsidRDefault="00A86905" w:rsidP="00CC191A">
      <w:pPr>
        <w:pStyle w:val="Default"/>
        <w:ind w:firstLine="708"/>
        <w:jc w:val="both"/>
        <w:rPr>
          <w:color w:val="auto"/>
          <w:sz w:val="23"/>
          <w:szCs w:val="23"/>
        </w:rPr>
      </w:pPr>
      <w:r w:rsidRPr="001B5C1D">
        <w:rPr>
          <w:color w:val="auto"/>
          <w:sz w:val="23"/>
          <w:szCs w:val="23"/>
        </w:rPr>
        <w:t xml:space="preserve">Здравните вноски в размер на 8% върху дохода се разпределят между осигурен и работодател, определени категории лица биват осигурявани изцяло от държавата. Събирането на здравни вноски се осъществява от НАП, а бюджета за здравеопазване като част от консолидирания бюджет на държавата (в който влиза и бюджета на НЗОК) се гласува от Народното събрание. </w:t>
      </w:r>
    </w:p>
    <w:p w:rsidR="00A86905" w:rsidRPr="001B5C1D" w:rsidRDefault="00A86905" w:rsidP="00CC191A">
      <w:pPr>
        <w:spacing w:before="0" w:after="0"/>
        <w:ind w:firstLine="709"/>
        <w:jc w:val="both"/>
      </w:pPr>
      <w:r w:rsidRPr="001B5C1D">
        <w:t>От важно значение за функциониране на здравната система е информационното й осигуряване, представено на следващата схема</w:t>
      </w:r>
    </w:p>
    <w:p w:rsidR="00CC191A" w:rsidRPr="001B5C1D" w:rsidRDefault="00CC191A" w:rsidP="00A86905">
      <w:pPr>
        <w:pStyle w:val="Caption"/>
        <w:spacing w:before="0" w:after="0"/>
        <w:ind w:firstLine="708"/>
        <w:jc w:val="center"/>
        <w:rPr>
          <w:noProof w:val="0"/>
        </w:rPr>
      </w:pPr>
    </w:p>
    <w:p w:rsidR="00A86905" w:rsidRPr="001B5C1D" w:rsidRDefault="00A86905" w:rsidP="00A86905">
      <w:pPr>
        <w:pStyle w:val="Caption"/>
        <w:spacing w:before="0" w:after="0"/>
        <w:ind w:firstLine="708"/>
        <w:jc w:val="center"/>
        <w:rPr>
          <w:noProof w:val="0"/>
        </w:rPr>
      </w:pPr>
      <w:r w:rsidRPr="001B5C1D">
        <w:rPr>
          <w:noProof w:val="0"/>
        </w:rPr>
        <w:t xml:space="preserve">Фигура </w:t>
      </w:r>
      <w:r w:rsidR="0008277F" w:rsidRPr="001B5C1D">
        <w:rPr>
          <w:noProof w:val="0"/>
        </w:rPr>
        <w:fldChar w:fldCharType="begin"/>
      </w:r>
      <w:r w:rsidRPr="001B5C1D">
        <w:rPr>
          <w:noProof w:val="0"/>
        </w:rPr>
        <w:instrText xml:space="preserve"> SEQ фигура \* ARABIC </w:instrText>
      </w:r>
      <w:r w:rsidR="0008277F" w:rsidRPr="001B5C1D">
        <w:rPr>
          <w:noProof w:val="0"/>
        </w:rPr>
        <w:fldChar w:fldCharType="separate"/>
      </w:r>
      <w:r w:rsidR="00BB5E91">
        <w:t>1</w:t>
      </w:r>
      <w:r w:rsidR="0008277F" w:rsidRPr="001B5C1D">
        <w:rPr>
          <w:noProof w:val="0"/>
        </w:rPr>
        <w:fldChar w:fldCharType="end"/>
      </w:r>
      <w:r w:rsidRPr="001B5C1D">
        <w:rPr>
          <w:noProof w:val="0"/>
        </w:rPr>
        <w:t>. Схема на информационно осигуряване в областта на здравеопазването в България</w:t>
      </w:r>
    </w:p>
    <w:p w:rsidR="00A86905" w:rsidRPr="001B5C1D" w:rsidRDefault="0008277F" w:rsidP="00A86905">
      <w:pPr>
        <w:spacing w:before="0" w:after="0"/>
        <w:jc w:val="center"/>
      </w:pPr>
      <w:r>
        <w:rPr>
          <w:noProof/>
          <w:lang w:eastAsia="bg-BG"/>
        </w:rPr>
      </w:r>
      <w:r>
        <w:rPr>
          <w:noProof/>
          <w:lang w:eastAsia="bg-BG"/>
        </w:rPr>
        <w:pict>
          <v:group id="Canvas 49" o:spid="_x0000_s1026" editas="canvas" style="width:343.85pt;height:464.3pt;mso-position-horizontal-relative:char;mso-position-vertical-relative:line" coordsize="43668,58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668;height:58966;visibility:visible;mso-wrap-style:square" filled="t" fillcolor="#cff" stroked="t" strokeweight="4.5pt">
              <v:fill o:detectmouseclick="t"/>
              <v:stroke linestyle="thinThick"/>
              <v:path o:connecttype="none"/>
            </v:shape>
            <v:shapetype id="_x0000_t202" coordsize="21600,21600" o:spt="202" path="m,l,21600r21600,l21600,xe">
              <v:stroke joinstyle="miter"/>
              <v:path gradientshapeok="t" o:connecttype="rect"/>
            </v:shapetype>
            <v:shape id="Text Box 105" o:spid="_x0000_s1028" type="#_x0000_t202" style="position:absolute;left:908;top:2146;width:7277;height:3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UzBMcA&#10;AADbAAAADwAAAGRycy9kb3ducmV2LnhtbESPS2vDMBCE74X+B7GF3Bq5TimNGyU0IX0cDCUPkuti&#10;bW211spIauLm10eFQo7DzHzDTGa9bcWBfDCOFdwNMxDEldOGawXbzcvtI4gQkTW2jknBLwWYTa+v&#10;Jlhod+QVHdaxFgnCoUAFTYxdIWWoGrIYhq4jTt6n8xZjkr6W2uMxwW0r8yx7kBYNp4UGO1o0VH2v&#10;f6yC5aL0xuz2H6PxJp+/luXX6S2clBrc9M9PICL18RL+b79rBfk9/H1JP0BO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1MwTHAAAA2wAAAA8AAAAAAAAAAAAAAAAAmAIAAGRy&#10;cy9kb3ducmV2LnhtbFBLBQYAAAAABAAEAPUAAACMAwAAAAA=&#10;" fillcolor="#ff9">
              <v:textbox inset="2.00967mm,1.0048mm,2.00967mm,1.0048mm">
                <w:txbxContent>
                  <w:p w:rsidR="00AA674B" w:rsidRPr="006A11D4" w:rsidRDefault="00AA674B" w:rsidP="00A86905">
                    <w:pPr>
                      <w:jc w:val="center"/>
                      <w:rPr>
                        <w:sz w:val="13"/>
                        <w:szCs w:val="16"/>
                      </w:rPr>
                    </w:pPr>
                    <w:proofErr w:type="spellStart"/>
                    <w:r w:rsidRPr="006A11D4">
                      <w:rPr>
                        <w:sz w:val="13"/>
                        <w:szCs w:val="16"/>
                      </w:rPr>
                      <w:t>Евростат</w:t>
                    </w:r>
                    <w:proofErr w:type="spellEnd"/>
                  </w:p>
                  <w:p w:rsidR="00AA674B" w:rsidRPr="006A11D4" w:rsidRDefault="00AA674B" w:rsidP="00A86905">
                    <w:pPr>
                      <w:jc w:val="center"/>
                      <w:rPr>
                        <w:sz w:val="13"/>
                        <w:szCs w:val="16"/>
                      </w:rPr>
                    </w:pPr>
                    <w:r w:rsidRPr="006A11D4">
                      <w:rPr>
                        <w:sz w:val="13"/>
                        <w:szCs w:val="16"/>
                      </w:rPr>
                      <w:t>СЗО</w:t>
                    </w:r>
                  </w:p>
                  <w:p w:rsidR="00AA674B" w:rsidRPr="006A11D4" w:rsidRDefault="00AA674B" w:rsidP="00A86905">
                    <w:pPr>
                      <w:jc w:val="center"/>
                      <w:rPr>
                        <w:sz w:val="13"/>
                        <w:szCs w:val="16"/>
                      </w:rPr>
                    </w:pPr>
                    <w:r w:rsidRPr="006A11D4">
                      <w:rPr>
                        <w:sz w:val="13"/>
                        <w:szCs w:val="16"/>
                      </w:rPr>
                      <w:t>ООН</w:t>
                    </w:r>
                  </w:p>
                </w:txbxContent>
              </v:textbox>
            </v:shape>
            <v:shape id="Text Box 106" o:spid="_x0000_s1029" type="#_x0000_t202" style="position:absolute;left:10007;top:857;width:1000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mWn8cA&#10;AADbAAAADwAAAGRycy9kb3ducmV2LnhtbESPS2vDMBCE74X+B7GF3Bq5Di2NGyU0IX0cDCUPkuti&#10;bW211spIauLm10eFQo7DzHzDTGa9bcWBfDCOFdwNMxDEldOGawXbzcvtI4gQkTW2jknBLwWYTa+v&#10;Jlhod+QVHdaxFgnCoUAFTYxdIWWoGrIYhq4jTt6n8xZjkr6W2uMxwW0r8yx7kBYNp4UGO1o0VH2v&#10;f6yC5aL0xuz2H6PxJp+/luXX6S2clBrc9M9PICL18RL+b79rBfk9/H1JP0BO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5lp/HAAAA2wAAAA8AAAAAAAAAAAAAAAAAmAIAAGRy&#10;cy9kb3ducmV2LnhtbFBLBQYAAAAABAAEAPUAAACMAwAAAAA=&#10;" fillcolor="#ff9">
              <v:textbox inset="2.00967mm,1.0048mm,2.00967mm,1.0048mm">
                <w:txbxContent>
                  <w:p w:rsidR="00AA674B" w:rsidRPr="006A11D4" w:rsidRDefault="00AA674B" w:rsidP="00A86905">
                    <w:pPr>
                      <w:jc w:val="center"/>
                      <w:rPr>
                        <w:smallCaps/>
                        <w:sz w:val="17"/>
                      </w:rPr>
                    </w:pPr>
                    <w:r w:rsidRPr="006A11D4">
                      <w:rPr>
                        <w:smallCaps/>
                        <w:sz w:val="17"/>
                      </w:rPr>
                      <w:t>НАРОДНО СЪБРАНИЕ</w:t>
                    </w:r>
                  </w:p>
                </w:txbxContent>
              </v:textbox>
            </v:shape>
            <v:shape id="Text Box 107" o:spid="_x0000_s1030" type="#_x0000_t202" style="position:absolute;left:20923;top:1543;width:10007;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sI6MYA&#10;AADbAAAADwAAAGRycy9kb3ducmV2LnhtbESPT2sCMRTE7wW/Q3hCbzXrFqRdjdJK/3hYkGrR62Pz&#10;3E3dvCxJqqufvikUehxm5jfMbNHbVpzIB+NYwXiUgSCunDZcK/jcvt49gAgRWWPrmBRcKMBiPriZ&#10;YaHdmT/otIm1SBAOBSpoYuwKKUPVkMUwch1x8g7OW4xJ+lpqj+cEt63Ms2wiLRpOCw12tGyoOm6+&#10;rYKXZemN2e3X94/b/PmtLL+u7+Gq1O2wf5qCiNTH//Bfe6UV5BP4/ZJ+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sI6MYAAADbAAAADwAAAAAAAAAAAAAAAACYAgAAZHJz&#10;L2Rvd25yZXYueG1sUEsFBgAAAAAEAAQA9QAAAIsDAAAAAA==&#10;" fillcolor="#ff9">
              <v:textbox inset="2.00967mm,1.0048mm,2.00967mm,1.0048mm">
                <w:txbxContent>
                  <w:p w:rsidR="00AA674B" w:rsidRPr="006A11D4" w:rsidRDefault="00AA674B" w:rsidP="00A86905">
                    <w:pPr>
                      <w:jc w:val="center"/>
                      <w:rPr>
                        <w:smallCaps/>
                        <w:sz w:val="17"/>
                      </w:rPr>
                    </w:pPr>
                    <w:r w:rsidRPr="006A11D4">
                      <w:rPr>
                        <w:smallCaps/>
                        <w:sz w:val="17"/>
                      </w:rPr>
                      <w:t>Правителство</w:t>
                    </w:r>
                  </w:p>
                </w:txbxContent>
              </v:textbox>
            </v:shape>
            <v:shape id="Text Box 108" o:spid="_x0000_s1031" type="#_x0000_t202" style="position:absolute;left:31838;top:857;width:10008;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etc8cA&#10;AADbAAAADwAAAGRycy9kb3ducmV2LnhtbESPS2vDMBCE74X+B7GF3Bq5DrSNGyU0IX0cDCUPkuti&#10;bW211spIauLm10eFQo7DzHzDTGa9bcWBfDCOFdwNMxDEldOGawXbzcvtI4gQkTW2jknBLwWYTa+v&#10;Jlhod+QVHdaxFgnCoUAFTYxdIWWoGrIYhq4jTt6n8xZjkr6W2uMxwW0r8yy7lxYNp4UGO1o0VH2v&#10;f6yC5aL0xuz2H6PxJp+/luXX6S2clBrc9M9PICL18RL+b79rBfkD/H1JP0BO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nrXPHAAAA2wAAAA8AAAAAAAAAAAAAAAAAmAIAAGRy&#10;cy9kb3ducmV2LnhtbFBLBQYAAAAABAAEAPUAAACMAwAAAAA=&#10;" fillcolor="#ff9">
              <v:textbox inset="2.00967mm,1.0048mm,2.00967mm,1.0048mm">
                <w:txbxContent>
                  <w:p w:rsidR="00AA674B" w:rsidRPr="006A11D4" w:rsidRDefault="00AA674B" w:rsidP="00A86905">
                    <w:pPr>
                      <w:jc w:val="center"/>
                      <w:rPr>
                        <w:smallCaps/>
                        <w:sz w:val="17"/>
                      </w:rPr>
                    </w:pPr>
                    <w:r w:rsidRPr="006A11D4">
                      <w:rPr>
                        <w:smallCaps/>
                        <w:sz w:val="17"/>
                      </w:rPr>
                      <w:t>Общественост</w:t>
                    </w:r>
                  </w:p>
                </w:txbxContent>
              </v:textbox>
            </v:shape>
            <v:shape id="Text Box 109" o:spid="_x0000_s1032" type="#_x0000_t202" style="position:absolute;left:4546;top:18865;width:7284;height:3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6f0MEA&#10;AADbAAAADwAAAGRycy9kb3ducmV2LnhtbERPz2vCMBS+C/4P4QleZKbzMFxnKqJMhLnDVNiOj+a1&#10;qTYvpck0++/NYeDx4/u9WEbbiiv1vnGs4HmagSAunW64VnA6vj/NQfiArLF1TAr+yMOyGA4WmGt3&#10;4y+6HkItUgj7HBWYELpcSl8asuinriNOXOV6iyHBvpa6x1sKt62cZdmLtNhwajDY0dpQeTn8WgXb&#10;1xAxdj/0ufvYnyszOVvzvVFqPIqrNxCBYniI/907rWCWxqYv6QfI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en9DBAAAA2wAAAA8AAAAAAAAAAAAAAAAAmAIAAGRycy9kb3du&#10;cmV2LnhtbFBLBQYAAAAABAAEAPUAAACGAwAAAAA=&#10;">
              <o:extrusion v:ext="view" color="white" on="t"/>
              <v:textbox inset="2.00967mm,1.0048mm,2.00967mm,1.0048mm">
                <w:txbxContent>
                  <w:p w:rsidR="00AA674B" w:rsidRPr="006A11D4" w:rsidRDefault="00AA674B" w:rsidP="00A86905">
                    <w:pPr>
                      <w:jc w:val="center"/>
                      <w:rPr>
                        <w:sz w:val="13"/>
                        <w:szCs w:val="16"/>
                      </w:rPr>
                    </w:pPr>
                    <w:r w:rsidRPr="006A11D4">
                      <w:rPr>
                        <w:sz w:val="13"/>
                        <w:szCs w:val="16"/>
                      </w:rPr>
                      <w:t>Национален статистически институт</w:t>
                    </w:r>
                  </w:p>
                </w:txbxContent>
              </v:textbox>
            </v:shape>
            <v:shape id="Text Box 110" o:spid="_x0000_s1033" type="#_x0000_t202" style="position:absolute;left:19107;top:18865;width:7277;height:6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I6S8QA&#10;AADbAAAADwAAAGRycy9kb3ducmV2LnhtbESPT2sCMRTE70K/Q3gFL6JZPRRdjVJaFMH24B/Q42Pz&#10;3KzdvCybqOm3bwqCx2FmfsPMFtHW4katrxwrGA4yEMSF0xWXCg77ZX8MwgdkjbVjUvBLHhbzl84M&#10;c+3uvKXbLpQiQdjnqMCE0ORS+sKQRT9wDXHyzq61GJJsS6lbvCe4reUoy96kxYrTgsGGPgwVP7ur&#10;VbCahIixOdH3evN1OZvexZrjp1Ld1/g+BREohmf40V5rBaMJ/H9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SOkvEAAAA2wAAAA8AAAAAAAAAAAAAAAAAmAIAAGRycy9k&#10;b3ducmV2LnhtbFBLBQYAAAAABAAEAPUAAACJAwAAAAA=&#10;">
              <o:extrusion v:ext="view" color="white" on="t"/>
              <v:textbox inset="2.00967mm,1.0048mm,2.00967mm,1.0048mm">
                <w:txbxContent>
                  <w:p w:rsidR="00AA674B" w:rsidRPr="006A11D4" w:rsidRDefault="00AA674B" w:rsidP="00A86905">
                    <w:pPr>
                      <w:jc w:val="center"/>
                      <w:rPr>
                        <w:sz w:val="13"/>
                        <w:szCs w:val="16"/>
                      </w:rPr>
                    </w:pPr>
                    <w:r w:rsidRPr="006A11D4">
                      <w:rPr>
                        <w:sz w:val="13"/>
                        <w:szCs w:val="16"/>
                      </w:rPr>
                      <w:t>Национален център по обществено здраве и анализи</w:t>
                    </w:r>
                  </w:p>
                </w:txbxContent>
              </v:textbox>
            </v:shape>
            <v:shape id="Text Box 111" o:spid="_x0000_s1034" type="#_x0000_t202" style="position:absolute;left:33661;top:14579;width:7277;height:4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EFC8EA&#10;AADbAAAADwAAAGRycy9kb3ducmV2LnhtbERPy2oCMRTdC/2HcAvdiGZsQXRqFLG0COrCB9jlZXKd&#10;jE5uhkmq6d+bheDycN6TWbS1uFLrK8cKBv0MBHHhdMWlgsP+uzcC4QOyxtoxKfgnD7PpS2eCuXY3&#10;3tJ1F0qRQtjnqMCE0ORS+sKQRd93DXHiTq61GBJsS6lbvKVwW8v3LBtKixWnBoMNLQwVl92fVfAz&#10;DhFj80ub5Wp9Ppnu2Zrjl1Jvr3H+CSJQDE/xw73UCj7S+vQl/QA5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xBQvBAAAA2wAAAA8AAAAAAAAAAAAAAAAAmAIAAGRycy9kb3du&#10;cmV2LnhtbFBLBQYAAAAABAAEAPUAAACGAwAAAAA=&#10;">
              <o:extrusion v:ext="view" color="white" on="t"/>
              <v:textbox inset="2.00967mm,1.0048mm,2.00967mm,1.0048mm">
                <w:txbxContent>
                  <w:p w:rsidR="00AA674B" w:rsidRPr="006A11D4" w:rsidRDefault="00AA674B" w:rsidP="00A86905">
                    <w:pPr>
                      <w:jc w:val="center"/>
                      <w:rPr>
                        <w:sz w:val="13"/>
                        <w:szCs w:val="16"/>
                      </w:rPr>
                    </w:pPr>
                    <w:r w:rsidRPr="006A11D4">
                      <w:rPr>
                        <w:sz w:val="13"/>
                        <w:szCs w:val="16"/>
                      </w:rPr>
                      <w:t>Национален агенция по приходите</w:t>
                    </w:r>
                  </w:p>
                  <w:p w:rsidR="00AA674B" w:rsidRPr="006A11D4" w:rsidRDefault="00AA674B" w:rsidP="00A86905">
                    <w:pPr>
                      <w:jc w:val="center"/>
                      <w:rPr>
                        <w:sz w:val="13"/>
                        <w:szCs w:val="16"/>
                      </w:rPr>
                    </w:pPr>
                    <w:r w:rsidRPr="006A11D4">
                      <w:rPr>
                        <w:sz w:val="13"/>
                        <w:szCs w:val="16"/>
                      </w:rPr>
                      <w:t>(НСИ)</w:t>
                    </w:r>
                  </w:p>
                </w:txbxContent>
              </v:textbox>
            </v:shape>
            <v:shape id="Text Box 112" o:spid="_x0000_s1035" type="#_x0000_t202" style="position:absolute;left:20923;top:7715;width:1000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sGQcYA&#10;AADbAAAADwAAAGRycy9kb3ducmV2LnhtbESPQWsCMRSE74X+h/AEbzWrQmm3RrFSrYcFqZb2+ti8&#10;7qbdvCxJ1NVfb4SCx2FmvmEms8424kA+GMcKhoMMBHHptOFKwedu+fAEIkRkjY1jUnCiALPp/d0E&#10;c+2O/EGHbaxEgnDIUUEdY5tLGcqaLIaBa4mT9+O8xZikr6T2eExw28hRlj1Ki4bTQo0tLWoq/7Z7&#10;q+BtUXhjvr434+fd6HVVFL/n93BWqt/r5i8gInXxFv5vr7WC8RCuX9IPkN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sGQcYAAADbAAAADwAAAAAAAAAAAAAAAACYAgAAZHJz&#10;L2Rvd25yZXYueG1sUEsFBgAAAAAEAAQA9QAAAIsDAAAAAA==&#10;" fillcolor="#ff9">
              <v:textbox inset="2.00967mm,1.0048mm,2.00967mm,1.0048mm">
                <w:txbxContent>
                  <w:p w:rsidR="00AA674B" w:rsidRPr="006A11D4" w:rsidRDefault="00AA674B" w:rsidP="00A86905">
                    <w:pPr>
                      <w:jc w:val="center"/>
                      <w:rPr>
                        <w:sz w:val="13"/>
                        <w:szCs w:val="16"/>
                      </w:rPr>
                    </w:pPr>
                    <w:r w:rsidRPr="006A11D4">
                      <w:rPr>
                        <w:sz w:val="13"/>
                        <w:szCs w:val="16"/>
                      </w:rPr>
                      <w:t>Министерство на здравеопазването</w:t>
                    </w:r>
                  </w:p>
                </w:txbxContent>
              </v:textbox>
            </v:shape>
            <v:shape id="Text Box 113" o:spid="_x0000_s1036" type="#_x0000_t202" style="position:absolute;left:33661;top:25012;width:7277;height:5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8+58QA&#10;AADbAAAADwAAAGRycy9kb3ducmV2LnhtbESPQWsCMRSE70L/Q3gFL6VmtVDarVFEsQjaQ7eCPT42&#10;z83q5mXZRI3/3hQKHoeZ+YYZT6NtxJk6XztWMBxkIIhLp2uuFGx/ls9vIHxA1tg4JgVX8jCdPPTG&#10;mGt34W86F6ESCcI+RwUmhDaX0peGLPqBa4mTt3edxZBkV0nd4SXBbSNHWfYqLdacFgy2NDdUHouT&#10;VfD5HiLG9pe+VuvNYW+eDtbsFkr1H+PsA0SgGO7h//ZKK3gZwd+X9AP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vPufEAAAA2wAAAA8AAAAAAAAAAAAAAAAAmAIAAGRycy9k&#10;b3ducmV2LnhtbFBLBQYAAAAABAAEAPUAAACJAwAAAAA=&#10;">
              <o:extrusion v:ext="view" color="white" on="t"/>
              <v:textbox inset="2.00967mm,1.0048mm,2.00967mm,1.0048mm">
                <w:txbxContent>
                  <w:p w:rsidR="00AA674B" w:rsidRPr="006A11D4" w:rsidRDefault="00AA674B" w:rsidP="00A86905">
                    <w:pPr>
                      <w:jc w:val="center"/>
                      <w:rPr>
                        <w:sz w:val="13"/>
                        <w:szCs w:val="16"/>
                      </w:rPr>
                    </w:pPr>
                    <w:r w:rsidRPr="006A11D4">
                      <w:rPr>
                        <w:sz w:val="13"/>
                        <w:szCs w:val="16"/>
                      </w:rPr>
                      <w:t>Национална здравно-осигурителен каса</w:t>
                    </w:r>
                  </w:p>
                  <w:p w:rsidR="00AA674B" w:rsidRPr="006A11D4" w:rsidRDefault="00AA674B" w:rsidP="00A86905">
                    <w:pPr>
                      <w:jc w:val="center"/>
                      <w:rPr>
                        <w:sz w:val="13"/>
                        <w:szCs w:val="16"/>
                      </w:rPr>
                    </w:pPr>
                    <w:r w:rsidRPr="006A11D4">
                      <w:rPr>
                        <w:sz w:val="13"/>
                        <w:szCs w:val="16"/>
                      </w:rPr>
                      <w:t>(НЗОК)</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37" type="#_x0000_t34" style="position:absolute;left:14382;top:-3836;width:1715;height:2138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mG+MIAAADbAAAADwAAAGRycy9kb3ducmV2LnhtbESPT2vCQBTE74V+h+UVeil10wQlpK4i&#10;grR4UwNeH9mXP5p9G7KbmH77riB4HGbmN8xyPZlWjNS7xrKCr1kEgriwuuFKQX7afaYgnEfW2Fom&#10;BX/kYL16fVlipu2NDzQefSUChF2GCmrvu0xKV9Rk0M1sRxy80vYGfZB9JXWPtwA3rYyjaCENNhwW&#10;auxoW1NxPQ5Gwc8HNpiOfr676Py8d+UQkxyUen+bNt8gPE3+GX60f7WCJIH7l/A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mG+MIAAADbAAAADwAAAAAAAAAAAAAA&#10;AAChAgAAZHJzL2Rvd25yZXYueG1sUEsFBgAAAAAEAAQA+QAAAJADAAAAAA==&#10;" adj="10768">
              <v:stroke endarrow="block"/>
            </v:shape>
            <v:shape id="AutoShape 116" o:spid="_x0000_s1038" type="#_x0000_t34" style="position:absolute;left:18757;top:539;width:3429;height:10917;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4Aj8QAAADbAAAADwAAAGRycy9kb3ducmV2LnhtbESP3WrCQBSE7wXfYTlC73SjDdWkriKF&#10;Um8KNfYBTrMnPzR7NmS3+fHpu4WCl8PMfMPsj6NpRE+dqy0rWK8iEMS51TWXCj6vr8sdCOeRNTaW&#10;ScFEDo6H+WyPqbYDX6jPfCkChF2KCirv21RKl1dk0K1sSxy8wnYGfZBdKXWHQ4CbRm6i6EkarDks&#10;VNjSS0X5d/ZjFMSTu9zofSc3H2WS5C7avhX8pdTDYjw9g/A0+nv4v33WCh5j+PsSfoA8/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TgCPxAAAANsAAAAPAAAAAAAAAAAA&#10;AAAAAKECAABkcnMvZG93bnJldi54bWxQSwUGAAAAAAQABAD5AAAAkgMAAAAA&#10;">
              <v:stroke endarrow="block"/>
            </v:shape>
            <v:shapetype id="_x0000_t32" coordsize="21600,21600" o:spt="32" o:oned="t" path="m,l21600,21600e" filled="f">
              <v:path arrowok="t" fillok="f" o:connecttype="none"/>
              <o:lock v:ext="edit" shapetype="t"/>
            </v:shapetype>
            <v:shape id="AutoShape 117" o:spid="_x0000_s1039" type="#_x0000_t32" style="position:absolute;left:24218;top:6001;width:3429;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CaP8QAAADbAAAADwAAAGRycy9kb3ducmV2LnhtbESPX2vCQBDE3wv9DscWfKuXtigl9RRp&#10;UXw1Vejjmtvmj7m9kNvG6Kf3hIKPw8z8hpktBteonrpQeTbwMk5AEefeVlwY2H2vnt9BBUG22Hgm&#10;A2cKsJg/Pswwtf7EW+ozKVSEcEjRQCnSplqHvCSHYexb4uj9+s6hRNkV2nZ4inDX6NckmWqHFceF&#10;Elv6LCk/Zn/OgJVDtq/3/Xp6aQ7r+kfqVb37Mmb0NCw/QAkNcg//tzfWwNsEbl/iD9D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EJo/xAAAANsAAAAPAAAAAAAAAAAA&#10;AAAAAKECAABkcnMvZG93bnJldi54bWxQSwUGAAAAAAQABAD5AAAAkgMAAAAA&#10;">
              <v:stroke endarrow="block"/>
            </v:shape>
            <v:shape id="AutoShape 118" o:spid="_x0000_s1040" type="#_x0000_t34" style="position:absolute;left:29038;top:-108;width:4712;height:1091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sce8UAAADbAAAADwAAAGRycy9kb3ducmV2LnhtbESPQWvCQBSE70L/w/IKvUizqWKQ6Cql&#10;KDT1VFPJ9ZF9TYLZtyG7ifHfdwuFHoeZ+YbZ7ifTipF611hW8BLFIIhLqxuuFHzlx+c1COeRNbaW&#10;ScGdHOx3D7Mtptre+JPGs69EgLBLUUHtfZdK6cqaDLrIdsTB+7a9QR9kX0nd4y3ATSsXcZxIgw2H&#10;hRo7equpvJ4HoyArhtW6yE7t5Trk7jDG849jTko9PU6vGxCeJv8f/mu/awXLBH6/hB8gd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sce8UAAADbAAAADwAAAAAAAAAA&#10;AAAAAAChAgAAZHJzL2Rvd25yZXYueG1sUEsFBgAAAAAEAAQA+QAAAJMDAAAAAA==&#10;" adj="10788">
              <v:stroke endarrow="block"/>
            </v:shape>
            <v:shape id="AutoShape 119" o:spid="_x0000_s1041" type="#_x0000_t34" style="position:absolute;left:30733;top:8020;width:8579;height:454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iEDMUAAADbAAAADwAAAGRycy9kb3ducmV2LnhtbESPQWvCQBSE70L/w/IKXkQ3VlBJXcVW&#10;BQVBjCL09si+JsHs25BdTfrvu4LgcZiZb5jZojWluFPtCssKhoMIBHFqdcGZgvNp05+CcB5ZY2mZ&#10;FPyRg8X8rTPDWNuGj3RPfCYChF2MCnLvq1hKl+Zk0A1sRRy8X1sb9EHWmdQ1NgFuSvkRRWNpsOCw&#10;kGNF3zml1+RmFMjlz3W3Pax6rjL7VfM1Hl7WyUap7nu7/AThqfWv8LO91QpGE3h8CT9Az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iEDMUAAADbAAAADwAAAAAAAAAA&#10;AAAAAAChAgAAZHJzL2Rvd25yZXYueG1sUEsFBgAAAAAEAAQA+QAAAJMDAAAAAA==&#10;">
              <v:stroke endarrow="block"/>
            </v:shape>
            <v:shape id="AutoShape 120" o:spid="_x0000_s1042" type="#_x0000_t32" style="position:absolute;left:37299;top:18865;width:0;height:50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type id="_x0000_t33" coordsize="21600,21600" o:spt="33" o:oned="t" path="m,l21600,r,21600e" filled="f">
              <v:stroke joinstyle="miter"/>
              <v:path arrowok="t" fillok="f" o:connecttype="none"/>
              <o:lock v:ext="edit" shapetype="t"/>
            </v:shapetype>
            <v:shape id="AutoShape 122" o:spid="_x0000_s1043" type="#_x0000_t33" style="position:absolute;left:31838;top:6000;width:1823;height:21514;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gQwsMAAADbAAAADwAAAGRycy9kb3ducmV2LnhtbESPT2sCMRTE7wW/Q3hCbzXRQtGt2UUE&#10;Wy8V/NPi8bF53SxuXpZNqttvbwTB4zAzv2HmRe8acaYu1J41jEcKBHHpTc2VhsN+9TIFESKywcYz&#10;afinAEU+eJpjZvyFt3TexUokCIcMNdgY20zKUFpyGEa+JU7er+8cxiS7SpoOLwnuGjlR6k06rDkt&#10;WGxpaak87f6chv33hz+Ws8/6+EV2/RNYbUyrtH4e9ot3EJH6+Ajf22uj4XUGty/pB8j8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IEMLDAAAA2wAAAA8AAAAAAAAAAAAA&#10;AAAAoQIAAGRycy9kb3ducmV2LnhtbFBLBQYAAAAABAAEAPkAAACRAwAAAAA=&#10;">
              <v:stroke endarrow="block"/>
            </v:shape>
            <v:shape id="AutoShape 123" o:spid="_x0000_s1044" type="#_x0000_t33" style="position:absolute;left:8185;top:22726;width:25476;height:4788;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bffcAAAADbAAAADwAAAGRycy9kb3ducmV2LnhtbERPTYvCMBC9C/6HMII3TV1EpGtaFnG1&#10;4CLYCnsdmrEt20xKE7X+e3MQ9vh435t0MK24U+8aywoW8wgEcWl1w5WCS/E9W4NwHllja5kUPMlB&#10;moxHG4y1ffCZ7rmvRAhhF6OC2vsultKVNRl0c9sRB+5qe4M+wL6SusdHCDet/IiilTTYcGiosaNt&#10;TeVffjMKsuyZF9vDkcvzbtgXP93p95rflJpOhq9PEJ4G/y9+uzOtYBnWhy/hB8jk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fW333AAAAA2wAAAA8AAAAAAAAAAAAAAAAA&#10;oQIAAGRycy9kb3ducmV2LnhtbFBLBQYAAAAABAAEAPkAAACOAwAAAAA=&#10;">
              <v:stroke dashstyle="dash" endarrow="block"/>
            </v:shape>
            <v:shape id="AutoShape 124" o:spid="_x0000_s1045" type="#_x0000_t34" style="position:absolute;left:21494;top:26263;width:2502;height:102;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yh8cQAAADbAAAADwAAAGRycy9kb3ducmV2LnhtbESP3WoCMRSE7wu+QzhCb4pmlVJlNYoV&#10;LNYLwZ8HOGyOu4ubkyVJ3ezbm0Khl8PMfMMs19E04kHO15YVTMYZCOLC6ppLBdfLbjQH4QOyxsYy&#10;KejJw3o1eFlirm3HJ3qcQykShH2OCqoQ2lxKX1Rk0I9tS5y8m3UGQ5KulNphl+CmkdMs+5AGa04L&#10;Fba0rai4n3+MglnP7th9nrby+9D096+3eGg5KvU6jJsFiEAx/If/2nut4H0Cv1/SD5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rKHxxAAAANsAAAAPAAAAAAAAAAAA&#10;AAAAAKECAABkcnMvZG93bnJldi54bWxQSwUGAAAAAAQABAD5AAAAkgMAAAAA&#10;">
              <v:stroke dashstyle="dash" startarrow="block" endarrow="block"/>
            </v:shape>
            <v:shape id="AutoShape 125" o:spid="_x0000_s1046" type="#_x0000_t32" style="position:absolute;left:11830;top:20796;width:7277;height:114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RGsUAAADbAAAADwAAAGRycy9kb3ducmV2LnhtbESPT2vCQBTE70K/w/IKvelGrVXSbKQU&#10;Ckov/kM9PrKvSTD7Nt3dxvTbuwWhx2FmfsNky940oiPna8sKxqMEBHFhdc2lgsP+Y7gA4QOyxsYy&#10;KfglD8v8YZBhqu2Vt9TtQikihH2KCqoQ2lRKX1Rk0I9sSxy9L+sMhihdKbXDa4SbRk6S5EUarDku&#10;VNjSe0XFZfdjFGyms+n6c3My52S2n3937rgo/VGpp8f+7RVEoD78h+/tlVbwPIG/L/EHy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V+RGsUAAADbAAAADwAAAAAAAAAA&#10;AAAAAAChAgAAZHJzL2Rvd25yZXYueG1sUEsFBgAAAAAEAAQA+QAAAJMDAAAAAA==&#10;">
              <v:stroke dashstyle="dash" startarrow="block" endarrow="block"/>
            </v:shape>
            <v:shape id="AutoShape 126" o:spid="_x0000_s1047" type="#_x0000_t34" style="position:absolute;left:13100;top:9225;width:12008;height:7278;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HrhsIAAADbAAAADwAAAGRycy9kb3ducmV2LnhtbESP0YrCMBRE3wX/IVzBN01XxdXaVEQQ&#10;fRG0ux9wba5t2eamNFGrX28WFvZxmDkzTLLuTC3u1LrKsoKPcQSCOLe64kLB99dutADhPLLG2jIp&#10;eJKDddrvJRhr++Az3TNfiFDCLkYFpfdNLKXLSzLoxrYhDt7VtgZ9kG0hdYuPUG5qOYmiuTRYcVgo&#10;saFtSflPdjMKZk93ftFxISenYrnMXfS5v/JFqeGg26xAeOr8f/iPPujATeH3S/gBM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6HrhsIAAADbAAAADwAAAAAAAAAAAAAA&#10;AAChAgAAZHJzL2Rvd25yZXYueG1sUEsFBgAAAAAEAAQA+QAAAJADAAAAAA==&#10;">
              <v:stroke endarrow="block"/>
            </v:shape>
            <v:shape id="AutoShape 127" o:spid="_x0000_s1048" type="#_x0000_t33" style="position:absolute;left:1822;top:6000;width:2724;height:14796;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IcIAAADbAAAADwAAAGRycy9kb3ducmV2LnhtbESPT2sCMRTE7wW/Q3iCt5pYRNrVKCJY&#10;vSjUf3h8bJ6bxc3Lsom6fntTKPQ4zMxvmMmsdZW4UxNKzxoGfQWCOPem5ELDYb98/wQRIrLByjNp&#10;eFKA2bTzNsHM+Af/0H0XC5EgHDLUYGOsMylDbslh6PuaOHkX3ziMSTaFNA0+EtxV8kOpkXRYclqw&#10;WNPCUn7d3ZyG/fHbn/OvVXnekF2fAqutqZXWvW47H4OI1Mb/8F97bTQMh/D7Jf0AOX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MIcIAAADbAAAADwAAAAAAAAAAAAAA&#10;AAChAgAAZHJzL2Rvd25yZXYueG1sUEsFBgAAAAAEAAQA+QAAAJADAAAAAA==&#10;">
              <v:stroke endarrow="block"/>
            </v:shape>
            <v:shape id="Text Box 128" o:spid="_x0000_s1049" type="#_x0000_t202" style="position:absolute;left:2730;top:8572;width:6369;height:4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Bf8MQA&#10;AADbAAAADwAAAGRycy9kb3ducmV2LnhtbESPQWvCQBSE70L/w/IKvemmUUtJXaUKFW+iBurxmX0m&#10;qdm3Mbua+O9dQehxmJlvmMmsM5W4UuNKywreBxEI4szqknMF6e6n/wnCeWSNlWVScCMHs+lLb4KJ&#10;ti1v6Lr1uQgQdgkqKLyvEyldVpBBN7A1cfCOtjHog2xyqRtsA9xUMo6iD2mw5LBQYE2LgrLT9mIU&#10;LNbVcaf/Dss4xd9hG5+7/fA0V+rttfv+AuGp8//hZ3ulFYzG8PgSfoC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gX/DEAAAA2wAAAA8AAAAAAAAAAAAAAAAAmAIAAGRycy9k&#10;b3ducmV2LnhtbFBLBQYAAAAABAAEAPUAAACJAwAAAAA=&#10;" fillcolor="#cff" stroked="f">
              <v:textbox inset="2.00967mm,1.0048mm,2.00967mm,1.0048mm">
                <w:txbxContent>
                  <w:p w:rsidR="00AA674B" w:rsidRPr="006A11D4" w:rsidRDefault="00AA674B" w:rsidP="00A86905">
                    <w:pPr>
                      <w:jc w:val="center"/>
                      <w:rPr>
                        <w:sz w:val="13"/>
                        <w:szCs w:val="16"/>
                      </w:rPr>
                    </w:pPr>
                    <w:r w:rsidRPr="006A11D4">
                      <w:rPr>
                        <w:sz w:val="13"/>
                        <w:szCs w:val="16"/>
                      </w:rPr>
                      <w:t>Национална здравна статистика</w:t>
                    </w:r>
                  </w:p>
                </w:txbxContent>
              </v:textbox>
            </v:shape>
            <v:shape id="Text Box 129" o:spid="_x0000_s1050" type="#_x0000_t202" style="position:absolute;left:24561;top:13519;width:6369;height:3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LBh8UA&#10;AADbAAAADwAAAGRycy9kb3ducmV2LnhtbESPQWvCQBSE7wX/w/KE3uqmsYhEV6mBlt6KiWCPr9ln&#10;EpN9G7Nbk/57t1DwOMzMN8x6O5pWXKl3tWUFz7MIBHFhdc2lgkP+9rQE4TyyxtYyKfglB9vN5GGN&#10;ibYD7+ma+VIECLsEFVTed4mUrqjIoJvZjjh4J9sb9EH2pdQ9DgFuWhlH0UIarDksVNhRWlHRZD9G&#10;QfrZnnJ9/n6PD3icD/Fl/Jo3O6Uep+PrCoSn0d/D/+0PreBlAX9fw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8sGHxQAAANsAAAAPAAAAAAAAAAAAAAAAAJgCAABkcnMv&#10;ZG93bnJldi54bWxQSwUGAAAAAAQABAD1AAAAigMAAAAA&#10;" fillcolor="#cff" stroked="f">
              <v:textbox inset="2.00967mm,1.0048mm,2.00967mm,1.0048mm">
                <w:txbxContent>
                  <w:p w:rsidR="00AA674B" w:rsidRPr="006A11D4" w:rsidRDefault="00AA674B" w:rsidP="00A86905">
                    <w:pPr>
                      <w:jc w:val="center"/>
                      <w:rPr>
                        <w:sz w:val="13"/>
                        <w:szCs w:val="16"/>
                      </w:rPr>
                    </w:pPr>
                    <w:r w:rsidRPr="006A11D4">
                      <w:rPr>
                        <w:sz w:val="13"/>
                        <w:szCs w:val="16"/>
                      </w:rPr>
                      <w:t>Аналитични материали</w:t>
                    </w:r>
                  </w:p>
                </w:txbxContent>
              </v:textbox>
            </v:shape>
            <v:shape id="Text Box 131" o:spid="_x0000_s1051" type="#_x0000_t202" style="position:absolute;left:22745;top:36874;width:7277;height:5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7uAsUA&#10;AADbAAAADwAAAGRycy9kb3ducmV2LnhtbESPT2sCMRTE7wW/Q3hCL6VmLVLb1ShiaRHUg3+gHh+b&#10;52Z187JsUo3f3hQKPQ4z8xtmPI22FhdqfeVYQb+XgSAunK64VLDffT6/gfABWWPtmBTcyMN00nkY&#10;Y67dlTd02YZSJAj7HBWYEJpcSl8Ysuh7riFO3tG1FkOSbSl1i9cEt7V8ybJXabHitGCwobmh4rz9&#10;sQq+3kPE2BxovViuTkfzdLLm+0Opx26cjUAEiuE//NdeaAWDIfx+ST9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nu4CxQAAANsAAAAPAAAAAAAAAAAAAAAAAJgCAABkcnMv&#10;ZG93bnJldi54bWxQSwUGAAAAAAQABAD1AAAAigMAAAAA&#10;">
              <o:extrusion v:ext="view" color="white" on="t"/>
              <v:textbox inset="2.00967mm,1.0048mm,2.00967mm,1.0048mm">
                <w:txbxContent>
                  <w:p w:rsidR="00AA674B" w:rsidRPr="006A11D4" w:rsidRDefault="00AA674B" w:rsidP="00A86905">
                    <w:pPr>
                      <w:jc w:val="center"/>
                      <w:rPr>
                        <w:sz w:val="13"/>
                        <w:szCs w:val="16"/>
                      </w:rPr>
                    </w:pPr>
                    <w:r w:rsidRPr="006A11D4">
                      <w:rPr>
                        <w:sz w:val="13"/>
                        <w:szCs w:val="16"/>
                      </w:rPr>
                      <w:t>Регионални здравни инспекции</w:t>
                    </w:r>
                  </w:p>
                  <w:p w:rsidR="00AA674B" w:rsidRPr="006A11D4" w:rsidRDefault="00AA674B" w:rsidP="00A86905">
                    <w:pPr>
                      <w:jc w:val="center"/>
                      <w:rPr>
                        <w:sz w:val="13"/>
                        <w:szCs w:val="16"/>
                      </w:rPr>
                    </w:pPr>
                    <w:r w:rsidRPr="006A11D4">
                      <w:rPr>
                        <w:sz w:val="13"/>
                        <w:szCs w:val="16"/>
                      </w:rPr>
                      <w:t>(РЗИ)</w:t>
                    </w:r>
                  </w:p>
                </w:txbxContent>
              </v:textbox>
            </v:shape>
            <v:shape id="Text Box 132" o:spid="_x0000_s1052" type="#_x0000_t202" style="position:absolute;left:12738;top:36874;width:7277;height:5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F6cMEA&#10;AADbAAAADwAAAGRycy9kb3ducmV2LnhtbERPy2oCMRTdC/2HcAvdiGYsRXRqFLG0COrCB9jlZXKd&#10;jE5uhkmq6d+bheDycN6TWbS1uFLrK8cKBv0MBHHhdMWlgsP+uzcC4QOyxtoxKfgnD7PpS2eCuXY3&#10;3tJ1F0qRQtjnqMCE0ORS+sKQRd93DXHiTq61GBJsS6lbvKVwW8v3LBtKixWnBoMNLQwVl92fVfAz&#10;DhFj80ub5Wp9Ppnu2Zrjl1Jvr3H+CSJQDE/xw73UCj7S2PQl/QA5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BenDBAAAA2wAAAA8AAAAAAAAAAAAAAAAAmAIAAGRycy9kb3du&#10;cmV2LnhtbFBLBQYAAAAABAAEAPUAAACGAwAAAAA=&#10;">
              <o:extrusion v:ext="view" color="white" on="t"/>
              <v:textbox inset="2.00967mm,1.0048mm,2.00967mm,1.0048mm">
                <w:txbxContent>
                  <w:p w:rsidR="00AA674B" w:rsidRPr="006A11D4" w:rsidRDefault="00AA674B" w:rsidP="00A86905">
                    <w:pPr>
                      <w:jc w:val="center"/>
                      <w:rPr>
                        <w:sz w:val="13"/>
                        <w:szCs w:val="16"/>
                      </w:rPr>
                    </w:pPr>
                    <w:r w:rsidRPr="006A11D4">
                      <w:rPr>
                        <w:sz w:val="13"/>
                        <w:szCs w:val="16"/>
                      </w:rPr>
                      <w:t>Териториални статистически бюра</w:t>
                    </w:r>
                  </w:p>
                  <w:p w:rsidR="00AA674B" w:rsidRPr="006A11D4" w:rsidRDefault="00AA674B" w:rsidP="00A86905">
                    <w:pPr>
                      <w:jc w:val="center"/>
                      <w:rPr>
                        <w:sz w:val="13"/>
                        <w:szCs w:val="16"/>
                      </w:rPr>
                    </w:pPr>
                    <w:r w:rsidRPr="006A11D4">
                      <w:rPr>
                        <w:sz w:val="13"/>
                        <w:szCs w:val="16"/>
                      </w:rPr>
                      <w:t>(ТСБ)</w:t>
                    </w:r>
                  </w:p>
                </w:txbxContent>
              </v:textbox>
            </v:shape>
            <v:shape id="Text Box 133" o:spid="_x0000_s1053" type="#_x0000_t202" style="position:absolute;left:2730;top:36874;width:7277;height:5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3f68QA&#10;AADbAAAADwAAAGRycy9kb3ducmV2LnhtbESPQWsCMRSE74L/IbxCL0WzLUXq1ihiaRGqB7eCHh+b&#10;52Z187JsUk3/vREKHoeZ+YaZzKJtxJk6XztW8DzMQBCXTtdcKdj+fA7eQPiArLFxTAr+yMNs2u9N&#10;MNfuwhs6F6ESCcI+RwUmhDaX0peGLPqha4mTd3CdxZBkV0nd4SXBbSNfsmwkLdacFgy2tDBUnopf&#10;q+BrHCLGdk/r5ffqeDBPR2t2H0o9PsT5O4hAMdzD/+2lVvA6htuX9AP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N3+vEAAAA2wAAAA8AAAAAAAAAAAAAAAAAmAIAAGRycy9k&#10;b3ducmV2LnhtbFBLBQYAAAAABAAEAPUAAACJAwAAAAA=&#10;">
              <o:extrusion v:ext="view" color="white" on="t"/>
              <v:textbox inset="2.00967mm,1.0048mm,2.00967mm,1.0048mm">
                <w:txbxContent>
                  <w:p w:rsidR="00AA674B" w:rsidRPr="006A11D4" w:rsidRDefault="00AA674B" w:rsidP="00A86905">
                    <w:pPr>
                      <w:jc w:val="center"/>
                      <w:rPr>
                        <w:sz w:val="13"/>
                        <w:szCs w:val="16"/>
                      </w:rPr>
                    </w:pPr>
                    <w:r w:rsidRPr="006A11D4">
                      <w:rPr>
                        <w:sz w:val="13"/>
                        <w:szCs w:val="16"/>
                      </w:rPr>
                      <w:t>Териториални звена</w:t>
                    </w:r>
                  </w:p>
                  <w:p w:rsidR="00AA674B" w:rsidRPr="006A11D4" w:rsidRDefault="00AA674B" w:rsidP="00A86905">
                    <w:pPr>
                      <w:jc w:val="center"/>
                      <w:rPr>
                        <w:sz w:val="13"/>
                        <w:szCs w:val="16"/>
                      </w:rPr>
                    </w:pPr>
                    <w:r w:rsidRPr="006A11D4">
                      <w:rPr>
                        <w:sz w:val="13"/>
                        <w:szCs w:val="16"/>
                      </w:rPr>
                      <w:t>ГРАО</w:t>
                    </w:r>
                  </w:p>
                  <w:p w:rsidR="00AA674B" w:rsidRPr="006A11D4" w:rsidRDefault="00AA674B" w:rsidP="00A86905">
                    <w:pPr>
                      <w:jc w:val="center"/>
                      <w:rPr>
                        <w:sz w:val="13"/>
                        <w:szCs w:val="16"/>
                      </w:rPr>
                    </w:pPr>
                  </w:p>
                </w:txbxContent>
              </v:textbox>
            </v:shape>
            <v:shape id="Text Box 134" o:spid="_x0000_s1054" type="#_x0000_t202" style="position:absolute;left:3638;top:33127;width:9100;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qtcIA&#10;AADbAAAADwAAAGRycy9kb3ducmV2LnhtbERPTWvCQBC9F/wPywi9NZsmtEjMKjXQ4k2qgh7H7JhE&#10;s7MxuzXpv+8eCh4f7ztfjqYVd+pdY1nBaxSDIC6tbrhSsN99vsxAOI+ssbVMCn7JwXIxecox03bg&#10;b7pvfSVCCLsMFdTed5mUrqzJoItsRxy4s+0N+gD7SuoehxBuWpnE8bs02HBoqLGjoqbyuv0xCopN&#10;e97py+kr2eMhHZLbeEyvK6Wep+PHHISn0T/E/+61VvAW1ocv4Q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mq1wgAAANsAAAAPAAAAAAAAAAAAAAAAAJgCAABkcnMvZG93&#10;bnJldi54bWxQSwUGAAAAAAQABAD1AAAAhwMAAAAA&#10;" fillcolor="#cff" stroked="f">
              <v:textbox inset="2.00967mm,1.0048mm,2.00967mm,1.0048mm">
                <w:txbxContent>
                  <w:p w:rsidR="00AA674B" w:rsidRPr="006A11D4" w:rsidRDefault="00AA674B" w:rsidP="00A86905">
                    <w:pPr>
                      <w:jc w:val="center"/>
                      <w:rPr>
                        <w:sz w:val="13"/>
                        <w:szCs w:val="16"/>
                      </w:rPr>
                    </w:pPr>
                    <w:r w:rsidRPr="006A11D4">
                      <w:rPr>
                        <w:sz w:val="13"/>
                        <w:szCs w:val="16"/>
                      </w:rPr>
                      <w:t xml:space="preserve">Данни за </w:t>
                    </w:r>
                    <w:proofErr w:type="spellStart"/>
                    <w:r w:rsidRPr="006A11D4">
                      <w:rPr>
                        <w:sz w:val="13"/>
                        <w:szCs w:val="16"/>
                      </w:rPr>
                      <w:t>умиранията</w:t>
                    </w:r>
                    <w:proofErr w:type="spellEnd"/>
                  </w:p>
                </w:txbxContent>
              </v:textbox>
            </v:shape>
            <v:shape id="AutoShape 135" o:spid="_x0000_s1055" type="#_x0000_t32" style="position:absolute;left:10007;top:39376;width:27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I1wcUAAADbAAAADwAAAGRycy9kb3ducmV2LnhtbESPQWvCQBSE74X+h+UVvEjdRKlKdJVS&#10;lRZPxipeH9nXbGj2bciuGvvru4WCx2FmvmHmy87W4kKtrxwrSAcJCOLC6YpLBYfPzfMUhA/IGmvH&#10;pOBGHpaLx4c5ZtpdOafLPpQiQthnqMCE0GRS+sKQRT9wDXH0vlxrMUTZllK3eI1wW8thkoylxYrj&#10;gsGG3gwV3/uzVZBPUhzqo/lZbU+7fNRfv+9u/ZNSvafudQYiUBfu4f/2h1bwksLfl/gD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I1wcUAAADbAAAADwAAAAAAAAAA&#10;AAAAAAChAgAAZHJzL2Rvd25yZXYueG1sUEsFBgAAAAAEAAQA+QAAAJMDAAAAAA==&#10;">
              <v:stroke dashstyle="dash" startarrow="block" endarrow="block"/>
            </v:shape>
            <v:shape id="AutoShape 136" o:spid="_x0000_s1056" type="#_x0000_t33" style="position:absolute;left:10274;top:29648;width:6267;height:8192;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RhQcIAAADbAAAADwAAAGRycy9kb3ducmV2LnhtbESPT2sCMRTE7wW/Q3iF3mq2Uv+wGsUK&#10;gjdb9eLtsXndLE1etkl0129vhEKPw8z8hlmsemfFlUJsPCt4GxYgiCuvG64VnI7b1xmImJA1Ws+k&#10;4EYRVsvB0wJL7Tv+oush1SJDOJaowKTUllLGypDDOPQtcfa+fXCYsgy11AG7DHdWjopiIh02nBcM&#10;trQxVP0cLk7B503TxO73H/YSxp35ndL77kxKvTz36zmIRH36D/+1d1rBeAS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fRhQcIAAADbAAAADwAAAAAAAAAAAAAA&#10;AAChAgAAZHJzL2Rvd25yZXYueG1sUEsFBgAAAAAEAAQA+QAAAJADAAAAAA==&#10;">
              <v:stroke dashstyle="dash" endarrow="block"/>
            </v:shape>
            <v:shape id="AutoShape 137" o:spid="_x0000_s1057" type="#_x0000_t34" style="position:absolute;left:18936;top:29424;width:9436;height:5462;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HJsQAAADbAAAADwAAAGRycy9kb3ducmV2LnhtbESPT4vCMBTE7wt+h/AEb2vqny1SjbII&#10;Ll6U3azg9dE822rzUpqo9dubhQWPw8z8hlmsOluLG7W+cqxgNExAEOfOVFwoOPxu3mcgfEA2WDsm&#10;BQ/ysFr23haYGXfnH7rpUIgIYZ+hgjKEJpPS5yVZ9EPXEEfv5FqLIcq2kKbFe4TbWo6TJJUWK44L&#10;JTa0Lim/6KtV8G1212Oqv7TcTzbpdHvW4/NxrdSg333OQQTqwiv8394aBR8T+PsSf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j4cmxAAAANsAAAAPAAAAAAAAAAAA&#10;AAAAAKECAABkcnMvZG93bnJldi54bWxQSwUGAAAAAAQABAD5AAAAkgMAAAAA&#10;">
              <v:stroke dashstyle="dash" endarrow="block"/>
            </v:shape>
            <v:shape id="AutoShape 138" o:spid="_x0000_s1058" type="#_x0000_t32" style="position:absolute;left:20015;top:39376;width:27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WWWcYAAADbAAAADwAAAGRycy9kb3ducmV2LnhtbESPW2sCMRSE3wX/QzhCX0SzWquyNUrp&#10;hUqfXC/4eticbpZuTpZNqqu/vhEKPg4z8w2zWLW2EidqfOlYwWiYgCDOnS65ULDffQzmIHxA1lg5&#10;JgUX8rBadjsLTLU7c0anbShEhLBPUYEJoU6l9Lkhi37oauLofbvGYoiyKaRu8BzhtpLjJJlKiyXH&#10;BYM1vRrKf7a/VkE2G+FYH8z17eu4yR7775+bS/+o1EOvfXkGEagN9/B/e60VPE3g9iX+AL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lllnGAAAA2wAAAA8AAAAAAAAA&#10;AAAAAAAAoQIAAGRycy9kb3ducmV2LnhtbFBLBQYAAAAABAAEAPkAAACUAwAAAAA=&#10;">
              <v:stroke dashstyle="dash" startarrow="block" endarrow="block"/>
            </v:shape>
            <v:shape id="Text Box 140" o:spid="_x0000_s1059" type="#_x0000_t202" style="position:absolute;left:27292;top:31908;width:8191;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JLcUA&#10;AADbAAAADwAAAGRycy9kb3ducmV2LnhtbESPQWvCQBSE7wX/w/KE3uqmkRSJrlIDLb0VjWCPr9ln&#10;EpN9G7Nbk/77rlDwOMzMN8xqM5pWXKl3tWUFz7MIBHFhdc2lgkP+9rQA4TyyxtYyKfglB5v15GGF&#10;qbYD7+i696UIEHYpKqi871IpXVGRQTezHXHwTrY36IPsS6l7HALctDKOohdpsOawUGFHWUVFs/8x&#10;CrLP9pTr8/d7fMDjfIgv49e82Sr1OB1flyA8jf4e/m9/aAVJArcv4Q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cktxQAAANsAAAAPAAAAAAAAAAAAAAAAAJgCAABkcnMv&#10;ZG93bnJldi54bWxQSwUGAAAAAAQABAD1AAAAigMAAAAA&#10;" fillcolor="#cff" stroked="f">
              <v:textbox inset="2.00967mm,1.0048mm,2.00967mm,1.0048mm">
                <w:txbxContent>
                  <w:p w:rsidR="00AA674B" w:rsidRPr="006A11D4" w:rsidRDefault="00AA674B" w:rsidP="00A86905">
                    <w:pPr>
                      <w:jc w:val="center"/>
                      <w:rPr>
                        <w:sz w:val="13"/>
                        <w:szCs w:val="16"/>
                      </w:rPr>
                    </w:pPr>
                    <w:r w:rsidRPr="006A11D4">
                      <w:rPr>
                        <w:sz w:val="13"/>
                        <w:szCs w:val="16"/>
                      </w:rPr>
                      <w:t>Информационни анализи</w:t>
                    </w:r>
                  </w:p>
                </w:txbxContent>
              </v:textbox>
            </v:shape>
            <v:shape id="Text Box 141" o:spid="_x0000_s1060" type="#_x0000_t202" style="position:absolute;left:6369;top:49739;width:7277;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jBZsMA&#10;AADbAAAADwAAAGRycy9kb3ducmV2LnhtbESP3YrCMBSE7xd8h3AE79Z0F1q0GmWVFfbCG38e4NAc&#10;m9rmpDRR6z69EQQvh5n5hpkve9uIK3W+cqzga5yAIC6crrhUcDxsPicgfEDW2DgmBXfysFwMPuaY&#10;a3fjHV33oRQRwj5HBSaENpfSF4Ys+rFriaN3cp3FEGVXSt3hLcJtI7+TJJMWK44LBltaGyrq/cUq&#10;+C9b8+vP2WpyuZ/rejtNdcGpUqNh/zMDEagP7/Cr/acVpBk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jBZsMAAADbAAAADwAAAAAAAAAAAAAAAACYAgAAZHJzL2Rv&#10;d25yZXYueG1sUEsFBgAAAAAEAAQA9QAAAIgDAAAAAA==&#10;" fillcolor="silver">
              <v:shadow on="t" type="double" opacity=".5" color2="shadow add(102)" offset="-3pt,-3pt" offset2="-6pt,-6pt"/>
              <v:textbox inset="2.00967mm,1.0048mm,2.00967mm,1.0048mm">
                <w:txbxContent>
                  <w:p w:rsidR="00AA674B" w:rsidRPr="006A11D4" w:rsidRDefault="00AA674B" w:rsidP="00A86905">
                    <w:pPr>
                      <w:jc w:val="center"/>
                      <w:rPr>
                        <w:smallCaps/>
                        <w:sz w:val="17"/>
                      </w:rPr>
                    </w:pPr>
                    <w:r w:rsidRPr="006A11D4">
                      <w:rPr>
                        <w:smallCaps/>
                        <w:sz w:val="17"/>
                      </w:rPr>
                      <w:t>Общини</w:t>
                    </w:r>
                  </w:p>
                </w:txbxContent>
              </v:textbox>
            </v:shape>
            <v:shape id="Text Box 142" o:spid="_x0000_s1061" type="#_x0000_t202" style="position:absolute;left:25476;top:49453;width:12731;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Rk/cMA&#10;AADbAAAADwAAAGRycy9kb3ducmV2LnhtbESP3YrCMBSE7xd8h3AE79bUhfpTjaKLwl54o7sPcGiO&#10;TW1zUpqo1affCIKXw8x8wyxWna3FlVpfOlYwGiYgiHOnSy4U/P3uPqcgfEDWWDsmBXfysFr2PhaY&#10;aXfjA12PoRARwj5DBSaEJpPS54Ys+qFriKN3cq3FEGVbSN3iLcJtLb+SZCwtlhwXDDb0bSivjher&#10;4FE0ZuvP4830cj9X1X6W6pxTpQb9bj0HEagL7/Cr/aMVpBN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Rk/cMAAADbAAAADwAAAAAAAAAAAAAAAACYAgAAZHJzL2Rv&#10;d25yZXYueG1sUEsFBgAAAAAEAAQA9QAAAIgDAAAAAA==&#10;" fillcolor="silver">
              <v:shadow on="t" type="double" opacity=".5" color2="shadow add(102)" offset="-3pt,-3pt" offset2="-6pt,-6pt"/>
              <v:textbox inset="2.00967mm,1.0048mm,2.00967mm,1.0048mm">
                <w:txbxContent>
                  <w:p w:rsidR="00AA674B" w:rsidRPr="006A11D4" w:rsidRDefault="00AA674B" w:rsidP="00A86905">
                    <w:pPr>
                      <w:jc w:val="center"/>
                      <w:rPr>
                        <w:smallCaps/>
                        <w:sz w:val="17"/>
                      </w:rPr>
                    </w:pPr>
                    <w:r w:rsidRPr="006A11D4">
                      <w:rPr>
                        <w:smallCaps/>
                        <w:sz w:val="17"/>
                      </w:rPr>
                      <w:t>лечебни и здравни заведения</w:t>
                    </w:r>
                  </w:p>
                </w:txbxContent>
              </v:textbox>
            </v:shape>
            <v:shape id="Text Box 143" o:spid="_x0000_s1062" type="#_x0000_t202" style="position:absolute;left:6369;top:43383;width:8185;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hms8IA&#10;AADbAAAADwAAAGRycy9kb3ducmV2LnhtbERPTWvCQBC9F/wPywi9NZsmtEjMKjXQ4k2qgh7H7JhE&#10;s7MxuzXpv+8eCh4f7ztfjqYVd+pdY1nBaxSDIC6tbrhSsN99vsxAOI+ssbVMCn7JwXIxecox03bg&#10;b7pvfSVCCLsMFdTed5mUrqzJoItsRxy4s+0N+gD7SuoehxBuWpnE8bs02HBoqLGjoqbyuv0xCopN&#10;e97py+kr2eMhHZLbeEyvK6Wep+PHHISn0T/E/+61VvAWxoYv4Q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azwgAAANsAAAAPAAAAAAAAAAAAAAAAAJgCAABkcnMvZG93&#10;bnJldi54bWxQSwUGAAAAAAQABAD1AAAAhwMAAAAA&#10;" fillcolor="#cff" stroked="f">
              <v:textbox inset="2.00967mm,1.0048mm,2.00967mm,1.0048mm">
                <w:txbxContent>
                  <w:p w:rsidR="00AA674B" w:rsidRPr="006A11D4" w:rsidRDefault="00AA674B" w:rsidP="00A86905">
                    <w:pPr>
                      <w:jc w:val="center"/>
                      <w:rPr>
                        <w:sz w:val="13"/>
                        <w:szCs w:val="16"/>
                      </w:rPr>
                    </w:pPr>
                    <w:r w:rsidRPr="006A11D4">
                      <w:rPr>
                        <w:sz w:val="13"/>
                        <w:szCs w:val="16"/>
                      </w:rPr>
                      <w:t>Информация (оригинален акт за раждане и смърт)</w:t>
                    </w: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44" o:spid="_x0000_s1063" type="#_x0000_t35" style="position:absolute;left:6369;top:41878;width:6;height:9074;rotation:18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PaL8QAAADbAAAADwAAAGRycy9kb3ducmV2LnhtbESP3WrCQBSE7wu+w3KE3tWNDTY1dRPE&#10;0uKNhVof4JA9TaLZsyG7zc/bu4LQy2FmvmE2+Wga0VPnassKlosIBHFhdc2lgtPPx9MrCOeRNTaW&#10;ScFEDvJs9rDBVNuBv6k/+lIECLsUFVTet6mUrqjIoFvYljh4v7Yz6IPsSqk7HALcNPI5il6kwZrD&#10;QoUt7SoqLsc/o4C2h0SP7uzeh/PXFCefPOymWKnH+bh9A+Fp9P/he3uvFazWcPsSfoDM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s9ovxAAAANsAAAAPAAAAAAAAAAAA&#10;AAAAAKECAABkcnMvZG93bnJldi54bWxQSwUGAAAAAAQABAD5AAAAkgMAAAAA&#10;" adj="-7776000,12243">
              <v:stroke endarrow="block"/>
            </v:shape>
            <v:shape id="Text Box 145" o:spid="_x0000_s1064" type="#_x0000_t202" style="position:absolute;left:15468;top:51454;width:8185;height:6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KgCMAA&#10;AADbAAAADwAAAGRycy9kb3ducmV2LnhtbERPy4rCMBTdD/gP4QqzG1MriFTTosIM7gYfoMtrc22r&#10;zU1toq1/P1kMuDyc9yLrTS2e1LrKsoLxKAJBnFtdcaHgsP/+moFwHlljbZkUvMhBlg4+Fpho2/GW&#10;njtfiBDCLkEFpfdNIqXLSzLoRrYhDtzFtgZ9gG0hdYtdCDe1jKNoKg1WHBpKbGhdUn7bPYyC9W99&#10;2evr+Sc+4HHSxff+NLmtlPoc9ss5CE+9f4v/3RutYBrWhy/hB8j0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eKgCMAAAADbAAAADwAAAAAAAAAAAAAAAACYAgAAZHJzL2Rvd25y&#10;ZXYueG1sUEsFBgAAAAAEAAQA9QAAAIUDAAAAAA==&#10;" fillcolor="#cff" stroked="f">
              <v:textbox inset="2.00967mm,1.0048mm,2.00967mm,1.0048mm">
                <w:txbxContent>
                  <w:p w:rsidR="00AA674B" w:rsidRPr="006A11D4" w:rsidRDefault="00AA674B" w:rsidP="00A86905">
                    <w:pPr>
                      <w:jc w:val="center"/>
                      <w:rPr>
                        <w:sz w:val="13"/>
                        <w:szCs w:val="16"/>
                      </w:rPr>
                    </w:pPr>
                    <w:r w:rsidRPr="006A11D4">
                      <w:rPr>
                        <w:sz w:val="13"/>
                        <w:szCs w:val="16"/>
                      </w:rPr>
                      <w:t>Съобщение за раждане, смърт. Сведения за причини за смъртта</w:t>
                    </w:r>
                  </w:p>
                </w:txbxContent>
              </v:textbox>
            </v:shape>
            <v:shape id="AutoShape 146" o:spid="_x0000_s1065" type="#_x0000_t32" style="position:absolute;left:13646;top:50952;width:11830;height:35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uu/sQAAADbAAAADwAAAGRycy9kb3ducmV2LnhtbESPQWsCMRSE7wX/Q3iCt5psEZGtUVQq&#10;eOihVcHra/Lc3Xbzsm7i7vbfN4VCj8PMfMMs14OrRUdtqDxryKYKBLHxtuJCw/m0f1yACBHZYu2Z&#10;NHxTgPVq9LDE3Pqe36k7xkIkCIccNZQxNrmUwZTkMEx9Q5y8q28dxiTbQtoW+wR3tXxSai4dVpwW&#10;SmxoV5L5Ot6dhm2mXkx3W3z2l0KZj+z1cKW3mdaT8bB5BhFpiP/hv/bBaphn8Psl/QC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m67+xAAAANsAAAAPAAAAAAAAAAAA&#10;AAAAAKECAABkcnMvZG93bnJldi54bWxQSwUGAAAAAAQABAD5AAAAkgMAAAAA&#10;">
              <v:stroke dashstyle="dash" endarrow="block"/>
            </v:shape>
            <v:shape id="Text Box 147" o:spid="_x0000_s1066" type="#_x0000_t202" style="position:absolute;left:20015;top:45161;width:8185;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yb5MMA&#10;AADbAAAADwAAAGRycy9kb3ducmV2LnhtbESPT4vCMBTE7wt+h/AEb9vUCrJUo6iwizfxD+jx2Tzb&#10;avNSm2jrt98sLHgcZuY3zHTemUo8qXGlZQXDKAZBnFldcq7gsP/+/ALhPLLGyjIpeJGD+az3McVU&#10;25a39Nz5XAQIuxQVFN7XqZQuK8igi2xNHLyLbQz6IJtc6gbbADeVTOJ4LA2WHBYKrGlVUHbbPYyC&#10;1aa67PX1/JMc8Dhqk3t3Gt2WSg363WICwlPn3+H/9lorGCfw9yX8AD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yb5MMAAADbAAAADwAAAAAAAAAAAAAAAACYAgAAZHJzL2Rv&#10;d25yZXYueG1sUEsFBgAAAAAEAAQA9QAAAIgDAAAAAA==&#10;" fillcolor="#cff" stroked="f">
              <v:textbox inset="2.00967mm,1.0048mm,2.00967mm,1.0048mm">
                <w:txbxContent>
                  <w:p w:rsidR="00AA674B" w:rsidRPr="006A11D4" w:rsidRDefault="00AA674B" w:rsidP="00A86905">
                    <w:pPr>
                      <w:jc w:val="center"/>
                      <w:rPr>
                        <w:sz w:val="13"/>
                        <w:szCs w:val="16"/>
                      </w:rPr>
                    </w:pPr>
                    <w:r w:rsidRPr="006A11D4">
                      <w:rPr>
                        <w:sz w:val="13"/>
                        <w:szCs w:val="16"/>
                      </w:rPr>
                      <w:t>Статистически формуляри</w:t>
                    </w:r>
                  </w:p>
                </w:txbxContent>
              </v:textbox>
            </v:shape>
            <v:shape id="Text Box 148" o:spid="_x0000_s1067" type="#_x0000_t202" style="position:absolute;left:34569;top:43383;width:8191;height:5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A+f8QA&#10;AADbAAAADwAAAGRycy9kb3ducmV2LnhtbESPQWvCQBSE7wX/w/KE3urGBIKkrqEVWryVRqE9PrPP&#10;JCb7NmZXk/77bkHocZiZb5h1PplO3GhwjWUFy0UEgri0uuFKwWH/9rQC4Tyyxs4yKfghB/lm9rDG&#10;TNuRP+lW+EoECLsMFdTe95mUrqzJoFvYnjh4JzsY9EEOldQDjgFuOhlHUSoNNhwWauxpW1PZFlej&#10;YPvRnfb6fHyPD/iVjPFl+k7aV6Ue59PLMwhPk/8P39s7rSBN4O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wPn/EAAAA2wAAAA8AAAAAAAAAAAAAAAAAmAIAAGRycy9k&#10;b3ducmV2LnhtbFBLBQYAAAAABAAEAPUAAACJAwAAAAA=&#10;" fillcolor="#cff" stroked="f">
              <v:textbox inset="2.00967mm,1.0048mm,2.00967mm,1.0048mm">
                <w:txbxContent>
                  <w:p w:rsidR="00AA674B" w:rsidRPr="006A11D4" w:rsidRDefault="00AA674B" w:rsidP="00A86905">
                    <w:pPr>
                      <w:jc w:val="center"/>
                      <w:rPr>
                        <w:sz w:val="13"/>
                        <w:szCs w:val="16"/>
                      </w:rPr>
                    </w:pPr>
                    <w:r w:rsidRPr="006A11D4">
                      <w:rPr>
                        <w:sz w:val="13"/>
                        <w:szCs w:val="16"/>
                      </w:rPr>
                      <w:t>Медицински и финансови отчети, определени от НРД</w:t>
                    </w:r>
                  </w:p>
                </w:txbxContent>
              </v:textbox>
            </v:shape>
            <v:shape id="AutoShape 149" o:spid="_x0000_s1068" type="#_x0000_t33" style="position:absolute;left:25888;top:43510;width:10077;height:1816;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2WE8IAAADbAAAADwAAAGRycy9kb3ducmV2LnhtbESPQWsCMRSE74X+h/AK3mrWYreyGqUV&#10;BG+22ou3x+a5WUxetkl0139vCoUeh5n5hlmsBmfFlUJsPSuYjAsQxLXXLTcKvg+b5xmImJA1Ws+k&#10;4EYRVsvHhwVW2vf8Rdd9akSGcKxQgUmpq6SMtSGHcew74uydfHCYsgyN1AH7DHdWvhRFKR22nBcM&#10;drQ2VJ/3F6fg86aptLvdh72E1978vNF0eySlRk/D+xxEoiH9h//aW62gnMLvl/w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2WE8IAAADbAAAADwAAAAAAAAAAAAAA&#10;AAChAgAAZHJzL2Rvd25yZXYueG1sUEsFBgAAAAAEAAQA+QAAAJADAAAAAA==&#10;">
              <v:stroke dashstyle="dash" endarrow="block"/>
            </v:shape>
            <v:shape id="AutoShape 150" o:spid="_x0000_s1069" type="#_x0000_t34" style="position:absolute;left:25323;top:42939;width:7575;height:5454;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ZwdMQAAADbAAAADwAAAGRycy9kb3ducmV2LnhtbESPT4vCMBTE7wt+h/AEb2vqny1L1ygi&#10;KF6U3Sh4fTRv27rNS2mi1m9vBGGPw8z8hpktOluLK7W+cqxgNExAEOfOVFwoOB7W758gfEA2WDsm&#10;BXfysJj33maYGXfjH7rqUIgIYZ+hgjKEJpPS5yVZ9EPXEEfv17UWQ5RtIU2Ltwi3tRwnSSotVhwX&#10;SmxoVVL+py9WwbfZXU6p3mi5n6zT6fasx+fTSqlBv1t+gQjUhf/wq701CtIPeH6JP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nB0xAAAANsAAAAPAAAAAAAAAAAA&#10;AAAAAKECAABkcnMvZG93bnJldi54bWxQSwUGAAAAAAQABAD5AAAAkgMAAAAA&#10;">
              <v:stroke dashstyle="dash" endarrow="block"/>
            </v:shape>
            <v:shape id="AutoShape 151" o:spid="_x0000_s1070" type="#_x0000_t34" style="position:absolute;left:4458;top:10585;width:12007;height:455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0Cp8IAAADbAAAADwAAAGRycy9kb3ducmV2LnhtbESPQYvCMBSE78L+h/AEb5pWpUg1iqsr&#10;iDd12fOjebbF5qUmWa3/3iwseBxm5htmsepMI+7kfG1ZQTpKQBAXVtdcKvg+74YzED4ga2wsk4In&#10;eVgtP3oLzLV98JHup1CKCGGfo4IqhDaX0hcVGfQj2xJH72KdwRClK6V2+Ihw08hxkmTSYM1xocKW&#10;NhUV19OvUXA9fM3S25ambhJ+tunz1jWH+lOpQb9bz0EE6sI7/N/eawVZBn9f4g+Qy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Y0Cp8IAAADbAAAADwAAAAAAAAAAAAAA&#10;AAChAgAAZHJzL2Rvd25yZXYueG1sUEsFBgAAAAAEAAQA+QAAAJADAAAAAA==&#10;">
              <v:stroke endarrow="block"/>
            </v:shape>
            <v:shape id="AutoShape 152" o:spid="_x0000_s1071" type="#_x0000_t34" style="position:absolute;left:20415;top:13347;width:7848;height:3182;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Zz98IAAADbAAAADwAAAGRycy9kb3ducmV2LnhtbESPT4vCMBTE74LfITzBi2iqB5VqKrpa&#10;2Kt/Lr09mmdb2rzUJqvdb79ZEDwOM/MbZrvrTSOe1LnKsoL5LAJBnFtdcaHgdk2naxDOI2tsLJOC&#10;X3KwS4aDLcbavvhMz4svRICwi1FB6X0bS+nykgy6mW2Jg3e3nUEfZFdI3eErwE0jF1G0lAYrDgsl&#10;tvRVUl5ffowCvT8+WpulnKUHt56cskg381qp8ajfb0B46v0n/G5/awXLFfx/CT9AJ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Zz98IAAADbAAAADwAAAAAAAAAAAAAA&#10;AAChAgAAZHJzL2Rvd25yZXYueG1sUEsFBgAAAAAEAAQA+QAAAJADAAAAAA==&#10;">
              <v:stroke endarrow="block"/>
            </v:shape>
            <v:shape id="Elbow Connector 72" o:spid="_x0000_s1072" type="#_x0000_t34" style="position:absolute;left:24847;top:37007;width:19437;height:5461;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nnhbwAAADbAAAADwAAAGRycy9kb3ducmV2LnhtbERPuwrCMBTdBf8hXMFFNNVBpDaKr4Kr&#10;j6Xbpbm2xeamNlHr35tBcDycd7LuTC1e1LrKsoLpJAJBnFtdcaHgeknHCxDOI2usLZOCDzlYr/q9&#10;BGNt33yi19kXIoSwi1FB6X0TS+nykgy6iW2IA3ezrUEfYFtI3eI7hJtazqJoLg1WHBpKbGhXUn4/&#10;P40Cvdk/GpulnKVbtxgdskjX07tSw0G3WYLw1Pm/+Oc+agXzMDZ8CT9Arr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RannhbwAAADbAAAADwAAAAAAAAAAAAAAAAChAgAA&#10;ZHJzL2Rvd25yZXYueG1sUEsFBgAAAAAEAAQA+QAAAIoDAAAAAA==&#10;">
              <v:stroke endarrow="block"/>
            </v:shape>
            <v:shape id="Text Box 131" o:spid="_x0000_s1073" type="#_x0000_t202" style="position:absolute;left:908;top:29305;width:7277;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iDi8QA&#10;AADbAAAADwAAAGRycy9kb3ducmV2LnhtbESPT2sCMRTE74V+h/AKXopm7UHqahRRLILtwT+gx8fm&#10;uVndvCybqPHbN4WCx2FmfsOMp9HW4katrxwr6PcyEMSF0xWXCva7ZfcThA/IGmvHpOBBHqaT15cx&#10;5trdeUO3bShFgrDPUYEJocml9IUhi77nGuLknVxrMSTZllK3eE9wW8uPLBtIixWnBYMNzQ0Vl+3V&#10;KvgahoixOdLPav19Ppn3szWHhVKdtzgbgQgUwzP8315pBYMh/H1JP0B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4g4vEAAAA2wAAAA8AAAAAAAAAAAAAAAAAmAIAAGRycy9k&#10;b3ducmV2LnhtbFBLBQYAAAAABAAEAPUAAACJAwAAAAA=&#10;">
              <o:extrusion v:ext="view" color="white" on="t"/>
              <v:textbox inset="2.00967mm,1.0048mm,2.00967mm,1.0048mm">
                <w:txbxContent>
                  <w:p w:rsidR="00AA674B" w:rsidRPr="00343E08" w:rsidRDefault="00AA674B" w:rsidP="00A86905">
                    <w:pPr>
                      <w:pStyle w:val="NormalWeb"/>
                      <w:spacing w:before="0" w:beforeAutospacing="0" w:after="0" w:afterAutospacing="0"/>
                      <w:jc w:val="center"/>
                      <w:rPr>
                        <w:rFonts w:ascii="Calibri" w:eastAsia="Times New Roman" w:hAnsi="Calibri"/>
                        <w:b/>
                        <w:sz w:val="15"/>
                        <w:szCs w:val="16"/>
                      </w:rPr>
                    </w:pPr>
                    <w:r w:rsidRPr="00343E08">
                      <w:rPr>
                        <w:rFonts w:ascii="Calibri" w:eastAsia="Times New Roman" w:hAnsi="Calibri"/>
                        <w:b/>
                        <w:sz w:val="15"/>
                        <w:szCs w:val="16"/>
                      </w:rPr>
                      <w:t>ГРАО</w:t>
                    </w:r>
                  </w:p>
                  <w:p w:rsidR="00AA674B" w:rsidRDefault="00AA674B" w:rsidP="00A86905">
                    <w:pPr>
                      <w:pStyle w:val="NormalWeb"/>
                      <w:spacing w:line="276" w:lineRule="auto"/>
                      <w:jc w:val="center"/>
                      <w:rPr>
                        <w:rFonts w:ascii="Calibri" w:eastAsia="Times New Roman" w:hAnsi="Calibri"/>
                        <w:sz w:val="13"/>
                        <w:szCs w:val="16"/>
                      </w:rPr>
                    </w:pPr>
                  </w:p>
                  <w:p w:rsidR="00AA674B" w:rsidRPr="006A11D4" w:rsidRDefault="00AA674B" w:rsidP="00A86905">
                    <w:pPr>
                      <w:pStyle w:val="NormalWeb"/>
                      <w:spacing w:line="276" w:lineRule="auto"/>
                      <w:jc w:val="center"/>
                      <w:rPr>
                        <w:rFonts w:ascii="Calibri" w:eastAsia="Times New Roman" w:hAnsi="Calibri"/>
                        <w:sz w:val="13"/>
                        <w:szCs w:val="16"/>
                      </w:rPr>
                    </w:pPr>
                    <w:r>
                      <w:rPr>
                        <w:rFonts w:ascii="Calibri" w:eastAsia="Times New Roman" w:hAnsi="Calibri"/>
                        <w:sz w:val="13"/>
                        <w:szCs w:val="16"/>
                      </w:rPr>
                      <w:t>АО</w:t>
                    </w:r>
                  </w:p>
                  <w:p w:rsidR="00AA674B" w:rsidRPr="006A11D4" w:rsidRDefault="00AA674B" w:rsidP="00A86905">
                    <w:pPr>
                      <w:pStyle w:val="NormalWeb"/>
                      <w:spacing w:line="276" w:lineRule="auto"/>
                      <w:jc w:val="center"/>
                      <w:rPr>
                        <w:sz w:val="15"/>
                      </w:rPr>
                    </w:pPr>
                    <w:r w:rsidRPr="006A11D4">
                      <w:rPr>
                        <w:rFonts w:ascii="Calibri" w:eastAsia="Times New Roman" w:hAnsi="Calibri"/>
                        <w:sz w:val="13"/>
                        <w:szCs w:val="16"/>
                      </w:rPr>
                      <w:t>ГРАО</w:t>
                    </w:r>
                  </w:p>
                </w:txbxContent>
              </v:textbox>
            </v:shape>
            <v:shape id="Elbow Connector 75" o:spid="_x0000_s1074" type="#_x0000_t34" style="position:absolute;left:9321;top:28651;width:24340;height:136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mf3cMAAADbAAAADwAAAGRycy9kb3ducmV2LnhtbERPTWvCQBC9F/oflil4KbqJhzZEN1JK&#10;K+nFolXPQ3aapGZnQ3ZNor/ePQg9Pt73cjWaRvTUudqygngWgSAurK65VLD/+ZwmIJxH1thYJgUX&#10;crDKHh+WmGo78Jb6nS9FCGGXooLK+zaV0hUVGXQz2xIH7td2Bn2AXSl1h0MIN42cR9GLNFhzaKiw&#10;pfeKitPubBRs6RDL63dzfF5/6L8i+dpHm/yk1ORpfFuA8DT6f/HdnWsFr2F9+BJ+gMx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5n93DAAAA2wAAAA8AAAAAAAAAAAAA&#10;AAAAoQIAAGRycy9kb3ducmV2LnhtbFBLBQYAAAAABAAEAPkAAACRAwAAAAA=&#10;">
              <v:stroke endarrow="block"/>
            </v:shape>
            <v:shape id="Elbow Connector 76" o:spid="_x0000_s1075" type="#_x0000_t33" style="position:absolute;left:9150;top:19348;width:5353;height:14561;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LSJcQAAADbAAAADwAAAGRycy9kb3ducmV2LnhtbESPW2sCMRSE34X+h3AKvmniBVu2RilF&#10;RZ9EWyh9O2zOXujmZNnEdfXXG0HwcZiZb5j5srOVaKnxpWMNo6ECQZw6U3Ku4ed7PXgH4QOywcox&#10;abiQh+XipTfHxLgzH6g9hlxECPsENRQh1ImUPi3Ioh+6mjh6mWsshiibXJoGzxFuKzlWaiYtlhwX&#10;Cqzpq6D0/3iyGjaE2901m6TtdDPN979q9bfLlNb91+7zA0SgLjzDj/bWaHgbwf1L/A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ctIlxAAAANsAAAAPAAAAAAAAAAAA&#10;AAAAAKECAABkcnMvZG93bnJldi54bWxQSwUGAAAAAAQABAD5AAAAkgMAAAAA&#10;">
              <v:stroke endarrow="block"/>
            </v:shape>
            <w10:wrap type="none"/>
            <w10:anchorlock/>
          </v:group>
        </w:pict>
      </w:r>
    </w:p>
    <w:p w:rsidR="00A86905" w:rsidRPr="001B5C1D" w:rsidRDefault="00A86905" w:rsidP="00A86905">
      <w:pPr>
        <w:spacing w:before="0" w:after="0"/>
        <w:jc w:val="center"/>
        <w:rPr>
          <w:i/>
          <w:sz w:val="20"/>
        </w:rPr>
      </w:pPr>
      <w:r w:rsidRPr="001B5C1D">
        <w:rPr>
          <w:b/>
          <w:i/>
          <w:sz w:val="20"/>
        </w:rPr>
        <w:t>Източник:</w:t>
      </w:r>
      <w:r w:rsidRPr="001B5C1D">
        <w:rPr>
          <w:i/>
          <w:sz w:val="20"/>
        </w:rPr>
        <w:t xml:space="preserve"> НЦОЗА</w:t>
      </w:r>
    </w:p>
    <w:p w:rsidR="00A86905" w:rsidRPr="001B5C1D" w:rsidRDefault="00A86905" w:rsidP="00A86905">
      <w:pPr>
        <w:pStyle w:val="Default"/>
        <w:rPr>
          <w:sz w:val="23"/>
          <w:szCs w:val="23"/>
        </w:rPr>
      </w:pPr>
    </w:p>
    <w:p w:rsidR="00A86905" w:rsidRPr="001B5C1D" w:rsidRDefault="00A86905" w:rsidP="00CC191A">
      <w:pPr>
        <w:pStyle w:val="Default"/>
        <w:ind w:firstLine="708"/>
        <w:jc w:val="both"/>
        <w:rPr>
          <w:color w:val="auto"/>
          <w:sz w:val="23"/>
          <w:szCs w:val="23"/>
        </w:rPr>
      </w:pPr>
      <w:r w:rsidRPr="001B5C1D">
        <w:rPr>
          <w:color w:val="auto"/>
          <w:sz w:val="23"/>
          <w:szCs w:val="23"/>
        </w:rPr>
        <w:t xml:space="preserve">В последните години множество информационни системи навлязоха в българското здравеопазване. Всички лечебни заведения разполагат със софтуерни приложения, с които следят движението на пациенти, медикаменти и медицински изделия. Всички изпълнители на медицинска помощ имат достъп до уеб услуга за проверка на осигурителния статус на пациента през специализиран медицински софтуер. Бази данни съществуват в Министерство на здравеопазването, Национална здравноосигурителна каса, Национален осигурителен институт, изпълнители на медицинска помощ, Националните центрове и т.н.. Всички изпълнители от първичната </w:t>
      </w:r>
      <w:proofErr w:type="spellStart"/>
      <w:r w:rsidRPr="001B5C1D">
        <w:rPr>
          <w:color w:val="auto"/>
          <w:sz w:val="23"/>
          <w:szCs w:val="23"/>
        </w:rPr>
        <w:t>извънболнична</w:t>
      </w:r>
      <w:proofErr w:type="spellEnd"/>
      <w:r w:rsidRPr="001B5C1D">
        <w:rPr>
          <w:color w:val="auto"/>
          <w:sz w:val="23"/>
          <w:szCs w:val="23"/>
        </w:rPr>
        <w:t xml:space="preserve"> медицинска помощ, специализираните изпълнители на медицинска помощ, аптеки, лаборатории и лечебни заведения използват </w:t>
      </w:r>
      <w:r w:rsidRPr="001B5C1D">
        <w:rPr>
          <w:color w:val="auto"/>
          <w:sz w:val="23"/>
          <w:szCs w:val="23"/>
        </w:rPr>
        <w:lastRenderedPageBreak/>
        <w:t xml:space="preserve">специализиран медицински софтуер и се отчитат пред НЗОК на месечна основа чрез електронен носител. Съществуват регистри на лечебните заведения, на сключилите договори с НЗОК, на медицинските специалисти, които се поддържат от различни институции и организации, като качеството, достоверността, форматът и достъпът до информацията в някои от тях подлежат на оценка. </w:t>
      </w:r>
    </w:p>
    <w:p w:rsidR="00A86905" w:rsidRPr="001B5C1D" w:rsidRDefault="00A86905" w:rsidP="00CC191A">
      <w:pPr>
        <w:pStyle w:val="Default"/>
        <w:ind w:firstLine="708"/>
        <w:jc w:val="both"/>
        <w:rPr>
          <w:color w:val="auto"/>
          <w:sz w:val="23"/>
          <w:szCs w:val="23"/>
        </w:rPr>
      </w:pPr>
      <w:r w:rsidRPr="001B5C1D">
        <w:rPr>
          <w:color w:val="auto"/>
          <w:sz w:val="23"/>
          <w:szCs w:val="23"/>
        </w:rPr>
        <w:t xml:space="preserve">При проведени проучвания за нивото на развитие и използване на информационните и комуникационни технологии в сферата на здравеопазването се докладва, че в настоящият момент в България има налични болнични информационни системи, софтуерни продукти за изпълнителите на </w:t>
      </w:r>
      <w:proofErr w:type="spellStart"/>
      <w:r w:rsidRPr="001B5C1D">
        <w:rPr>
          <w:color w:val="auto"/>
          <w:sz w:val="23"/>
          <w:szCs w:val="23"/>
        </w:rPr>
        <w:t>извънболнична</w:t>
      </w:r>
      <w:proofErr w:type="spellEnd"/>
      <w:r w:rsidRPr="001B5C1D">
        <w:rPr>
          <w:color w:val="auto"/>
          <w:sz w:val="23"/>
          <w:szCs w:val="23"/>
        </w:rPr>
        <w:t xml:space="preserve"> медицинска помощ, малки бази данни за всяка лекарска практика, база данни в НЗОК, база данни в НЦОЗА и в различните центрове и агенции. Няма единна система, която да обединява и да прави възможната комуникация между различните информационни системи и бази данни. Няма възможност и за отчитане на извършените дейности в реално време. </w:t>
      </w:r>
    </w:p>
    <w:p w:rsidR="00A86905" w:rsidRPr="001B5C1D" w:rsidRDefault="00A86905" w:rsidP="00CC191A">
      <w:pPr>
        <w:pStyle w:val="Default"/>
        <w:ind w:firstLine="708"/>
        <w:jc w:val="both"/>
        <w:rPr>
          <w:color w:val="auto"/>
          <w:sz w:val="23"/>
          <w:szCs w:val="23"/>
        </w:rPr>
      </w:pPr>
      <w:r w:rsidRPr="001B5C1D">
        <w:rPr>
          <w:color w:val="auto"/>
          <w:sz w:val="23"/>
          <w:szCs w:val="23"/>
        </w:rPr>
        <w:t xml:space="preserve">Във всички последни доклади за здравето на гражданите, както и в множеството </w:t>
      </w:r>
      <w:proofErr w:type="spellStart"/>
      <w:r w:rsidRPr="001B5C1D">
        <w:rPr>
          <w:color w:val="auto"/>
          <w:sz w:val="23"/>
          <w:szCs w:val="23"/>
        </w:rPr>
        <w:t>здравнополитически</w:t>
      </w:r>
      <w:proofErr w:type="spellEnd"/>
      <w:r w:rsidRPr="001B5C1D">
        <w:rPr>
          <w:color w:val="auto"/>
          <w:sz w:val="23"/>
          <w:szCs w:val="23"/>
        </w:rPr>
        <w:t xml:space="preserve"> документи посочени по-горе, отразяващи развитието на здравната реформа се отчита, че един от проблемите пред системата на здравеопазване е липсата на единна, структурирана, подчиняваща се определени принципи и стандарти национална здравно-информационна система. Нейната липса затруднява развитието на системата и вземането на базиращи се на данни и доказателства политически и управленски решения.</w:t>
      </w:r>
    </w:p>
    <w:p w:rsidR="00A86905" w:rsidRPr="001B5C1D" w:rsidRDefault="00A86905" w:rsidP="00CC191A">
      <w:pPr>
        <w:pStyle w:val="Style"/>
        <w:ind w:left="0" w:right="0" w:firstLine="708"/>
      </w:pPr>
      <w:r w:rsidRPr="001B5C1D">
        <w:t xml:space="preserve">Единната информационната система на </w:t>
      </w:r>
      <w:proofErr w:type="spellStart"/>
      <w:r w:rsidRPr="001B5C1D">
        <w:t>здравеопазванетотрябва</w:t>
      </w:r>
      <w:proofErr w:type="spellEnd"/>
      <w:r w:rsidRPr="001B5C1D">
        <w:t xml:space="preserve"> да е насочена и да обслужва 4 основни групи потребители: </w:t>
      </w:r>
    </w:p>
    <w:p w:rsidR="00A86905" w:rsidRPr="001B5C1D" w:rsidRDefault="00A86905" w:rsidP="00CC191A">
      <w:pPr>
        <w:pStyle w:val="Style"/>
        <w:tabs>
          <w:tab w:val="left" w:pos="360"/>
        </w:tabs>
        <w:ind w:left="0" w:right="0" w:firstLine="0"/>
      </w:pPr>
      <w:r w:rsidRPr="001B5C1D">
        <w:rPr>
          <w:b/>
        </w:rPr>
        <w:tab/>
      </w:r>
      <w:r w:rsidRPr="001B5C1D">
        <w:rPr>
          <w:b/>
        </w:rPr>
        <w:tab/>
      </w:r>
      <w:r w:rsidRPr="001B5C1D">
        <w:rPr>
          <w:b/>
          <w:u w:val="single"/>
        </w:rPr>
        <w:t>Пациентите</w:t>
      </w:r>
      <w:r w:rsidRPr="001B5C1D">
        <w:t xml:space="preserve"> – с цел подобряване на лечението, благодарение на медицината, базирана на доказателства и с възможността за активно участие на пациентите във вземането на решения относно тяхното здраве</w:t>
      </w:r>
    </w:p>
    <w:p w:rsidR="00A86905" w:rsidRPr="001B5C1D" w:rsidRDefault="00A86905" w:rsidP="00CC191A">
      <w:pPr>
        <w:pStyle w:val="Style"/>
        <w:ind w:left="0" w:right="0" w:firstLine="708"/>
      </w:pPr>
      <w:r w:rsidRPr="001B5C1D">
        <w:rPr>
          <w:b/>
          <w:u w:val="single"/>
        </w:rPr>
        <w:t>Медицинските и здравни професионалисти</w:t>
      </w:r>
      <w:r w:rsidRPr="001B5C1D">
        <w:rPr>
          <w:b/>
        </w:rPr>
        <w:t xml:space="preserve"> </w:t>
      </w:r>
      <w:r w:rsidRPr="001B5C1D">
        <w:t xml:space="preserve">– с цел бърз и лесен достъп до информация, диагностика и извършване на сложни интервенции от разстояние, както и достъп до специализирани ресурси за образование и обучение; с подпомагане на медицинската научноизследователска дейност, ефективното управление и разпространение на медицински знания; </w:t>
      </w:r>
    </w:p>
    <w:p w:rsidR="00A86905" w:rsidRPr="001B5C1D" w:rsidRDefault="00A86905" w:rsidP="00CC191A">
      <w:pPr>
        <w:pStyle w:val="Style"/>
        <w:ind w:left="0" w:right="0" w:firstLine="708"/>
      </w:pPr>
      <w:r w:rsidRPr="001B5C1D">
        <w:rPr>
          <w:b/>
          <w:u w:val="single"/>
        </w:rPr>
        <w:t>Управляващите системата на здравеопазване</w:t>
      </w:r>
      <w:r w:rsidRPr="001B5C1D">
        <w:t xml:space="preserve"> – с цел улеснен достъп и разпространение на най-добри практики за планиране и управление на здравеопазването в полза на пациентите и обществото</w:t>
      </w:r>
    </w:p>
    <w:p w:rsidR="00A86905" w:rsidRPr="001B5C1D" w:rsidRDefault="00A86905" w:rsidP="00CC191A">
      <w:pPr>
        <w:pStyle w:val="Style"/>
        <w:ind w:left="0" w:right="0" w:firstLine="708"/>
      </w:pPr>
      <w:r w:rsidRPr="001B5C1D">
        <w:rPr>
          <w:b/>
          <w:u w:val="single"/>
        </w:rPr>
        <w:t>Гражданското общество</w:t>
      </w:r>
      <w:r w:rsidRPr="001B5C1D">
        <w:rPr>
          <w:b/>
        </w:rPr>
        <w:t xml:space="preserve"> </w:t>
      </w:r>
      <w:r w:rsidRPr="001B5C1D">
        <w:t>– с цел по-добро здравно образование: за здравословен начин на живот, за превенция, за информация за здравното състояние, за ресурсите и възможностите на здравната система, за да може да влияе върху управлението на здравната система на местно и национално ниво.</w:t>
      </w:r>
    </w:p>
    <w:p w:rsidR="00A86905" w:rsidRPr="001B5C1D" w:rsidRDefault="00A86905" w:rsidP="00CC191A">
      <w:pPr>
        <w:spacing w:before="0" w:after="0"/>
        <w:ind w:firstLine="708"/>
        <w:jc w:val="both"/>
      </w:pPr>
      <w:r w:rsidRPr="001B5C1D">
        <w:rPr>
          <w:b/>
          <w:bCs/>
        </w:rPr>
        <w:t>Основните принципи</w:t>
      </w:r>
      <w:r w:rsidRPr="001B5C1D">
        <w:t xml:space="preserve"> за развитие единната информационна система на здравеопазването:</w:t>
      </w:r>
    </w:p>
    <w:p w:rsidR="00A86905" w:rsidRPr="001B5C1D" w:rsidRDefault="00A86905" w:rsidP="00CC191A">
      <w:pPr>
        <w:pStyle w:val="ListParagraph"/>
        <w:numPr>
          <w:ilvl w:val="0"/>
          <w:numId w:val="33"/>
        </w:numPr>
        <w:spacing w:before="0" w:after="0"/>
        <w:jc w:val="both"/>
      </w:pPr>
      <w:r w:rsidRPr="001B5C1D">
        <w:t>Принцип за водещата роля на държавата. Първостепенна роля на Министерство на здравеопазването при решаване на въпроси, свързани с цялостната информационна стратегия в сектора;</w:t>
      </w:r>
    </w:p>
    <w:p w:rsidR="00A86905" w:rsidRPr="001B5C1D" w:rsidRDefault="00A86905" w:rsidP="00CC191A">
      <w:pPr>
        <w:pStyle w:val="ListParagraph"/>
        <w:numPr>
          <w:ilvl w:val="0"/>
          <w:numId w:val="33"/>
        </w:numPr>
        <w:spacing w:before="0" w:after="0"/>
        <w:jc w:val="both"/>
      </w:pPr>
      <w:r w:rsidRPr="001B5C1D">
        <w:t xml:space="preserve">Принцип за разпознаване здравните </w:t>
      </w:r>
      <w:proofErr w:type="spellStart"/>
      <w:r w:rsidRPr="001B5C1D">
        <w:t>потребностие</w:t>
      </w:r>
      <w:proofErr w:type="spellEnd"/>
      <w:r w:rsidRPr="001B5C1D">
        <w:t xml:space="preserve"> и изискванията на страната;</w:t>
      </w:r>
    </w:p>
    <w:p w:rsidR="00A86905" w:rsidRPr="001B5C1D" w:rsidRDefault="00A86905" w:rsidP="00CC191A">
      <w:pPr>
        <w:pStyle w:val="ListParagraph"/>
        <w:numPr>
          <w:ilvl w:val="0"/>
          <w:numId w:val="33"/>
        </w:numPr>
        <w:spacing w:before="0" w:after="0"/>
        <w:jc w:val="both"/>
      </w:pPr>
      <w:r w:rsidRPr="001B5C1D">
        <w:t>Принцип за използване на съществуващи инициативи и системи;</w:t>
      </w:r>
    </w:p>
    <w:p w:rsidR="00A86905" w:rsidRPr="001B5C1D" w:rsidRDefault="00A86905" w:rsidP="00CC191A">
      <w:pPr>
        <w:pStyle w:val="ListParagraph"/>
        <w:numPr>
          <w:ilvl w:val="0"/>
          <w:numId w:val="33"/>
        </w:numPr>
        <w:spacing w:before="0" w:after="0"/>
        <w:jc w:val="both"/>
      </w:pPr>
      <w:r w:rsidRPr="001B5C1D">
        <w:t>Принцип за постигане на широк консенсус и включване на основните заинтересовани лица и организации;</w:t>
      </w:r>
    </w:p>
    <w:p w:rsidR="00A86905" w:rsidRPr="001B5C1D" w:rsidRDefault="00A86905" w:rsidP="00CC191A">
      <w:pPr>
        <w:pStyle w:val="ListParagraph"/>
        <w:numPr>
          <w:ilvl w:val="0"/>
          <w:numId w:val="33"/>
        </w:numPr>
        <w:spacing w:before="0" w:after="0"/>
        <w:jc w:val="both"/>
      </w:pPr>
      <w:r w:rsidRPr="001B5C1D">
        <w:lastRenderedPageBreak/>
        <w:t xml:space="preserve">Принцип за постепенен процес на изграждане с дългосрочна ясна визия за развитие на сектора; </w:t>
      </w:r>
    </w:p>
    <w:p w:rsidR="00A86905" w:rsidRPr="001B5C1D" w:rsidRDefault="00A86905" w:rsidP="00CE148E">
      <w:pPr>
        <w:pStyle w:val="ListParagraph"/>
        <w:numPr>
          <w:ilvl w:val="0"/>
          <w:numId w:val="33"/>
        </w:numPr>
        <w:spacing w:before="0" w:after="0"/>
      </w:pPr>
      <w:r w:rsidRPr="001B5C1D">
        <w:t xml:space="preserve">Принцип на защита на досега направените инвестиции; </w:t>
      </w:r>
    </w:p>
    <w:p w:rsidR="00A86905" w:rsidRPr="001B5C1D" w:rsidRDefault="00A86905" w:rsidP="00CE148E">
      <w:pPr>
        <w:pStyle w:val="ListParagraph"/>
        <w:numPr>
          <w:ilvl w:val="0"/>
          <w:numId w:val="33"/>
        </w:numPr>
        <w:spacing w:before="0" w:after="0"/>
      </w:pPr>
      <w:r w:rsidRPr="001B5C1D">
        <w:t>Принцип при изграждането - да съдържа нормативно регламентирана здравно-медицинска информация;</w:t>
      </w:r>
    </w:p>
    <w:p w:rsidR="00A86905" w:rsidRPr="001B5C1D" w:rsidRDefault="00A86905" w:rsidP="00CE148E">
      <w:pPr>
        <w:pStyle w:val="ListParagraph"/>
        <w:numPr>
          <w:ilvl w:val="0"/>
          <w:numId w:val="33"/>
        </w:numPr>
        <w:spacing w:before="0" w:after="0"/>
      </w:pPr>
      <w:r w:rsidRPr="001B5C1D">
        <w:t>Принцип на сигурност и регулиран достъп до информацията в съответствие с нормативната уредба;</w:t>
      </w:r>
    </w:p>
    <w:p w:rsidR="00A86905" w:rsidRPr="001B5C1D" w:rsidRDefault="00A86905" w:rsidP="00CE148E">
      <w:pPr>
        <w:pStyle w:val="ListParagraph"/>
        <w:numPr>
          <w:ilvl w:val="0"/>
          <w:numId w:val="33"/>
        </w:numPr>
        <w:spacing w:before="0" w:after="0"/>
      </w:pPr>
      <w:r w:rsidRPr="001B5C1D">
        <w:t>Принцип за използване на задължителни здравно информационни стандарти;</w:t>
      </w:r>
    </w:p>
    <w:p w:rsidR="00A86905" w:rsidRPr="001B5C1D" w:rsidRDefault="00A86905" w:rsidP="00CC191A">
      <w:pPr>
        <w:pStyle w:val="ListParagraph"/>
        <w:numPr>
          <w:ilvl w:val="0"/>
          <w:numId w:val="33"/>
        </w:numPr>
        <w:spacing w:before="0" w:after="0"/>
        <w:jc w:val="both"/>
      </w:pPr>
      <w:r w:rsidRPr="001B5C1D">
        <w:t>Принцип на отворен и регламентиран достъп и възможност за едновременна работа на участващите в процеса здравноосигурителни институции;</w:t>
      </w:r>
    </w:p>
    <w:p w:rsidR="00A86905" w:rsidRPr="001B5C1D" w:rsidRDefault="00A86905" w:rsidP="00CC191A">
      <w:pPr>
        <w:pStyle w:val="ListParagraph"/>
        <w:numPr>
          <w:ilvl w:val="0"/>
          <w:numId w:val="33"/>
        </w:numPr>
        <w:spacing w:before="0" w:after="0"/>
        <w:jc w:val="both"/>
      </w:pPr>
      <w:r w:rsidRPr="001B5C1D">
        <w:t xml:space="preserve">Принцип на уеднаквени изисквания и </w:t>
      </w:r>
      <w:proofErr w:type="spellStart"/>
      <w:r w:rsidRPr="001B5C1D">
        <w:t>равнопоставен</w:t>
      </w:r>
      <w:proofErr w:type="spellEnd"/>
      <w:r w:rsidRPr="001B5C1D">
        <w:t xml:space="preserve"> достъп до информация за държавни и частни изпълнители на медицинска помощ;</w:t>
      </w:r>
    </w:p>
    <w:p w:rsidR="00A86905" w:rsidRPr="001B5C1D" w:rsidRDefault="00A86905" w:rsidP="00CC191A">
      <w:pPr>
        <w:pStyle w:val="Default"/>
        <w:ind w:firstLine="708"/>
        <w:jc w:val="both"/>
        <w:rPr>
          <w:color w:val="auto"/>
          <w:sz w:val="23"/>
          <w:szCs w:val="23"/>
        </w:rPr>
      </w:pPr>
    </w:p>
    <w:p w:rsidR="00A86905" w:rsidRPr="001B5C1D" w:rsidRDefault="00A86905" w:rsidP="00CC191A">
      <w:pPr>
        <w:pStyle w:val="Default"/>
        <w:ind w:firstLine="708"/>
        <w:jc w:val="both"/>
        <w:rPr>
          <w:color w:val="auto"/>
          <w:sz w:val="23"/>
          <w:szCs w:val="23"/>
        </w:rPr>
      </w:pPr>
      <w:r w:rsidRPr="001B5C1D">
        <w:rPr>
          <w:color w:val="auto"/>
          <w:sz w:val="23"/>
          <w:szCs w:val="23"/>
        </w:rPr>
        <w:t xml:space="preserve">Настоящият проект има за цел да постави фундамент за изграждане на електронното здравеопазване в Република България, а именно изграждане на база на националната здравно-информационна система, в която си взаимодействат медицинската информатика, общественото здравеопазване, предлагането на здравни услуги и информация чрез използване на съвременни информационни и комуникационни технологии. </w:t>
      </w:r>
    </w:p>
    <w:p w:rsidR="00A86905" w:rsidRPr="001B5C1D" w:rsidRDefault="00A86905" w:rsidP="00CC191A">
      <w:pPr>
        <w:pStyle w:val="Default"/>
        <w:ind w:firstLine="708"/>
        <w:jc w:val="both"/>
        <w:rPr>
          <w:color w:val="auto"/>
          <w:sz w:val="23"/>
          <w:szCs w:val="23"/>
        </w:rPr>
      </w:pPr>
      <w:r w:rsidRPr="001B5C1D">
        <w:rPr>
          <w:color w:val="auto"/>
          <w:sz w:val="23"/>
          <w:szCs w:val="23"/>
        </w:rPr>
        <w:t xml:space="preserve">Интеграцията и свързаността на информационните потоци и ползването на данните в сферата на здравеопазването сега са фундаментална тенденция, която не само определя начина на развитие на системите за здравна информация, но оказва значително влияние и върху здравето на населението като цяло. Бързият достъп, възможностите за обмен на информация, както и на анализ на постъпилите обобщени данни ще подпомогне вземането на решения както на индивидуално ниво, така и за обществото като цяло. Проектът е иновативен по същността си и няма аналог в Република България. Той използва технологичното развитие за подобряване на здравните услуги на местно, регионално и национално ниво. </w:t>
      </w:r>
    </w:p>
    <w:p w:rsidR="00A86905" w:rsidRPr="001B5C1D" w:rsidRDefault="00A86905" w:rsidP="00CC191A">
      <w:pPr>
        <w:pStyle w:val="Default"/>
        <w:ind w:firstLine="708"/>
        <w:jc w:val="both"/>
        <w:rPr>
          <w:color w:val="auto"/>
          <w:sz w:val="23"/>
          <w:szCs w:val="23"/>
        </w:rPr>
      </w:pPr>
      <w:r w:rsidRPr="001B5C1D">
        <w:rPr>
          <w:color w:val="auto"/>
          <w:sz w:val="23"/>
          <w:szCs w:val="23"/>
        </w:rPr>
        <w:t>Проектът се базира на Националната здравна стратегия 2008-2013 (</w:t>
      </w:r>
      <w:proofErr w:type="spellStart"/>
      <w:r w:rsidRPr="001B5C1D">
        <w:rPr>
          <w:color w:val="auto"/>
          <w:sz w:val="23"/>
          <w:szCs w:val="23"/>
        </w:rPr>
        <w:t>о</w:t>
      </w:r>
      <w:r w:rsidRPr="001B5C1D">
        <w:rPr>
          <w:i/>
          <w:iCs/>
          <w:color w:val="auto"/>
          <w:sz w:val="23"/>
          <w:szCs w:val="23"/>
        </w:rPr>
        <w:t>бн</w:t>
      </w:r>
      <w:proofErr w:type="spellEnd"/>
      <w:r w:rsidRPr="001B5C1D">
        <w:rPr>
          <w:i/>
          <w:iCs/>
          <w:color w:val="auto"/>
          <w:sz w:val="23"/>
          <w:szCs w:val="23"/>
        </w:rPr>
        <w:t>. ДВ. бр. 107 от 16.12.2008 г.)</w:t>
      </w:r>
      <w:r w:rsidRPr="001B5C1D">
        <w:rPr>
          <w:color w:val="auto"/>
          <w:sz w:val="23"/>
          <w:szCs w:val="23"/>
        </w:rPr>
        <w:t xml:space="preserve">, Стратегия за внедряване на електронното здравеопазване 2007-2012, Обща стратегия за електронно управление в Република България 2011-2015, приета с Решение № 958 на Министерски съвет от 29.12.2010 год., Концепция за по-добро здравеопазване приета с Решение на Министерски съвет от 08.12.2010 год. </w:t>
      </w:r>
    </w:p>
    <w:p w:rsidR="00A86905" w:rsidRPr="001B5C1D" w:rsidRDefault="00A86905" w:rsidP="00CC191A">
      <w:pPr>
        <w:pStyle w:val="Default"/>
        <w:ind w:firstLine="708"/>
        <w:jc w:val="both"/>
        <w:rPr>
          <w:color w:val="auto"/>
          <w:sz w:val="23"/>
          <w:szCs w:val="23"/>
        </w:rPr>
      </w:pPr>
      <w:r w:rsidRPr="001B5C1D">
        <w:rPr>
          <w:color w:val="auto"/>
          <w:sz w:val="23"/>
          <w:szCs w:val="23"/>
        </w:rPr>
        <w:t xml:space="preserve">Проектът отговаря на стратегическите цели, заложени в националните документи, формиращи политиките на здравеопазването в България. Две от основните предизвикателства на приетия от Министерския съвет Национален доклад по стратегиите за социална закрила и социално включване на Република България са подобряване на достъпа до здравни грижи и качествено здравеопазване и развитие на системата за дългосрочна грижа са свързани с развитието на единна национална </w:t>
      </w:r>
      <w:proofErr w:type="spellStart"/>
      <w:r w:rsidRPr="001B5C1D">
        <w:rPr>
          <w:color w:val="auto"/>
          <w:sz w:val="23"/>
          <w:szCs w:val="23"/>
        </w:rPr>
        <w:t>здравноинформационна</w:t>
      </w:r>
      <w:proofErr w:type="spellEnd"/>
      <w:r w:rsidRPr="001B5C1D">
        <w:rPr>
          <w:color w:val="auto"/>
          <w:sz w:val="23"/>
          <w:szCs w:val="23"/>
        </w:rPr>
        <w:t xml:space="preserve"> система и </w:t>
      </w:r>
      <w:proofErr w:type="spellStart"/>
      <w:r w:rsidRPr="001B5C1D">
        <w:rPr>
          <w:color w:val="auto"/>
          <w:sz w:val="23"/>
          <w:szCs w:val="23"/>
        </w:rPr>
        <w:t>станартите</w:t>
      </w:r>
      <w:proofErr w:type="spellEnd"/>
      <w:r w:rsidRPr="001B5C1D">
        <w:rPr>
          <w:color w:val="auto"/>
          <w:sz w:val="23"/>
          <w:szCs w:val="23"/>
        </w:rPr>
        <w:t xml:space="preserve"> за поддръжка на информационните обмени на локално, регионално и национално ниво.. </w:t>
      </w:r>
    </w:p>
    <w:p w:rsidR="00A86905" w:rsidRPr="001B5C1D" w:rsidRDefault="00A86905" w:rsidP="00CC191A">
      <w:pPr>
        <w:pStyle w:val="Default"/>
        <w:ind w:firstLine="708"/>
        <w:jc w:val="both"/>
        <w:rPr>
          <w:color w:val="auto"/>
          <w:sz w:val="23"/>
          <w:szCs w:val="23"/>
        </w:rPr>
      </w:pPr>
      <w:r w:rsidRPr="001B5C1D">
        <w:rPr>
          <w:color w:val="auto"/>
          <w:sz w:val="23"/>
          <w:szCs w:val="23"/>
        </w:rPr>
        <w:t xml:space="preserve">Въвеждането на национална здравно-информационна система пряко кореспондира с националните приоритети за социално включване и подчинение на динамиката на развитие на сектора. Стратегията за внедряване на електронно здравеопазване в България и Плана за действие за периода от 2007 г. - 2012 г., приети през м.декември 2006 г. целят въвеждане на електронното здравеопазване за подобряване на здравното състояние и качеството на живот на българските граждани. При изпълнението на тази стратегия се отчита и основата характеристика на електронното здравеопазване – дългосрочен процес от изпълнение на взаимосвързани мерки и политики, водещи до интервенции върху процесите в </w:t>
      </w:r>
      <w:r w:rsidRPr="001B5C1D">
        <w:rPr>
          <w:color w:val="auto"/>
          <w:sz w:val="23"/>
          <w:szCs w:val="23"/>
        </w:rPr>
        <w:lastRenderedPageBreak/>
        <w:t xml:space="preserve">здравеопазването, отразявани в интегрирана електронна среда. Основна цел на Стратегията за внедряване на електронно здравеопазване в България е осигуряване на </w:t>
      </w:r>
      <w:proofErr w:type="spellStart"/>
      <w:r w:rsidRPr="001B5C1D">
        <w:rPr>
          <w:color w:val="auto"/>
          <w:sz w:val="23"/>
          <w:szCs w:val="23"/>
        </w:rPr>
        <w:t>равнопоставен</w:t>
      </w:r>
      <w:proofErr w:type="spellEnd"/>
      <w:r w:rsidRPr="001B5C1D">
        <w:rPr>
          <w:color w:val="auto"/>
          <w:sz w:val="23"/>
          <w:szCs w:val="23"/>
        </w:rPr>
        <w:t xml:space="preserve"> достъп до съвременни, ефективни и качествени здравни услуги с помощта на съществуващи и нови технологични възможности, в съответствие с променящите се потребности и повишената мобилност на населението. Въпреки, че времевия обхват на тази стратегия приключи то продължава да стои на вниманието на обществото създаването на единна интегрирана национална здравно-информационна система, отговаряща на съвременните изисквания на здравеопазването и отчитаща последните постижения на информационните технологии и иновации.</w:t>
      </w:r>
    </w:p>
    <w:p w:rsidR="00A86905" w:rsidRPr="001B5C1D" w:rsidRDefault="00A86905" w:rsidP="00CC191A">
      <w:pPr>
        <w:pStyle w:val="Default"/>
        <w:ind w:firstLine="708"/>
        <w:jc w:val="both"/>
        <w:rPr>
          <w:color w:val="auto"/>
          <w:sz w:val="23"/>
          <w:szCs w:val="23"/>
        </w:rPr>
      </w:pPr>
      <w:r w:rsidRPr="001B5C1D">
        <w:rPr>
          <w:color w:val="auto"/>
          <w:sz w:val="23"/>
          <w:szCs w:val="23"/>
        </w:rPr>
        <w:t xml:space="preserve">Една от основните дейности в здравеопазването е създаване на интегрирана система за електронен обмен на данни и фундаментът за постигането й ще се създаде чрез реализиране на проекта. Тази дейност ще осигури: </w:t>
      </w:r>
    </w:p>
    <w:p w:rsidR="00A86905" w:rsidRPr="001B5C1D" w:rsidRDefault="00A86905" w:rsidP="00CC191A">
      <w:pPr>
        <w:pStyle w:val="Default"/>
        <w:ind w:firstLine="708"/>
        <w:jc w:val="both"/>
        <w:rPr>
          <w:b/>
          <w:color w:val="auto"/>
          <w:sz w:val="23"/>
          <w:szCs w:val="23"/>
        </w:rPr>
      </w:pPr>
      <w:r w:rsidRPr="001B5C1D">
        <w:rPr>
          <w:b/>
          <w:color w:val="auto"/>
          <w:sz w:val="23"/>
          <w:szCs w:val="23"/>
        </w:rPr>
        <w:t xml:space="preserve">a) подпомагане на подобряването на качеството и ефективността на здравните услуги, намаляване на грешките и дублиране на медицинските дейности, намаляване на административната тежест на процедурите при пациентите, изпълнители на медицинска помощ, както и в цялата система, повишаване на удовлетвореността на гражданите от здравната система и контрола върху отчитането на дейности и финансирането им с публични средства чрез прилагане на съвременни информационни и комуникационни технологии; </w:t>
      </w:r>
    </w:p>
    <w:p w:rsidR="00A86905" w:rsidRPr="001B5C1D" w:rsidRDefault="00A86905" w:rsidP="00CC191A">
      <w:pPr>
        <w:pStyle w:val="Default"/>
        <w:ind w:firstLine="708"/>
        <w:jc w:val="both"/>
        <w:rPr>
          <w:b/>
          <w:color w:val="auto"/>
          <w:sz w:val="23"/>
          <w:szCs w:val="23"/>
        </w:rPr>
      </w:pPr>
      <w:r w:rsidRPr="001B5C1D">
        <w:rPr>
          <w:b/>
          <w:color w:val="auto"/>
          <w:sz w:val="23"/>
          <w:szCs w:val="23"/>
        </w:rPr>
        <w:t xml:space="preserve">b) повишаване на прозрачността, подобряване на вземането на управленски решения в системата, облекчаване въвеждането на нови здравни услуги и предоставяне на всички заинтересовани страни на информация и единни механизми за планиране, и прогнозиране на процесите в здравеопазването. </w:t>
      </w:r>
    </w:p>
    <w:p w:rsidR="00A86905" w:rsidRPr="001B5C1D" w:rsidRDefault="00A86905" w:rsidP="00CC191A">
      <w:pPr>
        <w:pStyle w:val="Default"/>
        <w:jc w:val="both"/>
        <w:rPr>
          <w:color w:val="auto"/>
          <w:sz w:val="23"/>
          <w:szCs w:val="23"/>
        </w:rPr>
      </w:pPr>
    </w:p>
    <w:p w:rsidR="00A86905" w:rsidRPr="001B5C1D" w:rsidRDefault="00A86905" w:rsidP="00CC191A">
      <w:pPr>
        <w:pStyle w:val="Default"/>
        <w:ind w:firstLine="708"/>
        <w:jc w:val="both"/>
        <w:rPr>
          <w:color w:val="auto"/>
          <w:sz w:val="23"/>
          <w:szCs w:val="23"/>
        </w:rPr>
      </w:pPr>
      <w:r w:rsidRPr="001B5C1D">
        <w:rPr>
          <w:color w:val="auto"/>
          <w:sz w:val="23"/>
          <w:szCs w:val="23"/>
        </w:rPr>
        <w:t>При изграждането и функционирането на НЗИС следва да се съобразят изискванията, заложени в Закона за електронния документ и електронния подпис (</w:t>
      </w:r>
      <w:proofErr w:type="spellStart"/>
      <w:r w:rsidRPr="001B5C1D">
        <w:rPr>
          <w:color w:val="auto"/>
          <w:sz w:val="23"/>
          <w:szCs w:val="23"/>
        </w:rPr>
        <w:t>о</w:t>
      </w:r>
      <w:r w:rsidRPr="001B5C1D">
        <w:rPr>
          <w:i/>
          <w:iCs/>
          <w:color w:val="auto"/>
          <w:sz w:val="23"/>
          <w:szCs w:val="23"/>
        </w:rPr>
        <w:t>бн</w:t>
      </w:r>
      <w:proofErr w:type="spellEnd"/>
      <w:r w:rsidRPr="001B5C1D">
        <w:rPr>
          <w:i/>
          <w:iCs/>
          <w:color w:val="auto"/>
          <w:sz w:val="23"/>
          <w:szCs w:val="23"/>
        </w:rPr>
        <w:t xml:space="preserve">. ДВ. бр. </w:t>
      </w:r>
      <w:r w:rsidRPr="001B5C1D">
        <w:rPr>
          <w:color w:val="auto"/>
          <w:sz w:val="23"/>
          <w:szCs w:val="23"/>
        </w:rPr>
        <w:t xml:space="preserve">34 </w:t>
      </w:r>
      <w:r w:rsidRPr="001B5C1D">
        <w:rPr>
          <w:i/>
          <w:iCs/>
          <w:color w:val="auto"/>
          <w:sz w:val="23"/>
          <w:szCs w:val="23"/>
        </w:rPr>
        <w:t xml:space="preserve">от 6 април 2001г., последно изм. ДВ. бр.100 от 21 декември 2010 г.) </w:t>
      </w:r>
      <w:r w:rsidRPr="001B5C1D">
        <w:rPr>
          <w:color w:val="auto"/>
          <w:sz w:val="23"/>
          <w:szCs w:val="23"/>
        </w:rPr>
        <w:t xml:space="preserve">и Закона за електронното управление (в сила от 13.06.2008 г., </w:t>
      </w:r>
      <w:proofErr w:type="spellStart"/>
      <w:r w:rsidRPr="001B5C1D">
        <w:rPr>
          <w:color w:val="auto"/>
          <w:sz w:val="23"/>
          <w:szCs w:val="23"/>
        </w:rPr>
        <w:t>обн</w:t>
      </w:r>
      <w:proofErr w:type="spellEnd"/>
      <w:r w:rsidRPr="001B5C1D">
        <w:rPr>
          <w:color w:val="auto"/>
          <w:sz w:val="23"/>
          <w:szCs w:val="23"/>
        </w:rPr>
        <w:t xml:space="preserve">. ДВ. бр. 46 от 12 юни 2007 г., изм. ДВ. бр.82 от 16 октомври 2009 г.). </w:t>
      </w:r>
    </w:p>
    <w:p w:rsidR="00A86905" w:rsidRPr="001B5C1D" w:rsidRDefault="00A86905" w:rsidP="00CC191A">
      <w:pPr>
        <w:pStyle w:val="Default"/>
        <w:ind w:firstLine="708"/>
        <w:jc w:val="both"/>
        <w:rPr>
          <w:color w:val="auto"/>
          <w:sz w:val="23"/>
          <w:szCs w:val="23"/>
        </w:rPr>
      </w:pPr>
      <w:r w:rsidRPr="001B5C1D">
        <w:rPr>
          <w:color w:val="auto"/>
          <w:sz w:val="23"/>
          <w:szCs w:val="23"/>
        </w:rPr>
        <w:t>В Закона за лечебните заведения работата с прием на документи или обмен на информация по електронен път е разписана подробно в § 75 от ПЗР към Закона за изменение и допълнение на ЗЛЗ (</w:t>
      </w:r>
      <w:proofErr w:type="spellStart"/>
      <w:r w:rsidRPr="001B5C1D">
        <w:rPr>
          <w:color w:val="auto"/>
          <w:sz w:val="23"/>
          <w:szCs w:val="23"/>
        </w:rPr>
        <w:t>обн</w:t>
      </w:r>
      <w:proofErr w:type="spellEnd"/>
      <w:r w:rsidRPr="001B5C1D">
        <w:rPr>
          <w:color w:val="auto"/>
          <w:sz w:val="23"/>
          <w:szCs w:val="23"/>
        </w:rPr>
        <w:t xml:space="preserve">. ДВ, бр. 59 от 2010 г.). </w:t>
      </w:r>
    </w:p>
    <w:p w:rsidR="00A86905" w:rsidRPr="001B5C1D" w:rsidRDefault="00A86905" w:rsidP="00CC191A">
      <w:pPr>
        <w:pStyle w:val="Default"/>
        <w:ind w:firstLine="708"/>
        <w:jc w:val="both"/>
        <w:rPr>
          <w:color w:val="auto"/>
          <w:sz w:val="23"/>
          <w:szCs w:val="23"/>
        </w:rPr>
      </w:pPr>
      <w:r w:rsidRPr="001B5C1D">
        <w:rPr>
          <w:color w:val="auto"/>
          <w:sz w:val="23"/>
          <w:szCs w:val="23"/>
        </w:rPr>
        <w:t xml:space="preserve">Въвеждането на функции по съхранение и обмен по електронен път на регистри, здравни досиета </w:t>
      </w:r>
      <w:proofErr w:type="spellStart"/>
      <w:r w:rsidRPr="001B5C1D">
        <w:rPr>
          <w:color w:val="auto"/>
          <w:sz w:val="23"/>
          <w:szCs w:val="23"/>
        </w:rPr>
        <w:t>епикризи</w:t>
      </w:r>
      <w:proofErr w:type="spellEnd"/>
      <w:r w:rsidRPr="001B5C1D">
        <w:rPr>
          <w:color w:val="auto"/>
          <w:sz w:val="23"/>
          <w:szCs w:val="23"/>
        </w:rPr>
        <w:t xml:space="preserve"> и др., съдържащи лични данни и здравна информация (Закона за здравето),  предполага адекватна законова защита на тази информация, което означава, че националната здравно-информационна система следва да бъде съобразена и с изискванията на Закона за защита на личните данни. </w:t>
      </w:r>
    </w:p>
    <w:p w:rsidR="00A86905" w:rsidRPr="001B5C1D" w:rsidRDefault="00A86905" w:rsidP="00CC191A">
      <w:pPr>
        <w:pStyle w:val="Default"/>
        <w:ind w:firstLine="708"/>
        <w:jc w:val="both"/>
        <w:rPr>
          <w:color w:val="auto"/>
          <w:sz w:val="23"/>
          <w:szCs w:val="23"/>
        </w:rPr>
      </w:pPr>
      <w:r w:rsidRPr="001B5C1D">
        <w:rPr>
          <w:color w:val="auto"/>
          <w:sz w:val="23"/>
          <w:szCs w:val="23"/>
        </w:rPr>
        <w:t xml:space="preserve">За изграждането и развитието на електронното здравеопазване в България следва да бъдат установени нормативни правила за интеграция и оперативна съвместимост при информационния обмен между системите на участниците в здравната система съгласно „Българска национална рамка за оперативна съвместимост на информационните системи в изпълнителната власт”, приета с Решение № 482 от 28 юни 2006 г. от Министерския съвет. </w:t>
      </w:r>
    </w:p>
    <w:p w:rsidR="00A86905" w:rsidRPr="001B5C1D" w:rsidRDefault="00A86905" w:rsidP="00A86905">
      <w:pPr>
        <w:pStyle w:val="Default"/>
        <w:ind w:firstLine="708"/>
        <w:rPr>
          <w:color w:val="auto"/>
          <w:sz w:val="23"/>
          <w:szCs w:val="23"/>
        </w:rPr>
      </w:pPr>
      <w:r w:rsidRPr="001B5C1D">
        <w:rPr>
          <w:color w:val="auto"/>
          <w:sz w:val="23"/>
          <w:szCs w:val="23"/>
        </w:rPr>
        <w:t>Проектът е в изпълнение на Заключенията на Съвета на Европа от 1 декември 2009 г. относно безопасни и ефикасни здравни услуги чрез електронно здравеопазване (</w:t>
      </w:r>
      <w:proofErr w:type="spellStart"/>
      <w:r w:rsidRPr="001B5C1D">
        <w:rPr>
          <w:color w:val="auto"/>
          <w:sz w:val="23"/>
          <w:szCs w:val="23"/>
        </w:rPr>
        <w:t>eHealth</w:t>
      </w:r>
      <w:proofErr w:type="spellEnd"/>
      <w:r w:rsidRPr="001B5C1D">
        <w:rPr>
          <w:color w:val="auto"/>
          <w:sz w:val="23"/>
          <w:szCs w:val="23"/>
        </w:rPr>
        <w:t xml:space="preserve">) (Публикувано в Официален вестник на ЕС от 12.12.2009/C 302/06). </w:t>
      </w:r>
    </w:p>
    <w:p w:rsidR="00E01EC4" w:rsidRPr="001B5C1D" w:rsidRDefault="00A86905" w:rsidP="00E01EC4">
      <w:pPr>
        <w:pStyle w:val="Default"/>
        <w:rPr>
          <w:color w:val="auto"/>
          <w:sz w:val="23"/>
          <w:szCs w:val="23"/>
        </w:rPr>
      </w:pPr>
      <w:r w:rsidRPr="001B5C1D">
        <w:rPr>
          <w:color w:val="auto"/>
          <w:sz w:val="23"/>
          <w:szCs w:val="23"/>
        </w:rPr>
        <w:t>Съгласно Резолюция на Европейския парламент от 10 март 2010 г. относно „ЕС 2020“ (</w:t>
      </w:r>
      <w:proofErr w:type="spellStart"/>
      <w:r w:rsidRPr="001B5C1D">
        <w:rPr>
          <w:color w:val="auto"/>
          <w:sz w:val="23"/>
          <w:szCs w:val="23"/>
        </w:rPr>
        <w:t>Обн</w:t>
      </w:r>
      <w:proofErr w:type="spellEnd"/>
      <w:r w:rsidRPr="001B5C1D">
        <w:rPr>
          <w:color w:val="auto"/>
          <w:sz w:val="23"/>
          <w:szCs w:val="23"/>
        </w:rPr>
        <w:t xml:space="preserve">. C ОВ. бр.349 от 22 Декември 2010г.) ЕС следва да се заеме с основни икономически проекти, </w:t>
      </w:r>
      <w:r w:rsidRPr="001B5C1D">
        <w:rPr>
          <w:color w:val="auto"/>
          <w:sz w:val="23"/>
          <w:szCs w:val="23"/>
        </w:rPr>
        <w:lastRenderedPageBreak/>
        <w:t xml:space="preserve">сред които е и електронното здравеопазване. В отговор на това, е предложен за обществено обсъждане План за действие за електронно здравеопазване за периода 2012-2020 година, който Европейската комисия ще представи до края на 2011 г. </w:t>
      </w:r>
    </w:p>
    <w:p w:rsidR="00CC191A" w:rsidRPr="001B5C1D" w:rsidRDefault="00CC191A" w:rsidP="00E01EC4">
      <w:pPr>
        <w:pStyle w:val="Default"/>
        <w:rPr>
          <w:color w:val="auto"/>
          <w:sz w:val="23"/>
          <w:szCs w:val="23"/>
        </w:rPr>
      </w:pPr>
    </w:p>
    <w:p w:rsidR="00643D73" w:rsidRPr="001B5C1D" w:rsidRDefault="00643D73" w:rsidP="00E01EC4">
      <w:pPr>
        <w:pStyle w:val="Heading2"/>
      </w:pPr>
      <w:bookmarkStart w:id="2" w:name="_Toc343587229"/>
      <w:r w:rsidRPr="001B5C1D">
        <w:rPr>
          <w:sz w:val="30"/>
          <w:szCs w:val="30"/>
        </w:rPr>
        <w:t>1.2 Ц</w:t>
      </w:r>
      <w:r w:rsidRPr="001B5C1D">
        <w:t>ЕЛЕВА ГРУПА И ОЧАКВАН ЕФЕКТ</w:t>
      </w:r>
      <w:bookmarkEnd w:id="2"/>
      <w:r w:rsidRPr="001B5C1D">
        <w:t xml:space="preserve"> </w:t>
      </w:r>
    </w:p>
    <w:p w:rsidR="00E01EC4" w:rsidRPr="001B5C1D" w:rsidRDefault="00E01EC4" w:rsidP="00E01EC4"/>
    <w:p w:rsidR="00643D73" w:rsidRPr="001B5C1D" w:rsidRDefault="00643D73" w:rsidP="00CC191A">
      <w:pPr>
        <w:pStyle w:val="Default"/>
        <w:jc w:val="both"/>
        <w:rPr>
          <w:color w:val="auto"/>
          <w:sz w:val="23"/>
          <w:szCs w:val="23"/>
        </w:rPr>
      </w:pPr>
      <w:r w:rsidRPr="001B5C1D">
        <w:rPr>
          <w:color w:val="auto"/>
          <w:sz w:val="23"/>
          <w:szCs w:val="23"/>
        </w:rPr>
        <w:t xml:space="preserve">Общият брой на представителите на целевата група, които ще бъдат включени в проекта е 8 000 души, като от тях: </w:t>
      </w:r>
    </w:p>
    <w:p w:rsidR="00643D73" w:rsidRPr="001B5C1D" w:rsidRDefault="00643D73" w:rsidP="00CC191A">
      <w:pPr>
        <w:pStyle w:val="Default"/>
        <w:jc w:val="both"/>
        <w:rPr>
          <w:color w:val="auto"/>
          <w:sz w:val="23"/>
          <w:szCs w:val="23"/>
        </w:rPr>
      </w:pPr>
      <w:r w:rsidRPr="001B5C1D">
        <w:rPr>
          <w:color w:val="auto"/>
          <w:sz w:val="23"/>
          <w:szCs w:val="23"/>
        </w:rPr>
        <w:t xml:space="preserve">• 1 000 обучени служители от системата на здравеопазване (МЗ, второстепенни разпоредители с бюджетни кредити – РЗИ, НЕЛК/ТЕЛК, национални центрове по проблемите на общественото здраве, изпълнителни агенции и др.); </w:t>
      </w:r>
    </w:p>
    <w:p w:rsidR="00643D73" w:rsidRPr="001B5C1D" w:rsidRDefault="00643D73" w:rsidP="00CC191A">
      <w:pPr>
        <w:pStyle w:val="Default"/>
        <w:jc w:val="both"/>
        <w:rPr>
          <w:color w:val="auto"/>
          <w:sz w:val="23"/>
          <w:szCs w:val="23"/>
        </w:rPr>
      </w:pPr>
      <w:r w:rsidRPr="001B5C1D">
        <w:rPr>
          <w:color w:val="auto"/>
          <w:sz w:val="23"/>
          <w:szCs w:val="23"/>
        </w:rPr>
        <w:t xml:space="preserve">• 7 000 изпълнители на медицинска помощ – лечебни заведения по смисъла на ЗЛЗ и аптеки, работещи с националната здравно-информационна система. </w:t>
      </w:r>
    </w:p>
    <w:p w:rsidR="00643D73" w:rsidRPr="001B5C1D" w:rsidRDefault="00643D73" w:rsidP="00CC191A">
      <w:pPr>
        <w:pStyle w:val="Default"/>
        <w:jc w:val="both"/>
        <w:rPr>
          <w:color w:val="auto"/>
          <w:sz w:val="23"/>
          <w:szCs w:val="23"/>
        </w:rPr>
      </w:pPr>
      <w:r w:rsidRPr="001B5C1D">
        <w:rPr>
          <w:color w:val="auto"/>
          <w:sz w:val="23"/>
          <w:szCs w:val="23"/>
        </w:rPr>
        <w:t xml:space="preserve">Целевата група е обвързана с всички процеси на обмен на информация в здравната система в Република България. </w:t>
      </w:r>
    </w:p>
    <w:p w:rsidR="00643D73" w:rsidRPr="001B5C1D" w:rsidRDefault="00643D73" w:rsidP="00CC191A">
      <w:pPr>
        <w:pStyle w:val="Default"/>
        <w:jc w:val="both"/>
        <w:rPr>
          <w:color w:val="auto"/>
          <w:sz w:val="23"/>
          <w:szCs w:val="23"/>
        </w:rPr>
      </w:pPr>
      <w:r w:rsidRPr="001B5C1D">
        <w:rPr>
          <w:color w:val="auto"/>
          <w:sz w:val="23"/>
          <w:szCs w:val="23"/>
        </w:rPr>
        <w:t xml:space="preserve">Проектът е отговор на настоящите проблеми, свързани с информационния обмен в системата на здравеопазването. Наличните различни бази данни, които не са системно интегрирани, не дават реална представа за общото състояние на системата на здравеопазването, което затруднява процеса на планиране на здравната политика. Към момента статистическата информация в област здравеопазване обикновено се събира и обобщава за минал период (най-често за една година, предхождаща изготвената статистика). Това не е ефективен метод за оценка на процесите в здравеопазването и за залагане на дългосрочни цели. Сектора здравеопазване е изключително динамична среда. Заложените дейности в проекта дават съвременно решение и заместват използването на морално остарели методи за обмен на информация. </w:t>
      </w:r>
    </w:p>
    <w:p w:rsidR="00E01EC4" w:rsidRPr="001B5C1D" w:rsidRDefault="00643D73" w:rsidP="00CC191A">
      <w:pPr>
        <w:pStyle w:val="Default"/>
        <w:jc w:val="both"/>
        <w:rPr>
          <w:color w:val="auto"/>
          <w:sz w:val="23"/>
          <w:szCs w:val="23"/>
        </w:rPr>
      </w:pPr>
      <w:r w:rsidRPr="001B5C1D">
        <w:rPr>
          <w:color w:val="auto"/>
          <w:sz w:val="23"/>
          <w:szCs w:val="23"/>
        </w:rPr>
        <w:t>Проектът кореспондира с потребностите на целевата група от обмен в реално време на:</w:t>
      </w:r>
    </w:p>
    <w:p w:rsidR="00643D73" w:rsidRPr="001B5C1D" w:rsidRDefault="00643D73" w:rsidP="00CC191A">
      <w:pPr>
        <w:pStyle w:val="Default"/>
        <w:jc w:val="both"/>
        <w:rPr>
          <w:color w:val="auto"/>
          <w:sz w:val="23"/>
          <w:szCs w:val="23"/>
        </w:rPr>
      </w:pPr>
      <w:r w:rsidRPr="001B5C1D">
        <w:rPr>
          <w:color w:val="auto"/>
          <w:sz w:val="23"/>
          <w:szCs w:val="23"/>
        </w:rPr>
        <w:t xml:space="preserve"> </w:t>
      </w:r>
    </w:p>
    <w:p w:rsidR="00643D73" w:rsidRPr="001B5C1D" w:rsidRDefault="00643D73" w:rsidP="00CC191A">
      <w:pPr>
        <w:pStyle w:val="Default"/>
        <w:ind w:left="708"/>
        <w:jc w:val="both"/>
        <w:rPr>
          <w:color w:val="auto"/>
          <w:sz w:val="23"/>
          <w:szCs w:val="23"/>
        </w:rPr>
      </w:pPr>
      <w:r w:rsidRPr="001B5C1D">
        <w:rPr>
          <w:rFonts w:ascii="Calibri" w:hAnsi="Calibri" w:cs="Calibri"/>
          <w:color w:val="auto"/>
          <w:sz w:val="23"/>
          <w:szCs w:val="23"/>
        </w:rPr>
        <w:t xml:space="preserve">• </w:t>
      </w:r>
      <w:r w:rsidRPr="001B5C1D">
        <w:rPr>
          <w:color w:val="auto"/>
          <w:sz w:val="23"/>
          <w:szCs w:val="23"/>
        </w:rPr>
        <w:t xml:space="preserve">потоци от първична медицинска информация, свързани с оказваните здравни услуги в страната; </w:t>
      </w:r>
    </w:p>
    <w:p w:rsidR="00643D73" w:rsidRPr="001B5C1D" w:rsidRDefault="00643D73" w:rsidP="00CC191A">
      <w:pPr>
        <w:pStyle w:val="Default"/>
        <w:ind w:left="708"/>
        <w:jc w:val="both"/>
        <w:rPr>
          <w:color w:val="auto"/>
          <w:sz w:val="23"/>
          <w:szCs w:val="23"/>
        </w:rPr>
      </w:pPr>
      <w:r w:rsidRPr="001B5C1D">
        <w:rPr>
          <w:rFonts w:ascii="Calibri" w:hAnsi="Calibri" w:cs="Calibri"/>
          <w:color w:val="auto"/>
          <w:sz w:val="23"/>
          <w:szCs w:val="23"/>
        </w:rPr>
        <w:t xml:space="preserve">• </w:t>
      </w:r>
      <w:r w:rsidRPr="001B5C1D">
        <w:rPr>
          <w:color w:val="auto"/>
          <w:sz w:val="23"/>
          <w:szCs w:val="23"/>
        </w:rPr>
        <w:t xml:space="preserve">информация за брой преминали пациенти, хоспитализации; </w:t>
      </w:r>
    </w:p>
    <w:p w:rsidR="00643D73" w:rsidRPr="001B5C1D" w:rsidRDefault="00643D73" w:rsidP="00CC191A">
      <w:pPr>
        <w:pStyle w:val="Default"/>
        <w:ind w:left="708"/>
        <w:jc w:val="both"/>
        <w:rPr>
          <w:color w:val="auto"/>
          <w:sz w:val="23"/>
          <w:szCs w:val="23"/>
        </w:rPr>
      </w:pPr>
      <w:r w:rsidRPr="001B5C1D">
        <w:rPr>
          <w:rFonts w:ascii="Calibri" w:hAnsi="Calibri" w:cs="Calibri"/>
          <w:color w:val="auto"/>
          <w:sz w:val="23"/>
          <w:szCs w:val="23"/>
        </w:rPr>
        <w:t xml:space="preserve">• </w:t>
      </w:r>
      <w:r w:rsidRPr="001B5C1D">
        <w:rPr>
          <w:color w:val="auto"/>
          <w:sz w:val="23"/>
          <w:szCs w:val="23"/>
        </w:rPr>
        <w:t xml:space="preserve">информация необходима за изчисление на разходите за диагностика и лечение; </w:t>
      </w:r>
    </w:p>
    <w:p w:rsidR="00643D73" w:rsidRPr="001B5C1D" w:rsidRDefault="00643D73" w:rsidP="00CC191A">
      <w:pPr>
        <w:pStyle w:val="Default"/>
        <w:ind w:left="708"/>
        <w:jc w:val="both"/>
        <w:rPr>
          <w:color w:val="auto"/>
          <w:sz w:val="23"/>
          <w:szCs w:val="23"/>
        </w:rPr>
      </w:pPr>
      <w:r w:rsidRPr="001B5C1D">
        <w:rPr>
          <w:rFonts w:ascii="Calibri" w:hAnsi="Calibri" w:cs="Calibri"/>
          <w:color w:val="auto"/>
          <w:sz w:val="23"/>
          <w:szCs w:val="23"/>
        </w:rPr>
        <w:t xml:space="preserve">• </w:t>
      </w:r>
      <w:r w:rsidRPr="001B5C1D">
        <w:rPr>
          <w:color w:val="auto"/>
          <w:sz w:val="23"/>
          <w:szCs w:val="23"/>
        </w:rPr>
        <w:t xml:space="preserve">информация за провеждани </w:t>
      </w:r>
      <w:proofErr w:type="spellStart"/>
      <w:r w:rsidRPr="001B5C1D">
        <w:rPr>
          <w:color w:val="auto"/>
          <w:sz w:val="23"/>
          <w:szCs w:val="23"/>
        </w:rPr>
        <w:t>скринингови</w:t>
      </w:r>
      <w:proofErr w:type="spellEnd"/>
      <w:r w:rsidRPr="001B5C1D">
        <w:rPr>
          <w:color w:val="auto"/>
          <w:sz w:val="23"/>
          <w:szCs w:val="23"/>
        </w:rPr>
        <w:t xml:space="preserve"> програми с цел превенция на заболявания със значим социален ефект и резултатите от тях. </w:t>
      </w:r>
    </w:p>
    <w:p w:rsidR="00643D73" w:rsidRPr="001B5C1D" w:rsidRDefault="00643D73" w:rsidP="00CC191A">
      <w:pPr>
        <w:pStyle w:val="Default"/>
        <w:jc w:val="both"/>
        <w:rPr>
          <w:color w:val="auto"/>
          <w:sz w:val="23"/>
          <w:szCs w:val="23"/>
        </w:rPr>
      </w:pPr>
    </w:p>
    <w:p w:rsidR="00643D73" w:rsidRPr="001B5C1D" w:rsidRDefault="00643D73" w:rsidP="00CC191A">
      <w:pPr>
        <w:pStyle w:val="Default"/>
        <w:jc w:val="both"/>
        <w:rPr>
          <w:b/>
          <w:color w:val="auto"/>
          <w:sz w:val="23"/>
          <w:szCs w:val="23"/>
        </w:rPr>
      </w:pPr>
      <w:r w:rsidRPr="001B5C1D">
        <w:rPr>
          <w:b/>
          <w:color w:val="auto"/>
          <w:sz w:val="23"/>
          <w:szCs w:val="23"/>
        </w:rPr>
        <w:t xml:space="preserve">Дефинирането на потоците информация в реално време, свързани с оказваните здравни услуги в страната е в основата на изграждане и поддържане на ключовите компоненти на електронното здравеопазване – </w:t>
      </w:r>
      <w:r w:rsidR="00A46135" w:rsidRPr="001B5C1D">
        <w:rPr>
          <w:b/>
          <w:color w:val="auto"/>
          <w:sz w:val="23"/>
          <w:szCs w:val="23"/>
        </w:rPr>
        <w:t>електронното здравно досие, електронната рецепта, електронно направление, електронен болничен лист</w:t>
      </w:r>
      <w:r w:rsidRPr="001B5C1D">
        <w:rPr>
          <w:b/>
          <w:color w:val="auto"/>
          <w:sz w:val="23"/>
          <w:szCs w:val="23"/>
        </w:rPr>
        <w:t xml:space="preserve">. </w:t>
      </w:r>
    </w:p>
    <w:p w:rsidR="00E01EC4" w:rsidRPr="001B5C1D" w:rsidRDefault="00E01EC4" w:rsidP="00CC191A">
      <w:pPr>
        <w:pStyle w:val="Default"/>
        <w:jc w:val="both"/>
        <w:rPr>
          <w:b/>
          <w:color w:val="auto"/>
          <w:sz w:val="23"/>
          <w:szCs w:val="23"/>
        </w:rPr>
      </w:pPr>
    </w:p>
    <w:p w:rsidR="00643D73" w:rsidRPr="001B5C1D" w:rsidRDefault="00643D73" w:rsidP="00CC191A">
      <w:pPr>
        <w:pStyle w:val="Default"/>
        <w:jc w:val="both"/>
        <w:rPr>
          <w:color w:val="auto"/>
          <w:sz w:val="23"/>
          <w:szCs w:val="23"/>
        </w:rPr>
      </w:pPr>
      <w:r w:rsidRPr="001B5C1D">
        <w:rPr>
          <w:color w:val="auto"/>
          <w:sz w:val="23"/>
          <w:szCs w:val="23"/>
        </w:rPr>
        <w:t xml:space="preserve">Проектът съответства и на потребността от проследяване на здравния статус на населението, честотата и вида ползвани здравни услуги, както и калкулиране на общите разходи в сектора здравеопазване в реално време (включително и на разходите, заплащани директно от населението). </w:t>
      </w:r>
    </w:p>
    <w:p w:rsidR="00643D73" w:rsidRPr="001B5C1D" w:rsidRDefault="00643D73" w:rsidP="00CC191A">
      <w:pPr>
        <w:pStyle w:val="Default"/>
        <w:jc w:val="both"/>
        <w:rPr>
          <w:color w:val="auto"/>
          <w:sz w:val="23"/>
          <w:szCs w:val="23"/>
        </w:rPr>
      </w:pPr>
      <w:r w:rsidRPr="001B5C1D">
        <w:rPr>
          <w:color w:val="auto"/>
          <w:sz w:val="23"/>
          <w:szCs w:val="23"/>
        </w:rPr>
        <w:t xml:space="preserve">Проектът цели повишаване капацитета на институциите в системата на здравеопазването чрез интегрирането им в национална здравно-информационна система, повишаване ефективността </w:t>
      </w:r>
      <w:r w:rsidRPr="001B5C1D">
        <w:rPr>
          <w:color w:val="auto"/>
          <w:sz w:val="23"/>
          <w:szCs w:val="23"/>
        </w:rPr>
        <w:lastRenderedPageBreak/>
        <w:t xml:space="preserve">на системата на здравеопазването, включително медицинското обслужване чрез въвеждане на нови технологии за оптимизиране на разходите и повишаване достъпността до здравни услуги чрез осигуряване на среда за информационен обмен. </w:t>
      </w:r>
    </w:p>
    <w:p w:rsidR="00643D73" w:rsidRPr="001B5C1D" w:rsidRDefault="00643D73" w:rsidP="00CC191A">
      <w:pPr>
        <w:pStyle w:val="Default"/>
        <w:jc w:val="both"/>
        <w:rPr>
          <w:color w:val="auto"/>
          <w:sz w:val="23"/>
          <w:szCs w:val="23"/>
        </w:rPr>
      </w:pPr>
      <w:r w:rsidRPr="001B5C1D">
        <w:rPr>
          <w:color w:val="auto"/>
          <w:sz w:val="23"/>
          <w:szCs w:val="23"/>
        </w:rPr>
        <w:t xml:space="preserve">Изграждането на фундамента на електронното здравеопазване в Република България ще доведе до повишаване капацитета на институциите в системата на здравеопазването. Подлагането на бизнес-процесите и обмена на информационните потоци в системата на здравеопазването на строг контрол чрез иновативни технологии ще повиши ефективността на здравните услуги като цяло. </w:t>
      </w:r>
    </w:p>
    <w:p w:rsidR="00643D73" w:rsidRPr="001B5C1D" w:rsidRDefault="00643D73" w:rsidP="00CC191A">
      <w:pPr>
        <w:pStyle w:val="Default"/>
        <w:jc w:val="both"/>
        <w:rPr>
          <w:color w:val="auto"/>
          <w:sz w:val="23"/>
          <w:szCs w:val="23"/>
        </w:rPr>
      </w:pPr>
      <w:r w:rsidRPr="001B5C1D">
        <w:rPr>
          <w:color w:val="auto"/>
          <w:sz w:val="23"/>
          <w:szCs w:val="23"/>
        </w:rPr>
        <w:t xml:space="preserve">Сектора на ползвателите на здравни услуги ще получи по-висок достъп до здравни услуги чрез осигуряване на комуникационно-информационен обмен. Осигуряване на </w:t>
      </w:r>
      <w:proofErr w:type="spellStart"/>
      <w:r w:rsidRPr="001B5C1D">
        <w:rPr>
          <w:color w:val="auto"/>
          <w:sz w:val="23"/>
          <w:szCs w:val="23"/>
        </w:rPr>
        <w:t>скалируемост</w:t>
      </w:r>
      <w:proofErr w:type="spellEnd"/>
      <w:r w:rsidRPr="001B5C1D">
        <w:rPr>
          <w:color w:val="auto"/>
          <w:sz w:val="23"/>
          <w:szCs w:val="23"/>
        </w:rPr>
        <w:t xml:space="preserve"> на информационната система е гаранция за </w:t>
      </w:r>
      <w:proofErr w:type="spellStart"/>
      <w:r w:rsidRPr="001B5C1D">
        <w:rPr>
          <w:color w:val="auto"/>
          <w:sz w:val="23"/>
          <w:szCs w:val="23"/>
        </w:rPr>
        <w:t>надграждащи</w:t>
      </w:r>
      <w:proofErr w:type="spellEnd"/>
      <w:r w:rsidRPr="001B5C1D">
        <w:rPr>
          <w:color w:val="auto"/>
          <w:sz w:val="23"/>
          <w:szCs w:val="23"/>
        </w:rPr>
        <w:t xml:space="preserve"> процеси в развитието на електронното здравеопазване. </w:t>
      </w:r>
    </w:p>
    <w:p w:rsidR="00643D73" w:rsidRPr="001B5C1D" w:rsidRDefault="00643D73" w:rsidP="00CC191A">
      <w:pPr>
        <w:pStyle w:val="Default"/>
        <w:jc w:val="both"/>
        <w:rPr>
          <w:color w:val="auto"/>
          <w:sz w:val="23"/>
          <w:szCs w:val="23"/>
        </w:rPr>
      </w:pPr>
      <w:r w:rsidRPr="001B5C1D">
        <w:rPr>
          <w:color w:val="auto"/>
          <w:sz w:val="23"/>
          <w:szCs w:val="23"/>
        </w:rPr>
        <w:t xml:space="preserve">Обвързването на процесите в здравеопазването в единна национална система, с възможност за контрол и обмен на информация в реално време чрез модули за наблюдение на основни показатели за системата на здравеопазване, гарантира взаимна обвързаност на всички процеси в системата с приложената иновативна технология и дава възможност за адекватно анализиране и интервенция от страна на Министерството на здравеопазването. Използването на модулния принцип е гаранция за успешното надграждане на системата с нови функции във времето в зависимост от потребностите на утрешния ден и финансовите възможности за осъществяването им. Обучените служители от институциите в системата на Министерството на здравеопазването и изпълнителите на медицинска помощ за работа със системата са фактор за стабилност на оперативността на националната здравно-информационна система. </w:t>
      </w:r>
    </w:p>
    <w:p w:rsidR="00643D73" w:rsidRPr="001B5C1D" w:rsidRDefault="00643D73" w:rsidP="00CC191A">
      <w:pPr>
        <w:pStyle w:val="Default"/>
        <w:jc w:val="both"/>
        <w:rPr>
          <w:color w:val="auto"/>
          <w:sz w:val="23"/>
          <w:szCs w:val="23"/>
        </w:rPr>
      </w:pPr>
      <w:r w:rsidRPr="001B5C1D">
        <w:rPr>
          <w:color w:val="auto"/>
          <w:sz w:val="23"/>
          <w:szCs w:val="23"/>
        </w:rPr>
        <w:t xml:space="preserve">Единната информационна система на здравеопазването е базата на която ще стъпи електронното здравеопазване с неговите основни съставни части – напр. </w:t>
      </w:r>
      <w:r w:rsidR="00A46135" w:rsidRPr="001B5C1D">
        <w:rPr>
          <w:color w:val="auto"/>
          <w:sz w:val="23"/>
          <w:szCs w:val="23"/>
        </w:rPr>
        <w:t>електронно здравно досие</w:t>
      </w:r>
      <w:r w:rsidRPr="001B5C1D">
        <w:rPr>
          <w:color w:val="auto"/>
          <w:sz w:val="23"/>
          <w:szCs w:val="23"/>
        </w:rPr>
        <w:t xml:space="preserve">, електронна рецепта, електронно направление и т.н.. </w:t>
      </w:r>
    </w:p>
    <w:p w:rsidR="00643D73" w:rsidRPr="001B5C1D" w:rsidRDefault="00643D73" w:rsidP="00CC191A">
      <w:pPr>
        <w:pStyle w:val="Default"/>
        <w:jc w:val="both"/>
        <w:rPr>
          <w:color w:val="auto"/>
          <w:sz w:val="23"/>
          <w:szCs w:val="23"/>
        </w:rPr>
      </w:pPr>
      <w:r w:rsidRPr="001B5C1D">
        <w:rPr>
          <w:color w:val="auto"/>
          <w:sz w:val="23"/>
          <w:szCs w:val="23"/>
        </w:rPr>
        <w:t xml:space="preserve">Обвързаността на концепцията за интегрираната система с изработването, внедряването и нейното поддържане потвърждават сериозния ангажимент на Министерството на здравеопазването към постигане целите на проекта и запазването на резултатите от него. </w:t>
      </w:r>
    </w:p>
    <w:p w:rsidR="00E01EC4" w:rsidRPr="001B5C1D" w:rsidRDefault="00E01EC4" w:rsidP="00643D73">
      <w:pPr>
        <w:pStyle w:val="Default"/>
        <w:rPr>
          <w:color w:val="auto"/>
          <w:sz w:val="23"/>
          <w:szCs w:val="23"/>
        </w:rPr>
      </w:pPr>
    </w:p>
    <w:p w:rsidR="00643D73" w:rsidRPr="001B5C1D" w:rsidRDefault="00643D73" w:rsidP="00E01EC4">
      <w:pPr>
        <w:pStyle w:val="Heading2"/>
      </w:pPr>
      <w:bookmarkStart w:id="3" w:name="_Toc343587230"/>
      <w:r w:rsidRPr="001B5C1D">
        <w:rPr>
          <w:sz w:val="30"/>
          <w:szCs w:val="30"/>
        </w:rPr>
        <w:t>1.3 М</w:t>
      </w:r>
      <w:r w:rsidRPr="001B5C1D">
        <w:t>УЛТИПЛИЦИРАЩ ЕФЕКТ</w:t>
      </w:r>
      <w:bookmarkEnd w:id="3"/>
      <w:r w:rsidRPr="001B5C1D">
        <w:t xml:space="preserve"> </w:t>
      </w:r>
    </w:p>
    <w:p w:rsidR="00E01EC4" w:rsidRPr="001B5C1D" w:rsidRDefault="00E01EC4" w:rsidP="00643D73">
      <w:pPr>
        <w:pStyle w:val="Default"/>
        <w:rPr>
          <w:color w:val="auto"/>
          <w:sz w:val="23"/>
          <w:szCs w:val="23"/>
        </w:rPr>
      </w:pPr>
    </w:p>
    <w:p w:rsidR="00643D73" w:rsidRPr="001B5C1D" w:rsidRDefault="00643D73" w:rsidP="00B927C6">
      <w:pPr>
        <w:pStyle w:val="Default"/>
        <w:jc w:val="both"/>
        <w:rPr>
          <w:color w:val="auto"/>
          <w:sz w:val="23"/>
          <w:szCs w:val="23"/>
        </w:rPr>
      </w:pPr>
      <w:r w:rsidRPr="001B5C1D">
        <w:rPr>
          <w:color w:val="auto"/>
          <w:sz w:val="23"/>
          <w:szCs w:val="23"/>
        </w:rPr>
        <w:t xml:space="preserve">Мултиплициращият ефект е възможността за разпространяване на постигнатите положителни резултати и опит по време на проекта и след неговото приключване. </w:t>
      </w:r>
    </w:p>
    <w:p w:rsidR="00643D73" w:rsidRPr="001B5C1D" w:rsidRDefault="00643D73" w:rsidP="00B927C6">
      <w:pPr>
        <w:pStyle w:val="Default"/>
        <w:jc w:val="both"/>
        <w:rPr>
          <w:color w:val="auto"/>
          <w:sz w:val="23"/>
          <w:szCs w:val="23"/>
        </w:rPr>
      </w:pPr>
      <w:r w:rsidRPr="001B5C1D">
        <w:rPr>
          <w:color w:val="auto"/>
          <w:sz w:val="23"/>
          <w:szCs w:val="23"/>
        </w:rPr>
        <w:t xml:space="preserve">В настоящият проект са заложени редица начини за разпространение на резултатите, с цел полезните практики и умения да могат да окажат влияние върху по-голяма група хора. Дейностите по проекта са замислени като </w:t>
      </w:r>
      <w:proofErr w:type="spellStart"/>
      <w:r w:rsidRPr="001B5C1D">
        <w:rPr>
          <w:color w:val="auto"/>
          <w:sz w:val="23"/>
          <w:szCs w:val="23"/>
        </w:rPr>
        <w:t>надграждащи</w:t>
      </w:r>
      <w:proofErr w:type="spellEnd"/>
      <w:r w:rsidRPr="001B5C1D">
        <w:rPr>
          <w:color w:val="auto"/>
          <w:sz w:val="23"/>
          <w:szCs w:val="23"/>
        </w:rPr>
        <w:t xml:space="preserve"> се действия, с цел постигане на пълно въвличане на възможно най-голям кръг представители на целевите групи. С всеки етап от изпълнението на проекта се цели придобиването на по-голям обхват на достъп на информация, контрол на процесите и комуникация с все повече субекти на здравната система. До колкото проектът засяга основни процеси във функционирането на здравеопазването, при успешното му реализиране и развитие на практика положителния резултат ще бъде за цялото население – потенциални ползватели на здравни услуги и всички доставчици на такива. </w:t>
      </w:r>
    </w:p>
    <w:p w:rsidR="00643D73" w:rsidRPr="001B5C1D" w:rsidRDefault="00643D73" w:rsidP="00B927C6">
      <w:pPr>
        <w:pStyle w:val="Default"/>
        <w:jc w:val="both"/>
        <w:rPr>
          <w:color w:val="auto"/>
          <w:sz w:val="23"/>
          <w:szCs w:val="23"/>
        </w:rPr>
      </w:pPr>
      <w:r w:rsidRPr="001B5C1D">
        <w:rPr>
          <w:color w:val="auto"/>
          <w:sz w:val="23"/>
          <w:szCs w:val="23"/>
        </w:rPr>
        <w:t xml:space="preserve">След приключване на проекта, дейностите, които са били негов обект, ще станат неразделна част от здравната система на страната, като най-тясно свързани с нея ще бъдат структурите на институциите за контрол и анализиране в системата на здравеопазването. В резултат от добре управлявания и успешно приключен проект на свързаните с процесите на здравеопазване </w:t>
      </w:r>
      <w:r w:rsidRPr="001B5C1D">
        <w:rPr>
          <w:color w:val="auto"/>
          <w:sz w:val="23"/>
          <w:szCs w:val="23"/>
        </w:rPr>
        <w:lastRenderedPageBreak/>
        <w:t xml:space="preserve">институции в Република България ще се даде възможност да подобрят събирането на здравна информация и така да бъдат улеснени при вземането на решения и </w:t>
      </w:r>
      <w:proofErr w:type="spellStart"/>
      <w:r w:rsidRPr="001B5C1D">
        <w:rPr>
          <w:color w:val="auto"/>
          <w:sz w:val="23"/>
          <w:szCs w:val="23"/>
        </w:rPr>
        <w:t>приоритетизиране</w:t>
      </w:r>
      <w:proofErr w:type="spellEnd"/>
      <w:r w:rsidRPr="001B5C1D">
        <w:rPr>
          <w:color w:val="auto"/>
          <w:sz w:val="23"/>
          <w:szCs w:val="23"/>
        </w:rPr>
        <w:t xml:space="preserve"> на инвестициите и бюджетните разходи. Тези институции ще разполагат с основата на една цялостна електронна система за управление на процесите в здравеопазването. Ще се даде възможност в бъдеще все повече административни услуги в сектора да се извършват онлайн, качеството на медицината да бъде под постоянен институционален и обществен контрол и ще расте доверието в системата на здравеопазване, финансовите процеси да бъдат прозрачни и лесни за </w:t>
      </w:r>
      <w:proofErr w:type="spellStart"/>
      <w:r w:rsidRPr="001B5C1D">
        <w:rPr>
          <w:color w:val="auto"/>
          <w:sz w:val="23"/>
          <w:szCs w:val="23"/>
        </w:rPr>
        <w:t>проследимост</w:t>
      </w:r>
      <w:proofErr w:type="spellEnd"/>
      <w:r w:rsidRPr="001B5C1D">
        <w:rPr>
          <w:color w:val="auto"/>
          <w:sz w:val="23"/>
          <w:szCs w:val="23"/>
        </w:rPr>
        <w:t xml:space="preserve">, анализиране и контрол, а всички участници в системата да стават все по-удовлетворени от взаимоотношенията, постигани чрез разширяването и </w:t>
      </w:r>
      <w:proofErr w:type="spellStart"/>
      <w:r w:rsidRPr="001B5C1D">
        <w:rPr>
          <w:color w:val="auto"/>
          <w:sz w:val="23"/>
          <w:szCs w:val="23"/>
        </w:rPr>
        <w:t>надграждането</w:t>
      </w:r>
      <w:proofErr w:type="spellEnd"/>
      <w:r w:rsidRPr="001B5C1D">
        <w:rPr>
          <w:color w:val="auto"/>
          <w:sz w:val="23"/>
          <w:szCs w:val="23"/>
        </w:rPr>
        <w:t xml:space="preserve"> на модулите на здравно-информационна система като цяло. </w:t>
      </w:r>
    </w:p>
    <w:tbl>
      <w:tblPr>
        <w:tblW w:w="0" w:type="auto"/>
        <w:tblBorders>
          <w:top w:val="nil"/>
          <w:left w:val="nil"/>
          <w:bottom w:val="nil"/>
          <w:right w:val="nil"/>
        </w:tblBorders>
        <w:tblLayout w:type="fixed"/>
        <w:tblLook w:val="0000"/>
      </w:tblPr>
      <w:tblGrid>
        <w:gridCol w:w="93"/>
        <w:gridCol w:w="1600"/>
        <w:gridCol w:w="2610"/>
        <w:gridCol w:w="4303"/>
        <w:gridCol w:w="291"/>
      </w:tblGrid>
      <w:tr w:rsidR="00643D73" w:rsidRPr="001B5C1D" w:rsidTr="00EB39F0">
        <w:trPr>
          <w:gridAfter w:val="1"/>
          <w:wAfter w:w="291" w:type="dxa"/>
          <w:trHeight w:val="107"/>
        </w:trPr>
        <w:tc>
          <w:tcPr>
            <w:tcW w:w="4303" w:type="dxa"/>
            <w:gridSpan w:val="3"/>
          </w:tcPr>
          <w:p w:rsidR="00E01EC4" w:rsidRPr="001B5C1D" w:rsidRDefault="00E01EC4">
            <w:pPr>
              <w:pStyle w:val="Default"/>
              <w:rPr>
                <w:b/>
                <w:bCs/>
                <w:color w:val="auto"/>
                <w:sz w:val="30"/>
                <w:szCs w:val="30"/>
              </w:rPr>
            </w:pPr>
          </w:p>
          <w:p w:rsidR="00E01EC4" w:rsidRPr="001B5C1D" w:rsidRDefault="00643D73">
            <w:pPr>
              <w:pStyle w:val="Default"/>
              <w:rPr>
                <w:b/>
                <w:bCs/>
                <w:color w:val="auto"/>
                <w:sz w:val="23"/>
                <w:szCs w:val="23"/>
              </w:rPr>
            </w:pPr>
            <w:r w:rsidRPr="001B5C1D">
              <w:rPr>
                <w:b/>
                <w:bCs/>
                <w:color w:val="auto"/>
                <w:sz w:val="30"/>
                <w:szCs w:val="30"/>
              </w:rPr>
              <w:t>1.4 И</w:t>
            </w:r>
            <w:r w:rsidRPr="001B5C1D">
              <w:rPr>
                <w:b/>
                <w:bCs/>
                <w:color w:val="auto"/>
                <w:sz w:val="23"/>
                <w:szCs w:val="23"/>
              </w:rPr>
              <w:t xml:space="preserve">ЗПОЛЗВАНИ СЪКРАЩЕНИЯ </w:t>
            </w:r>
          </w:p>
          <w:p w:rsidR="00643D73" w:rsidRPr="001B5C1D" w:rsidRDefault="00643D73">
            <w:pPr>
              <w:pStyle w:val="Default"/>
              <w:rPr>
                <w:sz w:val="23"/>
                <w:szCs w:val="23"/>
              </w:rPr>
            </w:pPr>
          </w:p>
        </w:tc>
        <w:tc>
          <w:tcPr>
            <w:tcW w:w="4303" w:type="dxa"/>
          </w:tcPr>
          <w:p w:rsidR="00E01EC4" w:rsidRPr="001B5C1D" w:rsidRDefault="00E01EC4">
            <w:pPr>
              <w:pStyle w:val="Default"/>
              <w:rPr>
                <w:b/>
                <w:bCs/>
                <w:sz w:val="23"/>
                <w:szCs w:val="23"/>
              </w:rPr>
            </w:pPr>
          </w:p>
          <w:p w:rsidR="00E01EC4" w:rsidRPr="001B5C1D" w:rsidRDefault="00E01EC4">
            <w:pPr>
              <w:pStyle w:val="Default"/>
              <w:rPr>
                <w:b/>
                <w:bCs/>
                <w:sz w:val="23"/>
                <w:szCs w:val="23"/>
              </w:rPr>
            </w:pPr>
          </w:p>
          <w:p w:rsidR="00643D73" w:rsidRPr="001B5C1D" w:rsidRDefault="00643D73">
            <w:pPr>
              <w:pStyle w:val="Default"/>
              <w:rPr>
                <w:sz w:val="23"/>
                <w:szCs w:val="23"/>
              </w:rPr>
            </w:pPr>
          </w:p>
        </w:tc>
      </w:tr>
      <w:tr w:rsidR="00E01EC4" w:rsidRPr="001B5C1D" w:rsidTr="00473861">
        <w:tblPrEx>
          <w:tblBorders>
            <w:top w:val="none" w:sz="0" w:space="0" w:color="auto"/>
            <w:left w:val="none" w:sz="0" w:space="0" w:color="auto"/>
            <w:bottom w:val="none" w:sz="0" w:space="0" w:color="auto"/>
            <w:right w:val="none" w:sz="0" w:space="0" w:color="auto"/>
          </w:tblBorders>
          <w:tblCellMar>
            <w:left w:w="70" w:type="dxa"/>
            <w:right w:w="70" w:type="dxa"/>
          </w:tblCellMar>
          <w:tblLook w:val="04A0"/>
        </w:tblPrEx>
        <w:trPr>
          <w:gridBefore w:val="1"/>
          <w:wBefore w:w="93" w:type="dxa"/>
          <w:trHeight w:val="29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C4" w:rsidRPr="001B5C1D" w:rsidRDefault="00E01EC4" w:rsidP="00D9679C">
            <w:pPr>
              <w:spacing w:before="0" w:after="0"/>
              <w:rPr>
                <w:bCs/>
                <w:color w:val="000000"/>
                <w:sz w:val="23"/>
                <w:szCs w:val="23"/>
                <w:lang w:eastAsia="bg-BG"/>
              </w:rPr>
            </w:pPr>
            <w:r w:rsidRPr="001B5C1D">
              <w:rPr>
                <w:bCs/>
                <w:color w:val="000000"/>
                <w:sz w:val="23"/>
                <w:szCs w:val="23"/>
                <w:lang w:eastAsia="bg-BG"/>
              </w:rPr>
              <w:t>Съкращение</w:t>
            </w:r>
          </w:p>
        </w:tc>
        <w:tc>
          <w:tcPr>
            <w:tcW w:w="7204" w:type="dxa"/>
            <w:gridSpan w:val="3"/>
            <w:tcBorders>
              <w:top w:val="single" w:sz="4" w:space="0" w:color="auto"/>
              <w:left w:val="nil"/>
              <w:bottom w:val="single" w:sz="4" w:space="0" w:color="auto"/>
              <w:right w:val="single" w:sz="4" w:space="0" w:color="auto"/>
            </w:tcBorders>
            <w:shd w:val="clear" w:color="auto" w:fill="auto"/>
            <w:vAlign w:val="center"/>
            <w:hideMark/>
          </w:tcPr>
          <w:p w:rsidR="00E01EC4" w:rsidRPr="001B5C1D" w:rsidRDefault="00E01EC4" w:rsidP="00D9679C">
            <w:pPr>
              <w:spacing w:before="0" w:after="0"/>
              <w:rPr>
                <w:bCs/>
                <w:color w:val="000000"/>
                <w:sz w:val="23"/>
                <w:szCs w:val="23"/>
                <w:lang w:eastAsia="bg-BG"/>
              </w:rPr>
            </w:pPr>
            <w:r w:rsidRPr="001B5C1D">
              <w:rPr>
                <w:bCs/>
                <w:color w:val="000000"/>
                <w:sz w:val="23"/>
                <w:szCs w:val="23"/>
                <w:lang w:eastAsia="bg-BG"/>
              </w:rPr>
              <w:t xml:space="preserve">Описание </w:t>
            </w:r>
          </w:p>
        </w:tc>
      </w:tr>
      <w:tr w:rsidR="00E01EC4" w:rsidRPr="00F2061D" w:rsidTr="00473861">
        <w:tblPrEx>
          <w:tblBorders>
            <w:top w:val="none" w:sz="0" w:space="0" w:color="auto"/>
            <w:left w:val="none" w:sz="0" w:space="0" w:color="auto"/>
            <w:bottom w:val="none" w:sz="0" w:space="0" w:color="auto"/>
            <w:right w:val="none" w:sz="0" w:space="0" w:color="auto"/>
          </w:tblBorders>
          <w:tblCellMar>
            <w:left w:w="70" w:type="dxa"/>
            <w:right w:w="70" w:type="dxa"/>
          </w:tblCellMar>
          <w:tblLook w:val="04A0"/>
        </w:tblPrEx>
        <w:trPr>
          <w:gridBefore w:val="1"/>
          <w:wBefore w:w="93" w:type="dxa"/>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E01EC4" w:rsidRPr="00F2061D" w:rsidRDefault="00E01EC4" w:rsidP="00D9679C">
            <w:pPr>
              <w:spacing w:before="0" w:after="0"/>
              <w:rPr>
                <w:bCs/>
                <w:color w:val="000000"/>
                <w:sz w:val="23"/>
                <w:szCs w:val="23"/>
                <w:lang w:eastAsia="bg-BG"/>
              </w:rPr>
            </w:pPr>
            <w:r w:rsidRPr="00F2061D">
              <w:rPr>
                <w:bCs/>
                <w:color w:val="000000"/>
                <w:sz w:val="23"/>
                <w:szCs w:val="23"/>
                <w:lang w:eastAsia="bg-BG"/>
              </w:rPr>
              <w:t xml:space="preserve">МЗ </w:t>
            </w:r>
          </w:p>
        </w:tc>
        <w:tc>
          <w:tcPr>
            <w:tcW w:w="7204" w:type="dxa"/>
            <w:gridSpan w:val="3"/>
            <w:tcBorders>
              <w:top w:val="nil"/>
              <w:left w:val="nil"/>
              <w:bottom w:val="single" w:sz="4" w:space="0" w:color="auto"/>
              <w:right w:val="single" w:sz="4" w:space="0" w:color="auto"/>
            </w:tcBorders>
            <w:shd w:val="clear" w:color="auto" w:fill="auto"/>
            <w:vAlign w:val="center"/>
            <w:hideMark/>
          </w:tcPr>
          <w:p w:rsidR="00E01EC4" w:rsidRPr="00F2061D" w:rsidRDefault="00E01EC4" w:rsidP="00D9679C">
            <w:pPr>
              <w:spacing w:before="0" w:after="0"/>
              <w:rPr>
                <w:color w:val="000000"/>
                <w:sz w:val="23"/>
                <w:szCs w:val="23"/>
                <w:lang w:eastAsia="bg-BG"/>
              </w:rPr>
            </w:pPr>
            <w:r w:rsidRPr="00F2061D">
              <w:rPr>
                <w:color w:val="000000"/>
                <w:sz w:val="23"/>
                <w:szCs w:val="23"/>
                <w:lang w:eastAsia="bg-BG"/>
              </w:rPr>
              <w:t xml:space="preserve">Министерство на здравеопазването </w:t>
            </w:r>
          </w:p>
        </w:tc>
      </w:tr>
      <w:tr w:rsidR="0079621C" w:rsidRPr="00F2061D" w:rsidTr="00473861">
        <w:tblPrEx>
          <w:tblBorders>
            <w:top w:val="none" w:sz="0" w:space="0" w:color="auto"/>
            <w:left w:val="none" w:sz="0" w:space="0" w:color="auto"/>
            <w:bottom w:val="none" w:sz="0" w:space="0" w:color="auto"/>
            <w:right w:val="none" w:sz="0" w:space="0" w:color="auto"/>
          </w:tblBorders>
          <w:tblCellMar>
            <w:left w:w="70" w:type="dxa"/>
            <w:right w:w="70" w:type="dxa"/>
          </w:tblCellMar>
          <w:tblLook w:val="04A0"/>
        </w:tblPrEx>
        <w:trPr>
          <w:gridBefore w:val="1"/>
          <w:wBefore w:w="93" w:type="dxa"/>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79621C" w:rsidRPr="00F2061D" w:rsidRDefault="0079621C" w:rsidP="00D9679C">
            <w:pPr>
              <w:spacing w:before="0" w:after="0"/>
              <w:rPr>
                <w:bCs/>
                <w:color w:val="000000"/>
                <w:sz w:val="23"/>
                <w:szCs w:val="23"/>
                <w:lang w:eastAsia="bg-BG"/>
              </w:rPr>
            </w:pPr>
            <w:r w:rsidRPr="00F2061D">
              <w:rPr>
                <w:bCs/>
                <w:color w:val="000000"/>
                <w:sz w:val="23"/>
                <w:szCs w:val="23"/>
                <w:lang w:eastAsia="bg-BG"/>
              </w:rPr>
              <w:t>МТИТС</w:t>
            </w:r>
          </w:p>
        </w:tc>
        <w:tc>
          <w:tcPr>
            <w:tcW w:w="7204" w:type="dxa"/>
            <w:gridSpan w:val="3"/>
            <w:tcBorders>
              <w:top w:val="nil"/>
              <w:left w:val="nil"/>
              <w:bottom w:val="single" w:sz="4" w:space="0" w:color="auto"/>
              <w:right w:val="single" w:sz="4" w:space="0" w:color="auto"/>
            </w:tcBorders>
            <w:shd w:val="clear" w:color="auto" w:fill="auto"/>
            <w:vAlign w:val="center"/>
            <w:hideMark/>
          </w:tcPr>
          <w:p w:rsidR="0079621C" w:rsidRPr="00F2061D" w:rsidRDefault="0079621C" w:rsidP="00D9679C">
            <w:pPr>
              <w:spacing w:before="0" w:after="0"/>
              <w:rPr>
                <w:color w:val="000000"/>
                <w:sz w:val="23"/>
                <w:szCs w:val="23"/>
                <w:lang w:eastAsia="bg-BG"/>
              </w:rPr>
            </w:pPr>
            <w:r w:rsidRPr="00F2061D">
              <w:rPr>
                <w:color w:val="000000"/>
                <w:sz w:val="23"/>
                <w:szCs w:val="23"/>
                <w:lang w:eastAsia="bg-BG"/>
              </w:rPr>
              <w:t>Министерство на транспорта, информационните технологии и съобщенията</w:t>
            </w:r>
          </w:p>
        </w:tc>
      </w:tr>
      <w:tr w:rsidR="00E01EC4" w:rsidRPr="001B5C1D" w:rsidTr="00473861">
        <w:tblPrEx>
          <w:tblBorders>
            <w:top w:val="none" w:sz="0" w:space="0" w:color="auto"/>
            <w:left w:val="none" w:sz="0" w:space="0" w:color="auto"/>
            <w:bottom w:val="none" w:sz="0" w:space="0" w:color="auto"/>
            <w:right w:val="none" w:sz="0" w:space="0" w:color="auto"/>
          </w:tblBorders>
          <w:tblCellMar>
            <w:left w:w="70" w:type="dxa"/>
            <w:right w:w="70" w:type="dxa"/>
          </w:tblCellMar>
          <w:tblLook w:val="04A0"/>
        </w:tblPrEx>
        <w:trPr>
          <w:gridBefore w:val="1"/>
          <w:wBefore w:w="93" w:type="dxa"/>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E01EC4" w:rsidRPr="00F2061D" w:rsidRDefault="00E01EC4" w:rsidP="00D9679C">
            <w:pPr>
              <w:spacing w:before="0" w:after="0"/>
              <w:rPr>
                <w:bCs/>
                <w:color w:val="000000"/>
                <w:sz w:val="23"/>
                <w:szCs w:val="23"/>
                <w:lang w:eastAsia="bg-BG"/>
              </w:rPr>
            </w:pPr>
            <w:r w:rsidRPr="00F2061D">
              <w:rPr>
                <w:bCs/>
                <w:color w:val="000000"/>
                <w:sz w:val="23"/>
                <w:szCs w:val="23"/>
                <w:lang w:eastAsia="bg-BG"/>
              </w:rPr>
              <w:t xml:space="preserve">НОИ </w:t>
            </w:r>
          </w:p>
        </w:tc>
        <w:tc>
          <w:tcPr>
            <w:tcW w:w="7204" w:type="dxa"/>
            <w:gridSpan w:val="3"/>
            <w:tcBorders>
              <w:top w:val="nil"/>
              <w:left w:val="nil"/>
              <w:bottom w:val="single" w:sz="4" w:space="0" w:color="auto"/>
              <w:right w:val="single" w:sz="4" w:space="0" w:color="auto"/>
            </w:tcBorders>
            <w:shd w:val="clear" w:color="auto" w:fill="auto"/>
            <w:vAlign w:val="center"/>
            <w:hideMark/>
          </w:tcPr>
          <w:p w:rsidR="00E01EC4" w:rsidRPr="001B5C1D" w:rsidRDefault="00E01EC4" w:rsidP="00D9679C">
            <w:pPr>
              <w:spacing w:before="0" w:after="0"/>
              <w:rPr>
                <w:color w:val="000000"/>
                <w:sz w:val="23"/>
                <w:szCs w:val="23"/>
                <w:lang w:eastAsia="bg-BG"/>
              </w:rPr>
            </w:pPr>
            <w:r w:rsidRPr="00F2061D">
              <w:rPr>
                <w:color w:val="000000"/>
                <w:sz w:val="23"/>
                <w:szCs w:val="23"/>
                <w:lang w:eastAsia="bg-BG"/>
              </w:rPr>
              <w:t>Национален осигурителен институт</w:t>
            </w:r>
            <w:r w:rsidRPr="001B5C1D">
              <w:rPr>
                <w:color w:val="000000"/>
                <w:sz w:val="23"/>
                <w:szCs w:val="23"/>
                <w:lang w:eastAsia="bg-BG"/>
              </w:rPr>
              <w:t xml:space="preserve"> </w:t>
            </w:r>
          </w:p>
        </w:tc>
      </w:tr>
      <w:tr w:rsidR="00E01EC4" w:rsidRPr="001B5C1D" w:rsidTr="00473861">
        <w:tblPrEx>
          <w:tblBorders>
            <w:top w:val="none" w:sz="0" w:space="0" w:color="auto"/>
            <w:left w:val="none" w:sz="0" w:space="0" w:color="auto"/>
            <w:bottom w:val="none" w:sz="0" w:space="0" w:color="auto"/>
            <w:right w:val="none" w:sz="0" w:space="0" w:color="auto"/>
          </w:tblBorders>
          <w:tblCellMar>
            <w:left w:w="70" w:type="dxa"/>
            <w:right w:w="70" w:type="dxa"/>
          </w:tblCellMar>
          <w:tblLook w:val="04A0"/>
        </w:tblPrEx>
        <w:trPr>
          <w:gridBefore w:val="1"/>
          <w:wBefore w:w="93" w:type="dxa"/>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E01EC4" w:rsidRPr="001B5C1D" w:rsidRDefault="00E01EC4" w:rsidP="00D9679C">
            <w:pPr>
              <w:spacing w:before="0" w:after="0"/>
              <w:rPr>
                <w:bCs/>
                <w:color w:val="000000"/>
                <w:sz w:val="23"/>
                <w:szCs w:val="23"/>
                <w:lang w:eastAsia="bg-BG"/>
              </w:rPr>
            </w:pPr>
            <w:r w:rsidRPr="001B5C1D">
              <w:rPr>
                <w:bCs/>
                <w:color w:val="000000"/>
                <w:sz w:val="23"/>
                <w:szCs w:val="23"/>
                <w:lang w:eastAsia="bg-BG"/>
              </w:rPr>
              <w:t xml:space="preserve">НАП </w:t>
            </w:r>
          </w:p>
        </w:tc>
        <w:tc>
          <w:tcPr>
            <w:tcW w:w="7204" w:type="dxa"/>
            <w:gridSpan w:val="3"/>
            <w:tcBorders>
              <w:top w:val="nil"/>
              <w:left w:val="nil"/>
              <w:bottom w:val="single" w:sz="4" w:space="0" w:color="auto"/>
              <w:right w:val="single" w:sz="4" w:space="0" w:color="auto"/>
            </w:tcBorders>
            <w:shd w:val="clear" w:color="auto" w:fill="auto"/>
            <w:vAlign w:val="center"/>
            <w:hideMark/>
          </w:tcPr>
          <w:p w:rsidR="00E01EC4" w:rsidRPr="001B5C1D" w:rsidRDefault="00E01EC4" w:rsidP="00D9679C">
            <w:pPr>
              <w:spacing w:before="0" w:after="0"/>
              <w:rPr>
                <w:color w:val="000000"/>
                <w:sz w:val="23"/>
                <w:szCs w:val="23"/>
                <w:lang w:eastAsia="bg-BG"/>
              </w:rPr>
            </w:pPr>
            <w:r w:rsidRPr="001B5C1D">
              <w:rPr>
                <w:color w:val="000000"/>
                <w:sz w:val="23"/>
                <w:szCs w:val="23"/>
                <w:lang w:eastAsia="bg-BG"/>
              </w:rPr>
              <w:t xml:space="preserve">Национална агенция по приходите </w:t>
            </w:r>
          </w:p>
        </w:tc>
      </w:tr>
      <w:tr w:rsidR="00E01EC4" w:rsidRPr="001B5C1D" w:rsidTr="00473861">
        <w:tblPrEx>
          <w:tblBorders>
            <w:top w:val="none" w:sz="0" w:space="0" w:color="auto"/>
            <w:left w:val="none" w:sz="0" w:space="0" w:color="auto"/>
            <w:bottom w:val="none" w:sz="0" w:space="0" w:color="auto"/>
            <w:right w:val="none" w:sz="0" w:space="0" w:color="auto"/>
          </w:tblBorders>
          <w:tblCellMar>
            <w:left w:w="70" w:type="dxa"/>
            <w:right w:w="70" w:type="dxa"/>
          </w:tblCellMar>
          <w:tblLook w:val="04A0"/>
        </w:tblPrEx>
        <w:trPr>
          <w:gridBefore w:val="1"/>
          <w:wBefore w:w="93" w:type="dxa"/>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E01EC4" w:rsidRPr="001B5C1D" w:rsidRDefault="00E01EC4" w:rsidP="00D9679C">
            <w:pPr>
              <w:spacing w:before="0" w:after="0"/>
              <w:rPr>
                <w:bCs/>
                <w:color w:val="000000"/>
                <w:sz w:val="23"/>
                <w:szCs w:val="23"/>
                <w:lang w:eastAsia="bg-BG"/>
              </w:rPr>
            </w:pPr>
            <w:r w:rsidRPr="001B5C1D">
              <w:rPr>
                <w:bCs/>
                <w:color w:val="000000"/>
                <w:sz w:val="23"/>
                <w:szCs w:val="23"/>
                <w:lang w:eastAsia="bg-BG"/>
              </w:rPr>
              <w:t xml:space="preserve">НЗОК </w:t>
            </w:r>
          </w:p>
        </w:tc>
        <w:tc>
          <w:tcPr>
            <w:tcW w:w="7204" w:type="dxa"/>
            <w:gridSpan w:val="3"/>
            <w:tcBorders>
              <w:top w:val="nil"/>
              <w:left w:val="nil"/>
              <w:bottom w:val="single" w:sz="4" w:space="0" w:color="auto"/>
              <w:right w:val="single" w:sz="4" w:space="0" w:color="auto"/>
            </w:tcBorders>
            <w:shd w:val="clear" w:color="auto" w:fill="auto"/>
            <w:vAlign w:val="center"/>
            <w:hideMark/>
          </w:tcPr>
          <w:p w:rsidR="00E01EC4" w:rsidRPr="001B5C1D" w:rsidRDefault="00E01EC4" w:rsidP="00D9679C">
            <w:pPr>
              <w:spacing w:before="0" w:after="0"/>
              <w:rPr>
                <w:color w:val="000000"/>
                <w:sz w:val="23"/>
                <w:szCs w:val="23"/>
                <w:lang w:eastAsia="bg-BG"/>
              </w:rPr>
            </w:pPr>
            <w:r w:rsidRPr="001B5C1D">
              <w:rPr>
                <w:color w:val="000000"/>
                <w:sz w:val="23"/>
                <w:szCs w:val="23"/>
                <w:lang w:eastAsia="bg-BG"/>
              </w:rPr>
              <w:t xml:space="preserve">Национална здравно-осигурителна каса </w:t>
            </w:r>
          </w:p>
        </w:tc>
      </w:tr>
      <w:tr w:rsidR="00E01EC4" w:rsidRPr="001B5C1D" w:rsidTr="00473861">
        <w:tblPrEx>
          <w:tblBorders>
            <w:top w:val="none" w:sz="0" w:space="0" w:color="auto"/>
            <w:left w:val="none" w:sz="0" w:space="0" w:color="auto"/>
            <w:bottom w:val="none" w:sz="0" w:space="0" w:color="auto"/>
            <w:right w:val="none" w:sz="0" w:space="0" w:color="auto"/>
          </w:tblBorders>
          <w:tblCellMar>
            <w:left w:w="70" w:type="dxa"/>
            <w:right w:w="70" w:type="dxa"/>
          </w:tblCellMar>
          <w:tblLook w:val="04A0"/>
        </w:tblPrEx>
        <w:trPr>
          <w:gridBefore w:val="1"/>
          <w:wBefore w:w="93" w:type="dxa"/>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E01EC4" w:rsidRPr="001B5C1D" w:rsidRDefault="00E01EC4" w:rsidP="00D9679C">
            <w:pPr>
              <w:spacing w:before="0" w:after="0"/>
              <w:rPr>
                <w:bCs/>
                <w:color w:val="000000"/>
                <w:sz w:val="23"/>
                <w:szCs w:val="23"/>
                <w:lang w:eastAsia="bg-BG"/>
              </w:rPr>
            </w:pPr>
            <w:r w:rsidRPr="001B5C1D">
              <w:rPr>
                <w:bCs/>
                <w:color w:val="000000"/>
                <w:sz w:val="23"/>
                <w:szCs w:val="23"/>
                <w:lang w:eastAsia="bg-BG"/>
              </w:rPr>
              <w:t xml:space="preserve">ЗОД </w:t>
            </w:r>
          </w:p>
        </w:tc>
        <w:tc>
          <w:tcPr>
            <w:tcW w:w="7204" w:type="dxa"/>
            <w:gridSpan w:val="3"/>
            <w:tcBorders>
              <w:top w:val="nil"/>
              <w:left w:val="nil"/>
              <w:bottom w:val="single" w:sz="4" w:space="0" w:color="auto"/>
              <w:right w:val="single" w:sz="4" w:space="0" w:color="auto"/>
            </w:tcBorders>
            <w:shd w:val="clear" w:color="auto" w:fill="auto"/>
            <w:vAlign w:val="center"/>
            <w:hideMark/>
          </w:tcPr>
          <w:p w:rsidR="00E01EC4" w:rsidRPr="001B5C1D" w:rsidRDefault="00E01EC4" w:rsidP="00D9679C">
            <w:pPr>
              <w:spacing w:before="0" w:after="0"/>
              <w:rPr>
                <w:color w:val="000000"/>
                <w:sz w:val="23"/>
                <w:szCs w:val="23"/>
                <w:lang w:eastAsia="bg-BG"/>
              </w:rPr>
            </w:pPr>
            <w:r w:rsidRPr="001B5C1D">
              <w:rPr>
                <w:color w:val="000000"/>
                <w:sz w:val="23"/>
                <w:szCs w:val="23"/>
                <w:lang w:eastAsia="bg-BG"/>
              </w:rPr>
              <w:t xml:space="preserve">Здравноосигурително дружество </w:t>
            </w:r>
          </w:p>
        </w:tc>
      </w:tr>
      <w:tr w:rsidR="00E01EC4" w:rsidRPr="001B5C1D" w:rsidTr="00473861">
        <w:tblPrEx>
          <w:tblBorders>
            <w:top w:val="none" w:sz="0" w:space="0" w:color="auto"/>
            <w:left w:val="none" w:sz="0" w:space="0" w:color="auto"/>
            <w:bottom w:val="none" w:sz="0" w:space="0" w:color="auto"/>
            <w:right w:val="none" w:sz="0" w:space="0" w:color="auto"/>
          </w:tblBorders>
          <w:tblCellMar>
            <w:left w:w="70" w:type="dxa"/>
            <w:right w:w="70" w:type="dxa"/>
          </w:tblCellMar>
          <w:tblLook w:val="04A0"/>
        </w:tblPrEx>
        <w:trPr>
          <w:gridBefore w:val="1"/>
          <w:wBefore w:w="93" w:type="dxa"/>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E01EC4" w:rsidRPr="001B5C1D" w:rsidRDefault="00E01EC4" w:rsidP="00D9679C">
            <w:pPr>
              <w:spacing w:before="0" w:after="0"/>
              <w:rPr>
                <w:bCs/>
                <w:color w:val="000000"/>
                <w:sz w:val="23"/>
                <w:szCs w:val="23"/>
                <w:lang w:eastAsia="bg-BG"/>
              </w:rPr>
            </w:pPr>
            <w:r w:rsidRPr="001B5C1D">
              <w:rPr>
                <w:bCs/>
                <w:color w:val="000000"/>
                <w:sz w:val="23"/>
                <w:szCs w:val="23"/>
                <w:lang w:eastAsia="bg-BG"/>
              </w:rPr>
              <w:t xml:space="preserve">ЛЗ </w:t>
            </w:r>
          </w:p>
        </w:tc>
        <w:tc>
          <w:tcPr>
            <w:tcW w:w="7204" w:type="dxa"/>
            <w:gridSpan w:val="3"/>
            <w:tcBorders>
              <w:top w:val="nil"/>
              <w:left w:val="nil"/>
              <w:bottom w:val="single" w:sz="4" w:space="0" w:color="auto"/>
              <w:right w:val="single" w:sz="4" w:space="0" w:color="auto"/>
            </w:tcBorders>
            <w:shd w:val="clear" w:color="auto" w:fill="auto"/>
            <w:vAlign w:val="center"/>
            <w:hideMark/>
          </w:tcPr>
          <w:p w:rsidR="00E01EC4" w:rsidRPr="001B5C1D" w:rsidRDefault="00E01EC4" w:rsidP="00D9679C">
            <w:pPr>
              <w:spacing w:before="0" w:after="0"/>
              <w:rPr>
                <w:color w:val="000000"/>
                <w:sz w:val="23"/>
                <w:szCs w:val="23"/>
                <w:lang w:eastAsia="bg-BG"/>
              </w:rPr>
            </w:pPr>
            <w:r w:rsidRPr="001B5C1D">
              <w:rPr>
                <w:color w:val="000000"/>
                <w:sz w:val="23"/>
                <w:szCs w:val="23"/>
                <w:lang w:eastAsia="bg-BG"/>
              </w:rPr>
              <w:t xml:space="preserve">Лечебно заведения </w:t>
            </w:r>
          </w:p>
        </w:tc>
      </w:tr>
      <w:tr w:rsidR="00E01EC4" w:rsidRPr="001B5C1D" w:rsidTr="00473861">
        <w:tblPrEx>
          <w:tblBorders>
            <w:top w:val="none" w:sz="0" w:space="0" w:color="auto"/>
            <w:left w:val="none" w:sz="0" w:space="0" w:color="auto"/>
            <w:bottom w:val="none" w:sz="0" w:space="0" w:color="auto"/>
            <w:right w:val="none" w:sz="0" w:space="0" w:color="auto"/>
          </w:tblBorders>
          <w:tblCellMar>
            <w:left w:w="70" w:type="dxa"/>
            <w:right w:w="70" w:type="dxa"/>
          </w:tblCellMar>
          <w:tblLook w:val="04A0"/>
        </w:tblPrEx>
        <w:trPr>
          <w:gridBefore w:val="1"/>
          <w:wBefore w:w="93" w:type="dxa"/>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E01EC4" w:rsidRPr="001B5C1D" w:rsidRDefault="00E01EC4" w:rsidP="00D9679C">
            <w:pPr>
              <w:spacing w:before="0" w:after="0"/>
              <w:rPr>
                <w:bCs/>
                <w:color w:val="000000"/>
                <w:sz w:val="23"/>
                <w:szCs w:val="23"/>
                <w:lang w:eastAsia="bg-BG"/>
              </w:rPr>
            </w:pPr>
            <w:r w:rsidRPr="001B5C1D">
              <w:rPr>
                <w:bCs/>
                <w:color w:val="000000"/>
                <w:sz w:val="23"/>
                <w:szCs w:val="23"/>
                <w:lang w:eastAsia="bg-BG"/>
              </w:rPr>
              <w:t xml:space="preserve">РМС </w:t>
            </w:r>
          </w:p>
        </w:tc>
        <w:tc>
          <w:tcPr>
            <w:tcW w:w="7204" w:type="dxa"/>
            <w:gridSpan w:val="3"/>
            <w:tcBorders>
              <w:top w:val="nil"/>
              <w:left w:val="nil"/>
              <w:bottom w:val="single" w:sz="4" w:space="0" w:color="auto"/>
              <w:right w:val="single" w:sz="4" w:space="0" w:color="auto"/>
            </w:tcBorders>
            <w:shd w:val="clear" w:color="auto" w:fill="auto"/>
            <w:vAlign w:val="center"/>
            <w:hideMark/>
          </w:tcPr>
          <w:p w:rsidR="00E01EC4" w:rsidRPr="001B5C1D" w:rsidRDefault="00E01EC4" w:rsidP="00D9679C">
            <w:pPr>
              <w:spacing w:before="0" w:after="0"/>
              <w:rPr>
                <w:color w:val="000000"/>
                <w:sz w:val="23"/>
                <w:szCs w:val="23"/>
                <w:lang w:eastAsia="bg-BG"/>
              </w:rPr>
            </w:pPr>
            <w:r w:rsidRPr="001B5C1D">
              <w:rPr>
                <w:color w:val="000000"/>
                <w:sz w:val="23"/>
                <w:szCs w:val="23"/>
                <w:lang w:eastAsia="bg-BG"/>
              </w:rPr>
              <w:t xml:space="preserve">Регистър на медицинските специалисти </w:t>
            </w:r>
          </w:p>
        </w:tc>
      </w:tr>
      <w:tr w:rsidR="00EB39F0" w:rsidRPr="001B5C1D" w:rsidTr="00473861">
        <w:tblPrEx>
          <w:tblBorders>
            <w:top w:val="none" w:sz="0" w:space="0" w:color="auto"/>
            <w:left w:val="none" w:sz="0" w:space="0" w:color="auto"/>
            <w:bottom w:val="none" w:sz="0" w:space="0" w:color="auto"/>
            <w:right w:val="none" w:sz="0" w:space="0" w:color="auto"/>
          </w:tblBorders>
          <w:tblCellMar>
            <w:left w:w="70" w:type="dxa"/>
            <w:right w:w="70" w:type="dxa"/>
          </w:tblCellMar>
          <w:tblLook w:val="04A0"/>
        </w:tblPrEx>
        <w:trPr>
          <w:gridBefore w:val="1"/>
          <w:wBefore w:w="93" w:type="dxa"/>
          <w:trHeight w:val="571"/>
        </w:trPr>
        <w:tc>
          <w:tcPr>
            <w:tcW w:w="1600" w:type="dxa"/>
            <w:tcBorders>
              <w:top w:val="nil"/>
              <w:left w:val="single" w:sz="4" w:space="0" w:color="auto"/>
              <w:bottom w:val="single" w:sz="4" w:space="0" w:color="auto"/>
              <w:right w:val="single" w:sz="4" w:space="0" w:color="auto"/>
            </w:tcBorders>
            <w:shd w:val="clear" w:color="auto" w:fill="auto"/>
            <w:vAlign w:val="center"/>
          </w:tcPr>
          <w:p w:rsidR="00EB39F0" w:rsidRPr="001B5C1D" w:rsidRDefault="00EB39F0" w:rsidP="00D9679C">
            <w:pPr>
              <w:spacing w:before="0" w:after="0"/>
              <w:rPr>
                <w:bCs/>
                <w:color w:val="000000"/>
                <w:sz w:val="23"/>
                <w:szCs w:val="23"/>
                <w:lang w:eastAsia="bg-BG"/>
              </w:rPr>
            </w:pPr>
            <w:r w:rsidRPr="001B5C1D">
              <w:rPr>
                <w:rFonts w:cs="Arial"/>
                <w:lang w:eastAsia="bg-BG"/>
              </w:rPr>
              <w:t>e</w:t>
            </w:r>
          </w:p>
        </w:tc>
        <w:tc>
          <w:tcPr>
            <w:tcW w:w="7204" w:type="dxa"/>
            <w:gridSpan w:val="3"/>
            <w:tcBorders>
              <w:top w:val="nil"/>
              <w:left w:val="nil"/>
              <w:bottom w:val="single" w:sz="4" w:space="0" w:color="auto"/>
              <w:right w:val="single" w:sz="4" w:space="0" w:color="auto"/>
            </w:tcBorders>
            <w:shd w:val="clear" w:color="auto" w:fill="auto"/>
            <w:vAlign w:val="center"/>
          </w:tcPr>
          <w:p w:rsidR="00EB39F0" w:rsidRPr="001B5C1D" w:rsidRDefault="003F5D9F" w:rsidP="00D9679C">
            <w:pPr>
              <w:spacing w:before="0" w:after="0"/>
              <w:jc w:val="both"/>
              <w:rPr>
                <w:color w:val="000000"/>
                <w:sz w:val="23"/>
                <w:szCs w:val="23"/>
                <w:lang w:eastAsia="bg-BG"/>
              </w:rPr>
            </w:pPr>
            <w:r w:rsidRPr="001B5C1D">
              <w:rPr>
                <w:rFonts w:cs="Arial"/>
                <w:lang w:eastAsia="bg-BG"/>
              </w:rPr>
              <w:t>В процес на разработка (по продукта се работи)</w:t>
            </w:r>
          </w:p>
        </w:tc>
      </w:tr>
      <w:tr w:rsidR="00EB39F0" w:rsidRPr="001B5C1D" w:rsidTr="00473861">
        <w:tblPrEx>
          <w:tblBorders>
            <w:top w:val="none" w:sz="0" w:space="0" w:color="auto"/>
            <w:left w:val="none" w:sz="0" w:space="0" w:color="auto"/>
            <w:bottom w:val="none" w:sz="0" w:space="0" w:color="auto"/>
            <w:right w:val="none" w:sz="0" w:space="0" w:color="auto"/>
          </w:tblBorders>
          <w:tblCellMar>
            <w:left w:w="70" w:type="dxa"/>
            <w:right w:w="70" w:type="dxa"/>
          </w:tblCellMar>
          <w:tblLook w:val="04A0"/>
        </w:tblPrEx>
        <w:trPr>
          <w:gridBefore w:val="1"/>
          <w:wBefore w:w="93" w:type="dxa"/>
          <w:trHeight w:val="300"/>
        </w:trPr>
        <w:tc>
          <w:tcPr>
            <w:tcW w:w="1600" w:type="dxa"/>
            <w:tcBorders>
              <w:top w:val="nil"/>
              <w:left w:val="single" w:sz="4" w:space="0" w:color="auto"/>
              <w:bottom w:val="single" w:sz="4" w:space="0" w:color="auto"/>
              <w:right w:val="single" w:sz="4" w:space="0" w:color="auto"/>
            </w:tcBorders>
            <w:shd w:val="clear" w:color="auto" w:fill="auto"/>
            <w:vAlign w:val="center"/>
          </w:tcPr>
          <w:p w:rsidR="00EB39F0" w:rsidRPr="001B5C1D" w:rsidRDefault="00EB39F0" w:rsidP="00D9679C">
            <w:pPr>
              <w:spacing w:before="0" w:after="0"/>
              <w:rPr>
                <w:bCs/>
                <w:color w:val="000000"/>
                <w:sz w:val="23"/>
                <w:szCs w:val="23"/>
                <w:lang w:eastAsia="bg-BG"/>
              </w:rPr>
            </w:pPr>
            <w:r w:rsidRPr="001B5C1D">
              <w:rPr>
                <w:rFonts w:cs="Arial"/>
                <w:lang w:eastAsia="bg-BG"/>
              </w:rPr>
              <w:t>s</w:t>
            </w:r>
          </w:p>
        </w:tc>
        <w:tc>
          <w:tcPr>
            <w:tcW w:w="7204" w:type="dxa"/>
            <w:gridSpan w:val="3"/>
            <w:tcBorders>
              <w:top w:val="nil"/>
              <w:left w:val="nil"/>
              <w:bottom w:val="single" w:sz="4" w:space="0" w:color="auto"/>
              <w:right w:val="single" w:sz="4" w:space="0" w:color="auto"/>
            </w:tcBorders>
            <w:shd w:val="clear" w:color="auto" w:fill="auto"/>
            <w:vAlign w:val="center"/>
          </w:tcPr>
          <w:p w:rsidR="00EB39F0" w:rsidRPr="001B5C1D" w:rsidRDefault="00EB39F0" w:rsidP="00D9679C">
            <w:pPr>
              <w:spacing w:before="0" w:after="0"/>
              <w:rPr>
                <w:color w:val="000000"/>
                <w:sz w:val="23"/>
                <w:szCs w:val="23"/>
                <w:lang w:eastAsia="bg-BG"/>
              </w:rPr>
            </w:pPr>
            <w:r w:rsidRPr="001B5C1D">
              <w:rPr>
                <w:rFonts w:cs="Arial"/>
                <w:lang w:eastAsia="bg-BG"/>
              </w:rPr>
              <w:t>Приет (утвърден)</w:t>
            </w:r>
          </w:p>
        </w:tc>
      </w:tr>
      <w:tr w:rsidR="00EB39F0" w:rsidRPr="001B5C1D" w:rsidTr="00473861">
        <w:tblPrEx>
          <w:tblBorders>
            <w:top w:val="none" w:sz="0" w:space="0" w:color="auto"/>
            <w:left w:val="none" w:sz="0" w:space="0" w:color="auto"/>
            <w:bottom w:val="none" w:sz="0" w:space="0" w:color="auto"/>
            <w:right w:val="none" w:sz="0" w:space="0" w:color="auto"/>
          </w:tblBorders>
          <w:tblCellMar>
            <w:left w:w="70" w:type="dxa"/>
            <w:right w:w="70" w:type="dxa"/>
          </w:tblCellMar>
          <w:tblLook w:val="04A0"/>
        </w:tblPrEx>
        <w:trPr>
          <w:gridBefore w:val="1"/>
          <w:wBefore w:w="93" w:type="dxa"/>
          <w:trHeight w:val="300"/>
        </w:trPr>
        <w:tc>
          <w:tcPr>
            <w:tcW w:w="1600" w:type="dxa"/>
            <w:tcBorders>
              <w:top w:val="nil"/>
              <w:left w:val="single" w:sz="4" w:space="0" w:color="auto"/>
              <w:bottom w:val="single" w:sz="4" w:space="0" w:color="auto"/>
              <w:right w:val="single" w:sz="4" w:space="0" w:color="auto"/>
            </w:tcBorders>
            <w:shd w:val="clear" w:color="auto" w:fill="auto"/>
            <w:vAlign w:val="center"/>
          </w:tcPr>
          <w:p w:rsidR="00EB39F0" w:rsidRPr="001B5C1D" w:rsidRDefault="00EB39F0" w:rsidP="00D9679C">
            <w:pPr>
              <w:spacing w:before="0" w:after="0"/>
              <w:rPr>
                <w:bCs/>
                <w:color w:val="000000"/>
                <w:sz w:val="23"/>
                <w:szCs w:val="23"/>
                <w:lang w:eastAsia="bg-BG"/>
              </w:rPr>
            </w:pPr>
            <w:r w:rsidRPr="001B5C1D">
              <w:rPr>
                <w:rFonts w:cs="Arial"/>
                <w:lang w:eastAsia="bg-BG"/>
              </w:rPr>
              <w:t>r</w:t>
            </w:r>
          </w:p>
        </w:tc>
        <w:tc>
          <w:tcPr>
            <w:tcW w:w="7204" w:type="dxa"/>
            <w:gridSpan w:val="3"/>
            <w:tcBorders>
              <w:top w:val="nil"/>
              <w:left w:val="nil"/>
              <w:bottom w:val="single" w:sz="4" w:space="0" w:color="auto"/>
              <w:right w:val="single" w:sz="4" w:space="0" w:color="auto"/>
            </w:tcBorders>
            <w:shd w:val="clear" w:color="auto" w:fill="auto"/>
            <w:vAlign w:val="center"/>
          </w:tcPr>
          <w:tbl>
            <w:tblPr>
              <w:tblW w:w="0" w:type="auto"/>
              <w:tblInd w:w="50" w:type="dxa"/>
              <w:tblLayout w:type="fixed"/>
              <w:tblCellMar>
                <w:left w:w="70" w:type="dxa"/>
                <w:right w:w="70" w:type="dxa"/>
              </w:tblCellMar>
              <w:tblLook w:val="0000"/>
            </w:tblPr>
            <w:tblGrid>
              <w:gridCol w:w="7938"/>
            </w:tblGrid>
            <w:tr w:rsidR="00EB39F0" w:rsidRPr="001B5C1D" w:rsidTr="00EB39F0">
              <w:trPr>
                <w:trHeight w:val="240"/>
              </w:trPr>
              <w:tc>
                <w:tcPr>
                  <w:tcW w:w="7938" w:type="dxa"/>
                  <w:tcBorders>
                    <w:top w:val="nil"/>
                    <w:left w:val="nil"/>
                    <w:bottom w:val="nil"/>
                    <w:right w:val="nil"/>
                  </w:tcBorders>
                </w:tcPr>
                <w:p w:rsidR="00EB39F0" w:rsidRPr="001B5C1D" w:rsidRDefault="00EB39F0" w:rsidP="00D9679C">
                  <w:pPr>
                    <w:spacing w:before="0" w:after="0"/>
                    <w:jc w:val="both"/>
                    <w:rPr>
                      <w:rFonts w:cs="Arial"/>
                      <w:lang w:eastAsia="bg-BG"/>
                    </w:rPr>
                  </w:pPr>
                  <w:r w:rsidRPr="001B5C1D">
                    <w:rPr>
                      <w:rFonts w:cs="Arial"/>
                      <w:lang w:eastAsia="bg-BG"/>
                    </w:rPr>
                    <w:t>Ревизиран (актуализиран след приемане, при необходимост)</w:t>
                  </w:r>
                </w:p>
              </w:tc>
            </w:tr>
          </w:tbl>
          <w:p w:rsidR="00EB39F0" w:rsidRPr="001B5C1D" w:rsidRDefault="00EB39F0" w:rsidP="00D9679C">
            <w:pPr>
              <w:spacing w:before="0" w:after="0"/>
              <w:rPr>
                <w:color w:val="000000"/>
                <w:sz w:val="23"/>
                <w:szCs w:val="23"/>
                <w:lang w:eastAsia="bg-BG"/>
              </w:rPr>
            </w:pPr>
          </w:p>
        </w:tc>
      </w:tr>
      <w:tr w:rsidR="00EB39F0" w:rsidRPr="001B5C1D" w:rsidTr="00473861">
        <w:tblPrEx>
          <w:tblBorders>
            <w:top w:val="none" w:sz="0" w:space="0" w:color="auto"/>
            <w:left w:val="none" w:sz="0" w:space="0" w:color="auto"/>
            <w:bottom w:val="none" w:sz="0" w:space="0" w:color="auto"/>
            <w:right w:val="none" w:sz="0" w:space="0" w:color="auto"/>
          </w:tblBorders>
          <w:tblCellMar>
            <w:left w:w="70" w:type="dxa"/>
            <w:right w:w="70" w:type="dxa"/>
          </w:tblCellMar>
          <w:tblLook w:val="04A0"/>
        </w:tblPrEx>
        <w:trPr>
          <w:gridBefore w:val="1"/>
          <w:wBefore w:w="93" w:type="dxa"/>
          <w:trHeight w:val="300"/>
        </w:trPr>
        <w:tc>
          <w:tcPr>
            <w:tcW w:w="1600" w:type="dxa"/>
            <w:tcBorders>
              <w:top w:val="nil"/>
              <w:left w:val="single" w:sz="4" w:space="0" w:color="auto"/>
              <w:bottom w:val="single" w:sz="4" w:space="0" w:color="auto"/>
              <w:right w:val="single" w:sz="4" w:space="0" w:color="auto"/>
            </w:tcBorders>
            <w:shd w:val="clear" w:color="auto" w:fill="auto"/>
            <w:vAlign w:val="center"/>
          </w:tcPr>
          <w:p w:rsidR="00EB39F0" w:rsidRPr="001B5C1D" w:rsidRDefault="00EB39F0" w:rsidP="00D9679C">
            <w:pPr>
              <w:spacing w:before="0" w:after="0"/>
              <w:rPr>
                <w:bCs/>
                <w:color w:val="000000"/>
                <w:sz w:val="23"/>
                <w:szCs w:val="23"/>
                <w:lang w:eastAsia="bg-BG"/>
              </w:rPr>
            </w:pPr>
            <w:r w:rsidRPr="001B5C1D">
              <w:rPr>
                <w:rFonts w:cs="Arial"/>
                <w:lang w:eastAsia="bg-BG"/>
              </w:rPr>
              <w:t>c</w:t>
            </w:r>
          </w:p>
        </w:tc>
        <w:tc>
          <w:tcPr>
            <w:tcW w:w="7204" w:type="dxa"/>
            <w:gridSpan w:val="3"/>
            <w:tcBorders>
              <w:top w:val="nil"/>
              <w:left w:val="nil"/>
              <w:bottom w:val="single" w:sz="4" w:space="0" w:color="auto"/>
              <w:right w:val="single" w:sz="4" w:space="0" w:color="auto"/>
            </w:tcBorders>
            <w:shd w:val="clear" w:color="auto" w:fill="auto"/>
            <w:vAlign w:val="center"/>
          </w:tcPr>
          <w:p w:rsidR="00EB39F0" w:rsidRPr="001B5C1D" w:rsidRDefault="00EB39F0" w:rsidP="00D9679C">
            <w:pPr>
              <w:spacing w:before="0" w:after="0"/>
              <w:rPr>
                <w:color w:val="000000"/>
                <w:sz w:val="23"/>
                <w:szCs w:val="23"/>
                <w:lang w:eastAsia="bg-BG"/>
              </w:rPr>
            </w:pPr>
            <w:r w:rsidRPr="001B5C1D">
              <w:rPr>
                <w:rFonts w:cs="Arial"/>
                <w:lang w:eastAsia="bg-BG"/>
              </w:rPr>
              <w:t>Завършен (замразен)</w:t>
            </w:r>
          </w:p>
        </w:tc>
      </w:tr>
      <w:tr w:rsidR="00EB39F0" w:rsidRPr="001B5C1D" w:rsidTr="00473861">
        <w:tblPrEx>
          <w:tblBorders>
            <w:top w:val="none" w:sz="0" w:space="0" w:color="auto"/>
            <w:left w:val="none" w:sz="0" w:space="0" w:color="auto"/>
            <w:bottom w:val="none" w:sz="0" w:space="0" w:color="auto"/>
            <w:right w:val="none" w:sz="0" w:space="0" w:color="auto"/>
          </w:tblBorders>
          <w:tblCellMar>
            <w:left w:w="70" w:type="dxa"/>
            <w:right w:w="70" w:type="dxa"/>
          </w:tblCellMar>
          <w:tblLook w:val="04A0"/>
        </w:tblPrEx>
        <w:trPr>
          <w:gridBefore w:val="1"/>
          <w:wBefore w:w="93" w:type="dxa"/>
          <w:trHeight w:val="300"/>
        </w:trPr>
        <w:tc>
          <w:tcPr>
            <w:tcW w:w="1600" w:type="dxa"/>
            <w:tcBorders>
              <w:top w:val="nil"/>
              <w:left w:val="single" w:sz="4" w:space="0" w:color="auto"/>
              <w:bottom w:val="single" w:sz="4" w:space="0" w:color="auto"/>
              <w:right w:val="single" w:sz="4" w:space="0" w:color="auto"/>
            </w:tcBorders>
            <w:shd w:val="clear" w:color="auto" w:fill="auto"/>
            <w:vAlign w:val="center"/>
          </w:tcPr>
          <w:p w:rsidR="00EB39F0" w:rsidRPr="001B5C1D" w:rsidRDefault="00EB39F0" w:rsidP="00D9679C">
            <w:pPr>
              <w:spacing w:before="0" w:after="0"/>
              <w:rPr>
                <w:bCs/>
                <w:color w:val="000000"/>
                <w:sz w:val="23"/>
                <w:szCs w:val="23"/>
                <w:lang w:eastAsia="bg-BG"/>
              </w:rPr>
            </w:pPr>
            <w:r w:rsidRPr="001B5C1D">
              <w:t>I</w:t>
            </w:r>
          </w:p>
        </w:tc>
        <w:tc>
          <w:tcPr>
            <w:tcW w:w="7204" w:type="dxa"/>
            <w:gridSpan w:val="3"/>
            <w:tcBorders>
              <w:top w:val="nil"/>
              <w:left w:val="nil"/>
              <w:bottom w:val="single" w:sz="4" w:space="0" w:color="auto"/>
              <w:right w:val="single" w:sz="4" w:space="0" w:color="auto"/>
            </w:tcBorders>
            <w:shd w:val="clear" w:color="auto" w:fill="auto"/>
            <w:vAlign w:val="center"/>
          </w:tcPr>
          <w:p w:rsidR="00EB39F0" w:rsidRPr="001B5C1D" w:rsidRDefault="00EB39F0" w:rsidP="00D9679C">
            <w:pPr>
              <w:spacing w:before="0" w:after="0"/>
              <w:rPr>
                <w:color w:val="000000"/>
                <w:sz w:val="23"/>
                <w:szCs w:val="23"/>
                <w:lang w:eastAsia="bg-BG"/>
              </w:rPr>
            </w:pPr>
            <w:r w:rsidRPr="001B5C1D">
              <w:t>Планиране (</w:t>
            </w:r>
            <w:proofErr w:type="spellStart"/>
            <w:r w:rsidRPr="001B5C1D">
              <w:t>Inception</w:t>
            </w:r>
            <w:proofErr w:type="spellEnd"/>
            <w:r w:rsidRPr="001B5C1D">
              <w:t>)</w:t>
            </w:r>
          </w:p>
        </w:tc>
      </w:tr>
      <w:tr w:rsidR="00EB39F0" w:rsidRPr="001B5C1D" w:rsidTr="00473861">
        <w:tblPrEx>
          <w:tblBorders>
            <w:top w:val="none" w:sz="0" w:space="0" w:color="auto"/>
            <w:left w:val="none" w:sz="0" w:space="0" w:color="auto"/>
            <w:bottom w:val="none" w:sz="0" w:space="0" w:color="auto"/>
            <w:right w:val="none" w:sz="0" w:space="0" w:color="auto"/>
          </w:tblBorders>
          <w:tblCellMar>
            <w:left w:w="70" w:type="dxa"/>
            <w:right w:w="70" w:type="dxa"/>
          </w:tblCellMar>
          <w:tblLook w:val="04A0"/>
        </w:tblPrEx>
        <w:trPr>
          <w:gridBefore w:val="1"/>
          <w:wBefore w:w="93" w:type="dxa"/>
          <w:trHeight w:val="300"/>
        </w:trPr>
        <w:tc>
          <w:tcPr>
            <w:tcW w:w="1600" w:type="dxa"/>
            <w:tcBorders>
              <w:top w:val="nil"/>
              <w:left w:val="single" w:sz="4" w:space="0" w:color="auto"/>
              <w:bottom w:val="single" w:sz="4" w:space="0" w:color="auto"/>
              <w:right w:val="single" w:sz="4" w:space="0" w:color="auto"/>
            </w:tcBorders>
            <w:shd w:val="clear" w:color="auto" w:fill="auto"/>
            <w:vAlign w:val="center"/>
          </w:tcPr>
          <w:p w:rsidR="00EB39F0" w:rsidRPr="001B5C1D" w:rsidRDefault="00EB39F0" w:rsidP="00D9679C">
            <w:pPr>
              <w:spacing w:before="0" w:after="0"/>
              <w:rPr>
                <w:bCs/>
                <w:color w:val="000000"/>
                <w:sz w:val="23"/>
                <w:szCs w:val="23"/>
                <w:lang w:eastAsia="bg-BG"/>
              </w:rPr>
            </w:pPr>
            <w:r w:rsidRPr="001B5C1D">
              <w:t>E</w:t>
            </w:r>
          </w:p>
        </w:tc>
        <w:tc>
          <w:tcPr>
            <w:tcW w:w="7204" w:type="dxa"/>
            <w:gridSpan w:val="3"/>
            <w:tcBorders>
              <w:top w:val="nil"/>
              <w:left w:val="nil"/>
              <w:bottom w:val="single" w:sz="4" w:space="0" w:color="auto"/>
              <w:right w:val="single" w:sz="4" w:space="0" w:color="auto"/>
            </w:tcBorders>
            <w:shd w:val="clear" w:color="auto" w:fill="auto"/>
            <w:vAlign w:val="center"/>
          </w:tcPr>
          <w:p w:rsidR="00EB39F0" w:rsidRPr="001B5C1D" w:rsidRDefault="00EB39F0" w:rsidP="00D9679C">
            <w:pPr>
              <w:spacing w:before="0" w:after="0"/>
              <w:rPr>
                <w:color w:val="000000"/>
                <w:sz w:val="23"/>
                <w:szCs w:val="23"/>
                <w:lang w:eastAsia="bg-BG"/>
              </w:rPr>
            </w:pPr>
            <w:r w:rsidRPr="001B5C1D">
              <w:t>Проектиране (</w:t>
            </w:r>
            <w:proofErr w:type="spellStart"/>
            <w:r w:rsidRPr="001B5C1D">
              <w:t>Elaboration</w:t>
            </w:r>
            <w:proofErr w:type="spellEnd"/>
            <w:r w:rsidRPr="001B5C1D">
              <w:t>)</w:t>
            </w:r>
          </w:p>
        </w:tc>
      </w:tr>
      <w:tr w:rsidR="00EB39F0" w:rsidRPr="001B5C1D" w:rsidTr="00473861">
        <w:tblPrEx>
          <w:tblBorders>
            <w:top w:val="none" w:sz="0" w:space="0" w:color="auto"/>
            <w:left w:val="none" w:sz="0" w:space="0" w:color="auto"/>
            <w:bottom w:val="none" w:sz="0" w:space="0" w:color="auto"/>
            <w:right w:val="none" w:sz="0" w:space="0" w:color="auto"/>
          </w:tblBorders>
          <w:tblCellMar>
            <w:left w:w="70" w:type="dxa"/>
            <w:right w:w="70" w:type="dxa"/>
          </w:tblCellMar>
          <w:tblLook w:val="04A0"/>
        </w:tblPrEx>
        <w:trPr>
          <w:gridBefore w:val="1"/>
          <w:wBefore w:w="93" w:type="dxa"/>
          <w:trHeight w:val="300"/>
        </w:trPr>
        <w:tc>
          <w:tcPr>
            <w:tcW w:w="1600" w:type="dxa"/>
            <w:tcBorders>
              <w:top w:val="nil"/>
              <w:left w:val="single" w:sz="4" w:space="0" w:color="auto"/>
              <w:bottom w:val="single" w:sz="4" w:space="0" w:color="auto"/>
              <w:right w:val="single" w:sz="4" w:space="0" w:color="auto"/>
            </w:tcBorders>
            <w:shd w:val="clear" w:color="auto" w:fill="auto"/>
            <w:vAlign w:val="center"/>
          </w:tcPr>
          <w:p w:rsidR="00EB39F0" w:rsidRPr="001B5C1D" w:rsidRDefault="00EB39F0" w:rsidP="00D9679C">
            <w:pPr>
              <w:spacing w:before="0" w:after="0"/>
              <w:rPr>
                <w:bCs/>
                <w:color w:val="000000"/>
                <w:sz w:val="23"/>
                <w:szCs w:val="23"/>
                <w:lang w:eastAsia="bg-BG"/>
              </w:rPr>
            </w:pPr>
            <w:r w:rsidRPr="001B5C1D">
              <w:t>C</w:t>
            </w:r>
          </w:p>
        </w:tc>
        <w:tc>
          <w:tcPr>
            <w:tcW w:w="7204" w:type="dxa"/>
            <w:gridSpan w:val="3"/>
            <w:tcBorders>
              <w:top w:val="nil"/>
              <w:left w:val="nil"/>
              <w:bottom w:val="single" w:sz="4" w:space="0" w:color="auto"/>
              <w:right w:val="single" w:sz="4" w:space="0" w:color="auto"/>
            </w:tcBorders>
            <w:shd w:val="clear" w:color="auto" w:fill="auto"/>
            <w:vAlign w:val="center"/>
          </w:tcPr>
          <w:p w:rsidR="00EB39F0" w:rsidRPr="001B5C1D" w:rsidRDefault="00EB39F0" w:rsidP="00D9679C">
            <w:pPr>
              <w:spacing w:before="0" w:after="0"/>
              <w:rPr>
                <w:color w:val="000000"/>
                <w:sz w:val="23"/>
                <w:szCs w:val="23"/>
                <w:lang w:eastAsia="bg-BG"/>
              </w:rPr>
            </w:pPr>
            <w:r w:rsidRPr="001B5C1D">
              <w:t>Изграждане (Construction)</w:t>
            </w:r>
          </w:p>
        </w:tc>
      </w:tr>
      <w:tr w:rsidR="00EB39F0" w:rsidRPr="001B5C1D" w:rsidTr="00473861">
        <w:tblPrEx>
          <w:tblBorders>
            <w:top w:val="none" w:sz="0" w:space="0" w:color="auto"/>
            <w:left w:val="none" w:sz="0" w:space="0" w:color="auto"/>
            <w:bottom w:val="none" w:sz="0" w:space="0" w:color="auto"/>
            <w:right w:val="none" w:sz="0" w:space="0" w:color="auto"/>
          </w:tblBorders>
          <w:tblCellMar>
            <w:left w:w="70" w:type="dxa"/>
            <w:right w:w="70" w:type="dxa"/>
          </w:tblCellMar>
          <w:tblLook w:val="04A0"/>
        </w:tblPrEx>
        <w:trPr>
          <w:gridBefore w:val="1"/>
          <w:wBefore w:w="93" w:type="dxa"/>
          <w:trHeight w:val="300"/>
        </w:trPr>
        <w:tc>
          <w:tcPr>
            <w:tcW w:w="1600" w:type="dxa"/>
            <w:tcBorders>
              <w:top w:val="nil"/>
              <w:left w:val="single" w:sz="4" w:space="0" w:color="auto"/>
              <w:bottom w:val="single" w:sz="4" w:space="0" w:color="auto"/>
              <w:right w:val="single" w:sz="4" w:space="0" w:color="auto"/>
            </w:tcBorders>
            <w:shd w:val="clear" w:color="auto" w:fill="auto"/>
            <w:vAlign w:val="center"/>
          </w:tcPr>
          <w:p w:rsidR="00EB39F0" w:rsidRPr="001B5C1D" w:rsidRDefault="00EB39F0" w:rsidP="00D9679C">
            <w:pPr>
              <w:spacing w:before="0" w:after="0"/>
              <w:rPr>
                <w:bCs/>
                <w:color w:val="000000"/>
                <w:sz w:val="23"/>
                <w:szCs w:val="23"/>
                <w:lang w:eastAsia="bg-BG"/>
              </w:rPr>
            </w:pPr>
            <w:r w:rsidRPr="001B5C1D">
              <w:t>T</w:t>
            </w:r>
          </w:p>
        </w:tc>
        <w:tc>
          <w:tcPr>
            <w:tcW w:w="7204" w:type="dxa"/>
            <w:gridSpan w:val="3"/>
            <w:tcBorders>
              <w:top w:val="nil"/>
              <w:left w:val="nil"/>
              <w:bottom w:val="single" w:sz="4" w:space="0" w:color="auto"/>
              <w:right w:val="single" w:sz="4" w:space="0" w:color="auto"/>
            </w:tcBorders>
            <w:shd w:val="clear" w:color="auto" w:fill="auto"/>
            <w:vAlign w:val="center"/>
          </w:tcPr>
          <w:p w:rsidR="00EB39F0" w:rsidRPr="001B5C1D" w:rsidRDefault="00EB39F0" w:rsidP="00D9679C">
            <w:pPr>
              <w:spacing w:before="0" w:after="0"/>
              <w:rPr>
                <w:color w:val="000000"/>
                <w:sz w:val="23"/>
                <w:szCs w:val="23"/>
                <w:lang w:eastAsia="bg-BG"/>
              </w:rPr>
            </w:pPr>
            <w:r w:rsidRPr="001B5C1D">
              <w:t>Внедряване (</w:t>
            </w:r>
            <w:proofErr w:type="spellStart"/>
            <w:r w:rsidRPr="001B5C1D">
              <w:t>Transition</w:t>
            </w:r>
            <w:proofErr w:type="spellEnd"/>
            <w:r w:rsidRPr="001B5C1D">
              <w:t>)</w:t>
            </w:r>
          </w:p>
        </w:tc>
      </w:tr>
      <w:tr w:rsidR="00EB39F0" w:rsidRPr="001B5C1D" w:rsidTr="00473861">
        <w:tblPrEx>
          <w:tblBorders>
            <w:top w:val="none" w:sz="0" w:space="0" w:color="auto"/>
            <w:left w:val="none" w:sz="0" w:space="0" w:color="auto"/>
            <w:bottom w:val="none" w:sz="0" w:space="0" w:color="auto"/>
            <w:right w:val="none" w:sz="0" w:space="0" w:color="auto"/>
          </w:tblBorders>
          <w:tblCellMar>
            <w:left w:w="70" w:type="dxa"/>
            <w:right w:w="70" w:type="dxa"/>
          </w:tblCellMar>
          <w:tblLook w:val="04A0"/>
        </w:tblPrEx>
        <w:trPr>
          <w:gridBefore w:val="1"/>
          <w:wBefore w:w="93" w:type="dxa"/>
          <w:trHeight w:val="300"/>
        </w:trPr>
        <w:tc>
          <w:tcPr>
            <w:tcW w:w="1600" w:type="dxa"/>
            <w:tcBorders>
              <w:top w:val="nil"/>
              <w:left w:val="single" w:sz="4" w:space="0" w:color="auto"/>
              <w:bottom w:val="single" w:sz="4" w:space="0" w:color="auto"/>
              <w:right w:val="single" w:sz="4" w:space="0" w:color="auto"/>
            </w:tcBorders>
            <w:shd w:val="clear" w:color="auto" w:fill="auto"/>
            <w:vAlign w:val="center"/>
          </w:tcPr>
          <w:p w:rsidR="00EB39F0" w:rsidRPr="001B5C1D" w:rsidRDefault="00EB39F0" w:rsidP="00D9679C">
            <w:pPr>
              <w:spacing w:before="0" w:after="0"/>
            </w:pPr>
            <w:r w:rsidRPr="001B5C1D">
              <w:t xml:space="preserve">НЕЛК </w:t>
            </w:r>
          </w:p>
        </w:tc>
        <w:tc>
          <w:tcPr>
            <w:tcW w:w="7204" w:type="dxa"/>
            <w:gridSpan w:val="3"/>
            <w:tcBorders>
              <w:top w:val="nil"/>
              <w:left w:val="nil"/>
              <w:bottom w:val="single" w:sz="4" w:space="0" w:color="auto"/>
              <w:right w:val="single" w:sz="4" w:space="0" w:color="auto"/>
            </w:tcBorders>
            <w:shd w:val="clear" w:color="auto" w:fill="auto"/>
            <w:vAlign w:val="center"/>
          </w:tcPr>
          <w:p w:rsidR="00EB39F0" w:rsidRPr="001B5C1D" w:rsidRDefault="00EB39F0" w:rsidP="00D9679C">
            <w:pPr>
              <w:spacing w:before="0" w:after="0"/>
            </w:pPr>
            <w:r w:rsidRPr="001B5C1D">
              <w:t xml:space="preserve">Национална експертна лекарска комисия </w:t>
            </w:r>
          </w:p>
        </w:tc>
      </w:tr>
      <w:tr w:rsidR="00EB39F0" w:rsidRPr="001B5C1D" w:rsidTr="00473861">
        <w:tblPrEx>
          <w:tblBorders>
            <w:top w:val="none" w:sz="0" w:space="0" w:color="auto"/>
            <w:left w:val="none" w:sz="0" w:space="0" w:color="auto"/>
            <w:bottom w:val="none" w:sz="0" w:space="0" w:color="auto"/>
            <w:right w:val="none" w:sz="0" w:space="0" w:color="auto"/>
          </w:tblBorders>
          <w:tblCellMar>
            <w:left w:w="70" w:type="dxa"/>
            <w:right w:w="70" w:type="dxa"/>
          </w:tblCellMar>
          <w:tblLook w:val="04A0"/>
        </w:tblPrEx>
        <w:trPr>
          <w:gridBefore w:val="1"/>
          <w:wBefore w:w="93" w:type="dxa"/>
          <w:trHeight w:val="300"/>
        </w:trPr>
        <w:tc>
          <w:tcPr>
            <w:tcW w:w="1600" w:type="dxa"/>
            <w:tcBorders>
              <w:top w:val="nil"/>
              <w:left w:val="single" w:sz="4" w:space="0" w:color="auto"/>
              <w:bottom w:val="single" w:sz="4" w:space="0" w:color="auto"/>
              <w:right w:val="single" w:sz="4" w:space="0" w:color="auto"/>
            </w:tcBorders>
            <w:shd w:val="clear" w:color="auto" w:fill="auto"/>
            <w:vAlign w:val="center"/>
          </w:tcPr>
          <w:p w:rsidR="00EB39F0" w:rsidRPr="001B5C1D" w:rsidRDefault="00EB39F0" w:rsidP="00D9679C">
            <w:pPr>
              <w:spacing w:before="0" w:after="0"/>
            </w:pPr>
            <w:r w:rsidRPr="001B5C1D">
              <w:t>ОП</w:t>
            </w:r>
          </w:p>
        </w:tc>
        <w:tc>
          <w:tcPr>
            <w:tcW w:w="7204" w:type="dxa"/>
            <w:gridSpan w:val="3"/>
            <w:tcBorders>
              <w:top w:val="nil"/>
              <w:left w:val="nil"/>
              <w:bottom w:val="single" w:sz="4" w:space="0" w:color="auto"/>
              <w:right w:val="single" w:sz="4" w:space="0" w:color="auto"/>
            </w:tcBorders>
            <w:shd w:val="clear" w:color="auto" w:fill="auto"/>
            <w:vAlign w:val="center"/>
          </w:tcPr>
          <w:p w:rsidR="00EB39F0" w:rsidRPr="001B5C1D" w:rsidRDefault="00EB39F0" w:rsidP="00D9679C">
            <w:pPr>
              <w:spacing w:before="0" w:after="0"/>
            </w:pPr>
            <w:r w:rsidRPr="001B5C1D">
              <w:t>Обособена позиция</w:t>
            </w:r>
          </w:p>
        </w:tc>
      </w:tr>
      <w:tr w:rsidR="00EB39F0" w:rsidRPr="001B5C1D" w:rsidTr="00473861">
        <w:tblPrEx>
          <w:tblBorders>
            <w:top w:val="none" w:sz="0" w:space="0" w:color="auto"/>
            <w:left w:val="none" w:sz="0" w:space="0" w:color="auto"/>
            <w:bottom w:val="none" w:sz="0" w:space="0" w:color="auto"/>
            <w:right w:val="none" w:sz="0" w:space="0" w:color="auto"/>
          </w:tblBorders>
          <w:tblCellMar>
            <w:left w:w="70" w:type="dxa"/>
            <w:right w:w="70" w:type="dxa"/>
          </w:tblCellMar>
          <w:tblLook w:val="04A0"/>
        </w:tblPrEx>
        <w:trPr>
          <w:gridBefore w:val="1"/>
          <w:wBefore w:w="93" w:type="dxa"/>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EB39F0" w:rsidRPr="001B5C1D" w:rsidRDefault="00EB39F0" w:rsidP="00D9679C">
            <w:pPr>
              <w:spacing w:before="0" w:after="0"/>
            </w:pPr>
            <w:r w:rsidRPr="001B5C1D">
              <w:t>УО</w:t>
            </w:r>
          </w:p>
        </w:tc>
        <w:tc>
          <w:tcPr>
            <w:tcW w:w="7204" w:type="dxa"/>
            <w:gridSpan w:val="3"/>
            <w:tcBorders>
              <w:top w:val="nil"/>
              <w:left w:val="nil"/>
              <w:bottom w:val="single" w:sz="4" w:space="0" w:color="auto"/>
              <w:right w:val="single" w:sz="4" w:space="0" w:color="auto"/>
            </w:tcBorders>
            <w:shd w:val="clear" w:color="auto" w:fill="auto"/>
            <w:vAlign w:val="center"/>
            <w:hideMark/>
          </w:tcPr>
          <w:p w:rsidR="00EB39F0" w:rsidRPr="001B5C1D" w:rsidRDefault="00EB39F0" w:rsidP="00D9679C">
            <w:pPr>
              <w:spacing w:before="0" w:after="0"/>
            </w:pPr>
            <w:r w:rsidRPr="001B5C1D">
              <w:t>Управляващ орган</w:t>
            </w:r>
          </w:p>
        </w:tc>
      </w:tr>
      <w:tr w:rsidR="00EB39F0" w:rsidRPr="001B5C1D" w:rsidTr="00CC191A">
        <w:tblPrEx>
          <w:tblBorders>
            <w:top w:val="none" w:sz="0" w:space="0" w:color="auto"/>
            <w:left w:val="none" w:sz="0" w:space="0" w:color="auto"/>
            <w:bottom w:val="none" w:sz="0" w:space="0" w:color="auto"/>
            <w:right w:val="none" w:sz="0" w:space="0" w:color="auto"/>
          </w:tblBorders>
          <w:tblCellMar>
            <w:left w:w="70" w:type="dxa"/>
            <w:right w:w="70" w:type="dxa"/>
          </w:tblCellMar>
          <w:tblLook w:val="04A0"/>
        </w:tblPrEx>
        <w:trPr>
          <w:gridBefore w:val="1"/>
          <w:wBefore w:w="93" w:type="dxa"/>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EB39F0" w:rsidRPr="001B5C1D" w:rsidRDefault="00EB39F0" w:rsidP="00D9679C">
            <w:pPr>
              <w:spacing w:before="0" w:after="0"/>
            </w:pPr>
            <w:r w:rsidRPr="001B5C1D">
              <w:t xml:space="preserve">НЗИС </w:t>
            </w:r>
          </w:p>
        </w:tc>
        <w:tc>
          <w:tcPr>
            <w:tcW w:w="7204" w:type="dxa"/>
            <w:gridSpan w:val="3"/>
            <w:tcBorders>
              <w:top w:val="nil"/>
              <w:left w:val="nil"/>
              <w:bottom w:val="single" w:sz="4" w:space="0" w:color="auto"/>
              <w:right w:val="single" w:sz="4" w:space="0" w:color="auto"/>
            </w:tcBorders>
            <w:shd w:val="clear" w:color="auto" w:fill="auto"/>
            <w:vAlign w:val="center"/>
            <w:hideMark/>
          </w:tcPr>
          <w:p w:rsidR="00EB39F0" w:rsidRPr="001B5C1D" w:rsidRDefault="00EB39F0" w:rsidP="00D9679C">
            <w:pPr>
              <w:spacing w:before="0" w:after="0"/>
            </w:pPr>
            <w:r w:rsidRPr="001B5C1D">
              <w:t xml:space="preserve">Национална здравно-информационна система </w:t>
            </w:r>
          </w:p>
        </w:tc>
      </w:tr>
      <w:tr w:rsidR="00EB39F0" w:rsidRPr="001B5C1D" w:rsidTr="00CC191A">
        <w:tblPrEx>
          <w:tblBorders>
            <w:top w:val="none" w:sz="0" w:space="0" w:color="auto"/>
            <w:left w:val="none" w:sz="0" w:space="0" w:color="auto"/>
            <w:bottom w:val="none" w:sz="0" w:space="0" w:color="auto"/>
            <w:right w:val="none" w:sz="0" w:space="0" w:color="auto"/>
          </w:tblBorders>
          <w:tblCellMar>
            <w:left w:w="70" w:type="dxa"/>
            <w:right w:w="70" w:type="dxa"/>
          </w:tblCellMar>
          <w:tblLook w:val="04A0"/>
        </w:tblPrEx>
        <w:trPr>
          <w:gridBefore w:val="1"/>
          <w:wBefore w:w="93" w:type="dxa"/>
          <w:trHeight w:val="418"/>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EB39F0" w:rsidRPr="001B5C1D" w:rsidRDefault="00EB39F0" w:rsidP="00D9679C">
            <w:pPr>
              <w:spacing w:before="0" w:after="0"/>
            </w:pPr>
            <w:r w:rsidRPr="001B5C1D">
              <w:t xml:space="preserve">ИМП </w:t>
            </w:r>
          </w:p>
        </w:tc>
        <w:tc>
          <w:tcPr>
            <w:tcW w:w="7204" w:type="dxa"/>
            <w:gridSpan w:val="3"/>
            <w:tcBorders>
              <w:top w:val="single" w:sz="4" w:space="0" w:color="auto"/>
              <w:left w:val="nil"/>
              <w:bottom w:val="single" w:sz="4" w:space="0" w:color="auto"/>
              <w:right w:val="single" w:sz="4" w:space="0" w:color="auto"/>
            </w:tcBorders>
            <w:shd w:val="clear" w:color="auto" w:fill="auto"/>
            <w:vAlign w:val="center"/>
          </w:tcPr>
          <w:p w:rsidR="00EB39F0" w:rsidRPr="001B5C1D" w:rsidRDefault="00EB39F0" w:rsidP="00D9679C">
            <w:pPr>
              <w:spacing w:before="0" w:after="0"/>
            </w:pPr>
            <w:r w:rsidRPr="001B5C1D">
              <w:t xml:space="preserve">Изпълнители на медицинска помощ - лечебни заведения и аптеки </w:t>
            </w:r>
          </w:p>
        </w:tc>
      </w:tr>
      <w:tr w:rsidR="003F5D9F" w:rsidRPr="001B5C1D" w:rsidTr="00CC191A">
        <w:tblPrEx>
          <w:tblBorders>
            <w:top w:val="none" w:sz="0" w:space="0" w:color="auto"/>
            <w:left w:val="none" w:sz="0" w:space="0" w:color="auto"/>
            <w:bottom w:val="none" w:sz="0" w:space="0" w:color="auto"/>
            <w:right w:val="none" w:sz="0" w:space="0" w:color="auto"/>
          </w:tblBorders>
          <w:tblCellMar>
            <w:left w:w="70" w:type="dxa"/>
            <w:right w:w="70" w:type="dxa"/>
          </w:tblCellMar>
          <w:tblLook w:val="04A0"/>
        </w:tblPrEx>
        <w:trPr>
          <w:gridBefore w:val="1"/>
          <w:wBefore w:w="93" w:type="dxa"/>
          <w:trHeight w:val="41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3F5D9F" w:rsidRPr="001B5C1D" w:rsidRDefault="003F5D9F" w:rsidP="00D9679C">
            <w:pPr>
              <w:spacing w:before="0" w:after="0"/>
            </w:pPr>
            <w:r w:rsidRPr="001B5C1D">
              <w:t>ЕЗП</w:t>
            </w:r>
          </w:p>
        </w:tc>
        <w:tc>
          <w:tcPr>
            <w:tcW w:w="7204" w:type="dxa"/>
            <w:gridSpan w:val="3"/>
            <w:tcBorders>
              <w:top w:val="single" w:sz="4" w:space="0" w:color="auto"/>
              <w:left w:val="nil"/>
              <w:bottom w:val="single" w:sz="4" w:space="0" w:color="auto"/>
              <w:right w:val="single" w:sz="4" w:space="0" w:color="auto"/>
            </w:tcBorders>
            <w:shd w:val="clear" w:color="auto" w:fill="auto"/>
            <w:vAlign w:val="center"/>
          </w:tcPr>
          <w:p w:rsidR="003F5D9F" w:rsidRPr="001B5C1D" w:rsidRDefault="003F5D9F" w:rsidP="00D9679C">
            <w:pPr>
              <w:spacing w:before="0" w:after="0"/>
            </w:pPr>
            <w:r w:rsidRPr="001B5C1D">
              <w:t>Електронен здравен портал</w:t>
            </w:r>
          </w:p>
        </w:tc>
      </w:tr>
      <w:tr w:rsidR="00A876D3" w:rsidRPr="001B5C1D" w:rsidTr="00CC191A">
        <w:tblPrEx>
          <w:tblBorders>
            <w:top w:val="none" w:sz="0" w:space="0" w:color="auto"/>
            <w:left w:val="none" w:sz="0" w:space="0" w:color="auto"/>
            <w:bottom w:val="none" w:sz="0" w:space="0" w:color="auto"/>
            <w:right w:val="none" w:sz="0" w:space="0" w:color="auto"/>
          </w:tblBorders>
          <w:tblCellMar>
            <w:left w:w="70" w:type="dxa"/>
            <w:right w:w="70" w:type="dxa"/>
          </w:tblCellMar>
          <w:tblLook w:val="04A0"/>
        </w:tblPrEx>
        <w:trPr>
          <w:gridBefore w:val="1"/>
          <w:wBefore w:w="93" w:type="dxa"/>
          <w:trHeight w:val="275"/>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A876D3" w:rsidRPr="001B5C1D" w:rsidRDefault="00A876D3" w:rsidP="00D9679C">
            <w:pPr>
              <w:spacing w:before="0" w:after="0"/>
            </w:pPr>
            <w:r w:rsidRPr="001B5C1D">
              <w:t>ССАП</w:t>
            </w:r>
          </w:p>
        </w:tc>
        <w:tc>
          <w:tcPr>
            <w:tcW w:w="7204" w:type="dxa"/>
            <w:gridSpan w:val="3"/>
            <w:tcBorders>
              <w:top w:val="single" w:sz="4" w:space="0" w:color="auto"/>
              <w:left w:val="nil"/>
              <w:bottom w:val="single" w:sz="4" w:space="0" w:color="auto"/>
              <w:right w:val="single" w:sz="4" w:space="0" w:color="auto"/>
            </w:tcBorders>
            <w:shd w:val="clear" w:color="auto" w:fill="auto"/>
            <w:vAlign w:val="center"/>
          </w:tcPr>
          <w:p w:rsidR="00A876D3" w:rsidRPr="001B5C1D" w:rsidRDefault="00A876D3" w:rsidP="00D9679C">
            <w:pPr>
              <w:spacing w:before="0" w:after="0"/>
            </w:pPr>
            <w:r w:rsidRPr="001B5C1D">
              <w:t>Система за справки, анализи и прогнози</w:t>
            </w:r>
          </w:p>
        </w:tc>
      </w:tr>
      <w:tr w:rsidR="00CC191A" w:rsidRPr="001B5C1D" w:rsidTr="00A96C35">
        <w:tblPrEx>
          <w:tblBorders>
            <w:top w:val="none" w:sz="0" w:space="0" w:color="auto"/>
            <w:left w:val="none" w:sz="0" w:space="0" w:color="auto"/>
            <w:bottom w:val="none" w:sz="0" w:space="0" w:color="auto"/>
            <w:right w:val="none" w:sz="0" w:space="0" w:color="auto"/>
          </w:tblBorders>
          <w:tblCellMar>
            <w:left w:w="70" w:type="dxa"/>
            <w:right w:w="70" w:type="dxa"/>
          </w:tblCellMar>
          <w:tblLook w:val="04A0"/>
        </w:tblPrEx>
        <w:trPr>
          <w:gridBefore w:val="1"/>
          <w:wBefore w:w="93" w:type="dxa"/>
          <w:trHeight w:val="275"/>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CC191A" w:rsidRPr="001B5C1D" w:rsidRDefault="00A96C35" w:rsidP="00A96C35">
            <w:pPr>
              <w:spacing w:before="0" w:after="0"/>
            </w:pPr>
            <w:r w:rsidRPr="001B5C1D">
              <w:rPr>
                <w:bCs/>
              </w:rPr>
              <w:t>СОС</w:t>
            </w:r>
          </w:p>
        </w:tc>
        <w:tc>
          <w:tcPr>
            <w:tcW w:w="7204" w:type="dxa"/>
            <w:gridSpan w:val="3"/>
            <w:tcBorders>
              <w:top w:val="single" w:sz="4" w:space="0" w:color="auto"/>
              <w:left w:val="nil"/>
              <w:bottom w:val="single" w:sz="4" w:space="0" w:color="auto"/>
              <w:right w:val="single" w:sz="4" w:space="0" w:color="auto"/>
            </w:tcBorders>
            <w:shd w:val="clear" w:color="auto" w:fill="auto"/>
            <w:vAlign w:val="center"/>
          </w:tcPr>
          <w:p w:rsidR="00CC191A" w:rsidRPr="001B5C1D" w:rsidRDefault="00A96C35" w:rsidP="00A96C35">
            <w:pPr>
              <w:spacing w:after="120"/>
              <w:rPr>
                <w:bCs/>
              </w:rPr>
            </w:pPr>
            <w:r w:rsidRPr="001B5C1D">
              <w:rPr>
                <w:bCs/>
              </w:rPr>
              <w:t>Среда за оперативна съвместимост</w:t>
            </w:r>
          </w:p>
        </w:tc>
      </w:tr>
      <w:tr w:rsidR="00CC191A" w:rsidRPr="001B5C1D" w:rsidTr="00A96C35">
        <w:tblPrEx>
          <w:tblBorders>
            <w:top w:val="none" w:sz="0" w:space="0" w:color="auto"/>
            <w:left w:val="none" w:sz="0" w:space="0" w:color="auto"/>
            <w:bottom w:val="none" w:sz="0" w:space="0" w:color="auto"/>
            <w:right w:val="none" w:sz="0" w:space="0" w:color="auto"/>
          </w:tblBorders>
          <w:tblCellMar>
            <w:left w:w="70" w:type="dxa"/>
            <w:right w:w="70" w:type="dxa"/>
          </w:tblCellMar>
          <w:tblLook w:val="04A0"/>
        </w:tblPrEx>
        <w:trPr>
          <w:gridBefore w:val="1"/>
          <w:wBefore w:w="93" w:type="dxa"/>
          <w:trHeight w:val="275"/>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CC191A" w:rsidRPr="001B5C1D" w:rsidRDefault="00A96C35" w:rsidP="00A96C35">
            <w:pPr>
              <w:spacing w:before="0" w:after="0"/>
            </w:pPr>
            <w:r w:rsidRPr="001B5C1D">
              <w:rPr>
                <w:bCs/>
              </w:rPr>
              <w:lastRenderedPageBreak/>
              <w:t>РРДИОЗ</w:t>
            </w:r>
          </w:p>
        </w:tc>
        <w:tc>
          <w:tcPr>
            <w:tcW w:w="7204" w:type="dxa"/>
            <w:gridSpan w:val="3"/>
            <w:tcBorders>
              <w:top w:val="single" w:sz="4" w:space="0" w:color="auto"/>
              <w:left w:val="nil"/>
              <w:bottom w:val="single" w:sz="4" w:space="0" w:color="auto"/>
              <w:right w:val="single" w:sz="4" w:space="0" w:color="auto"/>
            </w:tcBorders>
            <w:shd w:val="clear" w:color="auto" w:fill="auto"/>
            <w:vAlign w:val="center"/>
          </w:tcPr>
          <w:p w:rsidR="00CC191A" w:rsidRPr="001B5C1D" w:rsidRDefault="00A96C35" w:rsidP="00A96C35">
            <w:pPr>
              <w:spacing w:after="120"/>
              <w:rPr>
                <w:bCs/>
              </w:rPr>
            </w:pPr>
            <w:r w:rsidRPr="001B5C1D">
              <w:rPr>
                <w:bCs/>
              </w:rPr>
              <w:t>Регистър на регистри, данни и информационните обекти в здравеопазването</w:t>
            </w:r>
          </w:p>
        </w:tc>
      </w:tr>
      <w:tr w:rsidR="0079621C" w:rsidRPr="001B5C1D" w:rsidTr="00A96C35">
        <w:tblPrEx>
          <w:tblBorders>
            <w:top w:val="none" w:sz="0" w:space="0" w:color="auto"/>
            <w:left w:val="none" w:sz="0" w:space="0" w:color="auto"/>
            <w:bottom w:val="none" w:sz="0" w:space="0" w:color="auto"/>
            <w:right w:val="none" w:sz="0" w:space="0" w:color="auto"/>
          </w:tblBorders>
          <w:tblCellMar>
            <w:left w:w="70" w:type="dxa"/>
            <w:right w:w="70" w:type="dxa"/>
          </w:tblCellMar>
          <w:tblLook w:val="04A0"/>
        </w:tblPrEx>
        <w:trPr>
          <w:gridBefore w:val="1"/>
          <w:wBefore w:w="93" w:type="dxa"/>
          <w:trHeight w:val="275"/>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9621C" w:rsidRPr="001B5C1D" w:rsidRDefault="0079621C" w:rsidP="00A96C35">
            <w:pPr>
              <w:spacing w:before="0" w:after="0"/>
              <w:rPr>
                <w:bCs/>
              </w:rPr>
            </w:pPr>
            <w:r>
              <w:rPr>
                <w:bCs/>
              </w:rPr>
              <w:t>ЕСОЕД</w:t>
            </w:r>
          </w:p>
        </w:tc>
        <w:tc>
          <w:tcPr>
            <w:tcW w:w="7204" w:type="dxa"/>
            <w:gridSpan w:val="3"/>
            <w:tcBorders>
              <w:top w:val="single" w:sz="4" w:space="0" w:color="auto"/>
              <w:left w:val="nil"/>
              <w:bottom w:val="single" w:sz="4" w:space="0" w:color="auto"/>
              <w:right w:val="single" w:sz="4" w:space="0" w:color="auto"/>
            </w:tcBorders>
            <w:shd w:val="clear" w:color="auto" w:fill="auto"/>
            <w:vAlign w:val="center"/>
          </w:tcPr>
          <w:p w:rsidR="0079621C" w:rsidRPr="001B5C1D" w:rsidRDefault="0079621C" w:rsidP="00A96C35">
            <w:pPr>
              <w:spacing w:after="120"/>
              <w:rPr>
                <w:bCs/>
              </w:rPr>
            </w:pPr>
            <w:r w:rsidRPr="0079621C">
              <w:rPr>
                <w:bCs/>
              </w:rPr>
              <w:t>Единната среда за обмен на електронни документи</w:t>
            </w:r>
          </w:p>
        </w:tc>
      </w:tr>
      <w:tr w:rsidR="00A96C35" w:rsidRPr="001B5C1D" w:rsidTr="00A96C35">
        <w:tblPrEx>
          <w:tblBorders>
            <w:top w:val="none" w:sz="0" w:space="0" w:color="auto"/>
            <w:left w:val="none" w:sz="0" w:space="0" w:color="auto"/>
            <w:bottom w:val="none" w:sz="0" w:space="0" w:color="auto"/>
            <w:right w:val="none" w:sz="0" w:space="0" w:color="auto"/>
          </w:tblBorders>
          <w:tblCellMar>
            <w:left w:w="70" w:type="dxa"/>
            <w:right w:w="70" w:type="dxa"/>
          </w:tblCellMar>
          <w:tblLook w:val="04A0"/>
        </w:tblPrEx>
        <w:trPr>
          <w:gridBefore w:val="1"/>
          <w:wBefore w:w="93" w:type="dxa"/>
          <w:trHeight w:val="275"/>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A96C35" w:rsidRPr="001B5C1D" w:rsidRDefault="00A96C35" w:rsidP="00A96C35">
            <w:pPr>
              <w:spacing w:before="0" w:after="0"/>
              <w:rPr>
                <w:bCs/>
              </w:rPr>
            </w:pPr>
            <w:r w:rsidRPr="001B5C1D">
              <w:t>ЕСОЗД</w:t>
            </w:r>
          </w:p>
        </w:tc>
        <w:tc>
          <w:tcPr>
            <w:tcW w:w="7204" w:type="dxa"/>
            <w:gridSpan w:val="3"/>
            <w:tcBorders>
              <w:top w:val="single" w:sz="4" w:space="0" w:color="auto"/>
              <w:left w:val="nil"/>
              <w:bottom w:val="single" w:sz="4" w:space="0" w:color="auto"/>
              <w:right w:val="single" w:sz="4" w:space="0" w:color="auto"/>
            </w:tcBorders>
            <w:shd w:val="clear" w:color="auto" w:fill="auto"/>
            <w:vAlign w:val="center"/>
          </w:tcPr>
          <w:p w:rsidR="00A96C35" w:rsidRPr="001B5C1D" w:rsidRDefault="00A96C35" w:rsidP="00A96C35">
            <w:pPr>
              <w:spacing w:after="120"/>
              <w:rPr>
                <w:bCs/>
              </w:rPr>
            </w:pPr>
            <w:r w:rsidRPr="001B5C1D">
              <w:t>Единна среда за обмен на здравини данни</w:t>
            </w:r>
          </w:p>
        </w:tc>
      </w:tr>
    </w:tbl>
    <w:p w:rsidR="00A876D3" w:rsidRPr="001B5C1D" w:rsidRDefault="00A876D3" w:rsidP="00D9679C">
      <w:pPr>
        <w:pStyle w:val="Heading1"/>
        <w:spacing w:before="0"/>
      </w:pPr>
    </w:p>
    <w:p w:rsidR="00A876D3" w:rsidRPr="001B5C1D" w:rsidRDefault="00A876D3">
      <w:pPr>
        <w:spacing w:before="0" w:after="200" w:line="276" w:lineRule="auto"/>
        <w:rPr>
          <w:rFonts w:asciiTheme="majorHAnsi" w:eastAsiaTheme="majorEastAsia" w:hAnsiTheme="majorHAnsi" w:cstheme="majorBidi"/>
          <w:b/>
          <w:bCs/>
          <w:color w:val="365F91" w:themeColor="accent1" w:themeShade="BF"/>
          <w:sz w:val="28"/>
          <w:szCs w:val="28"/>
        </w:rPr>
      </w:pPr>
      <w:r w:rsidRPr="001B5C1D">
        <w:br w:type="page"/>
      </w:r>
    </w:p>
    <w:p w:rsidR="00E01EC4" w:rsidRPr="001B5C1D" w:rsidRDefault="00EA057F" w:rsidP="00D9679C">
      <w:pPr>
        <w:pStyle w:val="Heading1"/>
        <w:spacing w:before="0"/>
      </w:pPr>
      <w:bookmarkStart w:id="4" w:name="_Toc343587231"/>
      <w:r w:rsidRPr="001B5C1D">
        <w:lastRenderedPageBreak/>
        <w:t xml:space="preserve">2. </w:t>
      </w:r>
      <w:r w:rsidR="00E01EC4" w:rsidRPr="001B5C1D">
        <w:t>ОСНОВНИ ЦЕЛИ И ЗАДАЧИ</w:t>
      </w:r>
      <w:bookmarkEnd w:id="4"/>
    </w:p>
    <w:p w:rsidR="00E01EC4" w:rsidRPr="001B5C1D" w:rsidRDefault="00E01EC4" w:rsidP="00E01EC4">
      <w:pPr>
        <w:pStyle w:val="Default"/>
        <w:rPr>
          <w:b/>
          <w:bCs/>
          <w:sz w:val="32"/>
          <w:szCs w:val="32"/>
        </w:rPr>
      </w:pPr>
    </w:p>
    <w:p w:rsidR="00E01EC4" w:rsidRPr="001B5C1D" w:rsidRDefault="00E01EC4" w:rsidP="00A876D3">
      <w:pPr>
        <w:pStyle w:val="Default"/>
        <w:jc w:val="both"/>
        <w:rPr>
          <w:sz w:val="23"/>
          <w:szCs w:val="23"/>
        </w:rPr>
      </w:pPr>
      <w:r w:rsidRPr="001B5C1D">
        <w:rPr>
          <w:sz w:val="23"/>
          <w:szCs w:val="23"/>
        </w:rPr>
        <w:t xml:space="preserve">Основната цел на проекта е подобряване на здравните услуги чрез прилагане на иновативни технологии за оптимизиране на ефикасността на процесите в системата на здравеопазването. </w:t>
      </w:r>
    </w:p>
    <w:p w:rsidR="00E01EC4" w:rsidRPr="001B5C1D" w:rsidRDefault="00E01EC4" w:rsidP="00A876D3">
      <w:pPr>
        <w:pStyle w:val="Default"/>
        <w:jc w:val="both"/>
        <w:rPr>
          <w:sz w:val="23"/>
          <w:szCs w:val="23"/>
        </w:rPr>
      </w:pPr>
      <w:r w:rsidRPr="001B5C1D">
        <w:rPr>
          <w:sz w:val="23"/>
          <w:szCs w:val="23"/>
        </w:rPr>
        <w:t xml:space="preserve">Специфичните цели на проекта включват: </w:t>
      </w:r>
    </w:p>
    <w:p w:rsidR="00E01EC4" w:rsidRPr="001B5C1D" w:rsidRDefault="00E01EC4" w:rsidP="00A876D3">
      <w:pPr>
        <w:pStyle w:val="Default"/>
        <w:numPr>
          <w:ilvl w:val="0"/>
          <w:numId w:val="1"/>
        </w:numPr>
        <w:spacing w:after="85"/>
        <w:jc w:val="both"/>
        <w:rPr>
          <w:b/>
          <w:sz w:val="23"/>
          <w:szCs w:val="23"/>
        </w:rPr>
      </w:pPr>
      <w:r w:rsidRPr="001B5C1D">
        <w:rPr>
          <w:b/>
          <w:sz w:val="23"/>
          <w:szCs w:val="23"/>
        </w:rPr>
        <w:t xml:space="preserve">повишаване капацитета на институциите в системата на здравеопазването чрез интегрирането им в национална здравно-информационна система; </w:t>
      </w:r>
    </w:p>
    <w:p w:rsidR="00E01EC4" w:rsidRPr="001B5C1D" w:rsidRDefault="00E01EC4" w:rsidP="00A876D3">
      <w:pPr>
        <w:pStyle w:val="Default"/>
        <w:numPr>
          <w:ilvl w:val="0"/>
          <w:numId w:val="1"/>
        </w:numPr>
        <w:spacing w:after="85"/>
        <w:jc w:val="both"/>
        <w:rPr>
          <w:b/>
          <w:sz w:val="23"/>
          <w:szCs w:val="23"/>
        </w:rPr>
      </w:pPr>
      <w:r w:rsidRPr="001B5C1D">
        <w:rPr>
          <w:b/>
          <w:sz w:val="23"/>
          <w:szCs w:val="23"/>
        </w:rPr>
        <w:t xml:space="preserve">повишаване ефективността на системата на здравеопазването, включително медицинското обслужване чрез въвеждане на нови технологии за оптимизиране на разходите; </w:t>
      </w:r>
    </w:p>
    <w:p w:rsidR="00E01EC4" w:rsidRPr="001B5C1D" w:rsidRDefault="00E01EC4" w:rsidP="00A876D3">
      <w:pPr>
        <w:pStyle w:val="Default"/>
        <w:numPr>
          <w:ilvl w:val="0"/>
          <w:numId w:val="1"/>
        </w:numPr>
        <w:jc w:val="both"/>
        <w:rPr>
          <w:b/>
          <w:sz w:val="23"/>
          <w:szCs w:val="23"/>
        </w:rPr>
      </w:pPr>
      <w:r w:rsidRPr="001B5C1D">
        <w:rPr>
          <w:b/>
          <w:sz w:val="23"/>
          <w:szCs w:val="23"/>
        </w:rPr>
        <w:t xml:space="preserve">повишаване достъпността до здравни услуги чрез осигуряване на комуникационно- информационен обмен. </w:t>
      </w:r>
    </w:p>
    <w:p w:rsidR="00E01EC4" w:rsidRPr="001B5C1D" w:rsidRDefault="00E01EC4" w:rsidP="00A876D3">
      <w:pPr>
        <w:pStyle w:val="Default"/>
        <w:jc w:val="both"/>
        <w:rPr>
          <w:sz w:val="23"/>
          <w:szCs w:val="23"/>
        </w:rPr>
      </w:pPr>
    </w:p>
    <w:p w:rsidR="00E01EC4" w:rsidRPr="001B5C1D" w:rsidRDefault="00E01EC4" w:rsidP="00A876D3">
      <w:pPr>
        <w:pStyle w:val="Default"/>
        <w:jc w:val="both"/>
        <w:rPr>
          <w:sz w:val="23"/>
          <w:szCs w:val="23"/>
        </w:rPr>
      </w:pPr>
      <w:r w:rsidRPr="001B5C1D">
        <w:rPr>
          <w:sz w:val="23"/>
          <w:szCs w:val="23"/>
        </w:rPr>
        <w:t xml:space="preserve">Проектът има за цел да създаде основа за подобряване на здравните услуги чрез оптимизиране на ефикасността и отчетността на системата на здравеопазването на всички нива. Определени групи хора могат да бъдат обект на социално изключване поради факта, че пътят им в здравната система е затруднен, както от техния здравословен и социален статус, така и от повишената бюрокрация в здравната система. </w:t>
      </w:r>
    </w:p>
    <w:p w:rsidR="00E01EC4" w:rsidRPr="001B5C1D" w:rsidRDefault="00E01EC4" w:rsidP="00A876D3">
      <w:pPr>
        <w:pStyle w:val="Default"/>
        <w:jc w:val="both"/>
        <w:rPr>
          <w:sz w:val="23"/>
          <w:szCs w:val="23"/>
        </w:rPr>
      </w:pPr>
      <w:r w:rsidRPr="001B5C1D">
        <w:rPr>
          <w:sz w:val="23"/>
          <w:szCs w:val="23"/>
        </w:rPr>
        <w:t xml:space="preserve">Проектът предвижда изпълнение на мерки, насочени към повишаване административния капацитет на институциите в системата на здравеопазването и изпълнителите на медицинска помощ чрез въвеждане на национална здравно-информационна система. Използването на съвременни информационни и комуникационни технологии е предпоставка за подобряване работата на здравната система. Веднъж създадена, основата на национална здравно информационна система, интегрираща всички налични бази данни и използваща единни номенклатури и класификации ще допринесе за подобряване възможностите на институциите в системата за наблюдение на здравния статус на населението и планирането на здравната политика в средно и дългосрочен план. Единната ИС ще подобри и проследяването на отчетността на изпълнителите на медицинска помощ. ИС ще улесни и достъпа на гражданите до здравни услуги, имайки предвид функционалната възможност да отпадне задължението пациентът да носи със себе си документи на хартиен носител. Така проследяването на неговия път в системата и отчитането на съответните разходи ще бъде правено по-лесно и бързо. </w:t>
      </w:r>
    </w:p>
    <w:p w:rsidR="00E01EC4" w:rsidRPr="001B5C1D" w:rsidRDefault="00E01EC4" w:rsidP="00A876D3">
      <w:pPr>
        <w:pStyle w:val="Default"/>
        <w:jc w:val="both"/>
        <w:rPr>
          <w:color w:val="auto"/>
          <w:sz w:val="23"/>
          <w:szCs w:val="23"/>
        </w:rPr>
      </w:pPr>
      <w:r w:rsidRPr="001B5C1D">
        <w:rPr>
          <w:sz w:val="23"/>
          <w:szCs w:val="23"/>
        </w:rPr>
        <w:t xml:space="preserve">Постигането на поставените в проекта цели ще осигури внедряване на политика, включваща мерки чрез използване на съвременни информационни и комуникационни технологии, обхващащи цялата здравна система - от здравната профилактика и </w:t>
      </w:r>
      <w:proofErr w:type="spellStart"/>
      <w:r w:rsidRPr="001B5C1D">
        <w:rPr>
          <w:sz w:val="23"/>
          <w:szCs w:val="23"/>
        </w:rPr>
        <w:t>диагностиката</w:t>
      </w:r>
      <w:proofErr w:type="spellEnd"/>
      <w:r w:rsidRPr="001B5C1D">
        <w:rPr>
          <w:sz w:val="23"/>
          <w:szCs w:val="23"/>
        </w:rPr>
        <w:t xml:space="preserve"> до завършване на лечението, което ще доведе до подобряване на здравните услуги на всички нива. </w:t>
      </w:r>
      <w:r w:rsidRPr="001B5C1D">
        <w:rPr>
          <w:color w:val="auto"/>
          <w:sz w:val="23"/>
          <w:szCs w:val="23"/>
        </w:rPr>
        <w:t xml:space="preserve">Проектът съответства на целите, дефинирани в приоритетна ос 6 „Повишаване ефективността на институциите на пазара на труда, социалните и здравни услуги”, област на интервенция 6.2 „Укрепване на капацитета на институциите за социално включване и за предоставяне на здравни услуги” от ОП РЧР, а именно: подобряване на ефикасността на институционалните системи в сферата на пазара на труда, условията на труд, социални и здравни услуги. </w:t>
      </w:r>
    </w:p>
    <w:p w:rsidR="00E01EC4" w:rsidRPr="001B5C1D" w:rsidRDefault="00E01EC4" w:rsidP="00A876D3">
      <w:pPr>
        <w:pStyle w:val="Default"/>
        <w:jc w:val="both"/>
        <w:rPr>
          <w:color w:val="auto"/>
          <w:sz w:val="23"/>
          <w:szCs w:val="23"/>
        </w:rPr>
      </w:pPr>
      <w:r w:rsidRPr="001B5C1D">
        <w:rPr>
          <w:color w:val="auto"/>
          <w:sz w:val="23"/>
          <w:szCs w:val="23"/>
        </w:rPr>
        <w:t xml:space="preserve">Развитието на институционален капацитет за извършване на икономически анализи върху провеждането на социалните политики чрез внедрената национална здравно-информационна система, както и за оценка на тяхното социално икономическо въздействие, се намира във фокуса на интервенциите на приоритетна ос 6. </w:t>
      </w:r>
    </w:p>
    <w:p w:rsidR="00E01EC4" w:rsidRPr="001B5C1D" w:rsidRDefault="00E01EC4" w:rsidP="00A876D3">
      <w:pPr>
        <w:pStyle w:val="Default"/>
        <w:jc w:val="both"/>
        <w:rPr>
          <w:color w:val="auto"/>
          <w:sz w:val="23"/>
          <w:szCs w:val="23"/>
        </w:rPr>
      </w:pPr>
      <w:r w:rsidRPr="001B5C1D">
        <w:rPr>
          <w:color w:val="auto"/>
          <w:sz w:val="23"/>
          <w:szCs w:val="23"/>
        </w:rPr>
        <w:lastRenderedPageBreak/>
        <w:t xml:space="preserve">Икономическата ефективност и качеството на здравеопазването придобиват все по-голямо значение, а въвеждането на новите технологии и завишените потребности на участниците в системата на здравеопазването предполага по-рационално използване на съществуващите </w:t>
      </w:r>
      <w:r w:rsidR="008710DD" w:rsidRPr="001B5C1D">
        <w:rPr>
          <w:color w:val="auto"/>
          <w:sz w:val="23"/>
          <w:szCs w:val="23"/>
        </w:rPr>
        <w:t>Развитие на човешките ресурси</w:t>
      </w:r>
      <w:r w:rsidRPr="001B5C1D">
        <w:rPr>
          <w:color w:val="auto"/>
          <w:sz w:val="23"/>
          <w:szCs w:val="23"/>
        </w:rPr>
        <w:t xml:space="preserve"> в средносрочна и дългосрочна перспектива. Повишаване качеството на здравните услуги е предпоставка за по-голямо участие на пазара на труда, по-дълъг трудов живот, по-висока производителност и по-ниски здравни и социални разходи. В изпълнение на политиката по сближаване, провеждана чрез приоритетна ос 6 е важно да бъдат подобрени условията за дългосрочно предоставяне на услуги и инвестирането в знания и въвеждане на иновации. </w:t>
      </w:r>
    </w:p>
    <w:p w:rsidR="00E01EC4" w:rsidRPr="001B5C1D" w:rsidRDefault="00E01EC4" w:rsidP="00A876D3">
      <w:pPr>
        <w:pStyle w:val="Default"/>
        <w:jc w:val="both"/>
        <w:rPr>
          <w:color w:val="auto"/>
          <w:sz w:val="23"/>
          <w:szCs w:val="23"/>
        </w:rPr>
      </w:pPr>
      <w:r w:rsidRPr="001B5C1D">
        <w:rPr>
          <w:color w:val="auto"/>
          <w:sz w:val="23"/>
          <w:szCs w:val="23"/>
        </w:rPr>
        <w:t xml:space="preserve">Изграждането на национална здравно-информационна система е от изключително значение за обществото. Нейното разработване и внедряване е задължително условие за проследяването на здравния статус на всеки гражданин. След изграждането на базата на тази система ще продължи и нейното развитие и надграждане, съобразено с потребностите на системата на здравеопазване. Разработването и внедряването в практиката на единна информационна система е в синхрон с целите и задачите на „Програма в областта на цифровите технологии за Европа” в рамките на „Европа 2020: Стратегия за интелигентен, устойчив и приобщаващ растеж”, както и с нееднократно декларираната воля на висши представители на ЕК за развитие на електронното здравеопазване. </w:t>
      </w:r>
    </w:p>
    <w:p w:rsidR="006257F7" w:rsidRPr="001B5C1D" w:rsidRDefault="00E01EC4" w:rsidP="00A876D3">
      <w:pPr>
        <w:pStyle w:val="Default"/>
        <w:jc w:val="both"/>
        <w:rPr>
          <w:color w:val="auto"/>
          <w:sz w:val="23"/>
          <w:szCs w:val="23"/>
        </w:rPr>
      </w:pPr>
      <w:r w:rsidRPr="001B5C1D">
        <w:rPr>
          <w:color w:val="auto"/>
          <w:sz w:val="23"/>
          <w:szCs w:val="23"/>
        </w:rPr>
        <w:t xml:space="preserve">Поради тази причина една от основните дейности по проекта е разработването на концепция за развитие на здравно-информационната система като </w:t>
      </w:r>
      <w:proofErr w:type="spellStart"/>
      <w:r w:rsidRPr="001B5C1D">
        <w:rPr>
          <w:color w:val="auto"/>
          <w:sz w:val="23"/>
          <w:szCs w:val="23"/>
        </w:rPr>
        <w:t>надграждаща</w:t>
      </w:r>
      <w:proofErr w:type="spellEnd"/>
      <w:r w:rsidRPr="001B5C1D">
        <w:rPr>
          <w:color w:val="auto"/>
          <w:sz w:val="23"/>
          <w:szCs w:val="23"/>
        </w:rPr>
        <w:t xml:space="preserve"> и гъвкава електронна информационно-комуникационна система. Концепцията за развитие на здравно-информационната система трябва да обхваща ясно приоритетите, ключовите етапи на развитие, методите и начините за реализация за 10-годишен период. </w:t>
      </w:r>
    </w:p>
    <w:p w:rsidR="00E01EC4" w:rsidRPr="001B5C1D" w:rsidRDefault="00E01EC4" w:rsidP="006257F7">
      <w:pPr>
        <w:pStyle w:val="Heading1"/>
      </w:pPr>
      <w:bookmarkStart w:id="5" w:name="_Toc343587232"/>
      <w:r w:rsidRPr="001B5C1D">
        <w:t>3 ПРЕДМЕТ НА ОБЩЕСТВЕНАТА ПОРЪЧКА</w:t>
      </w:r>
      <w:bookmarkEnd w:id="5"/>
    </w:p>
    <w:p w:rsidR="00E01EC4" w:rsidRPr="001B5C1D" w:rsidRDefault="00E01EC4" w:rsidP="006257F7">
      <w:pPr>
        <w:pStyle w:val="Heading2"/>
      </w:pPr>
      <w:bookmarkStart w:id="6" w:name="_Toc343587233"/>
      <w:r w:rsidRPr="001B5C1D">
        <w:rPr>
          <w:sz w:val="30"/>
          <w:szCs w:val="30"/>
        </w:rPr>
        <w:t>3.1 О</w:t>
      </w:r>
      <w:r w:rsidRPr="001B5C1D">
        <w:t>БЩО ОПИСАНИЕ</w:t>
      </w:r>
      <w:bookmarkEnd w:id="6"/>
      <w:r w:rsidRPr="001B5C1D">
        <w:t xml:space="preserve"> </w:t>
      </w:r>
    </w:p>
    <w:p w:rsidR="006257F7" w:rsidRPr="001B5C1D" w:rsidRDefault="006257F7" w:rsidP="00E01EC4">
      <w:pPr>
        <w:pStyle w:val="Default"/>
        <w:rPr>
          <w:color w:val="auto"/>
          <w:sz w:val="23"/>
          <w:szCs w:val="23"/>
        </w:rPr>
      </w:pPr>
    </w:p>
    <w:p w:rsidR="00E01EC4" w:rsidRPr="001B5C1D" w:rsidRDefault="00E01EC4" w:rsidP="00A876D3">
      <w:pPr>
        <w:pStyle w:val="Default"/>
        <w:jc w:val="both"/>
        <w:rPr>
          <w:color w:val="auto"/>
          <w:sz w:val="23"/>
          <w:szCs w:val="23"/>
        </w:rPr>
      </w:pPr>
      <w:r w:rsidRPr="001B5C1D">
        <w:rPr>
          <w:color w:val="auto"/>
          <w:sz w:val="23"/>
          <w:szCs w:val="23"/>
        </w:rPr>
        <w:t>Като цяло проектът има за цел създаване и внедряване на интегрирана здравно-информационна система</w:t>
      </w:r>
      <w:r w:rsidR="00554EB7" w:rsidRPr="001B5C1D">
        <w:rPr>
          <w:color w:val="auto"/>
          <w:sz w:val="23"/>
          <w:szCs w:val="23"/>
        </w:rPr>
        <w:t xml:space="preserve">. Следните </w:t>
      </w:r>
      <w:r w:rsidR="003B1D87" w:rsidRPr="001B5C1D">
        <w:rPr>
          <w:color w:val="auto"/>
          <w:sz w:val="23"/>
          <w:szCs w:val="23"/>
        </w:rPr>
        <w:t>дейности</w:t>
      </w:r>
      <w:r w:rsidR="00554EB7" w:rsidRPr="001B5C1D">
        <w:rPr>
          <w:color w:val="auto"/>
          <w:sz w:val="23"/>
          <w:szCs w:val="23"/>
        </w:rPr>
        <w:t xml:space="preserve"> трябва да бъдат изпълнени, за да </w:t>
      </w:r>
      <w:r w:rsidR="003B1D87" w:rsidRPr="001B5C1D">
        <w:rPr>
          <w:color w:val="auto"/>
          <w:sz w:val="23"/>
          <w:szCs w:val="23"/>
        </w:rPr>
        <w:t>бъдат постигнат целите на проекта</w:t>
      </w:r>
      <w:r w:rsidRPr="001B5C1D">
        <w:rPr>
          <w:color w:val="auto"/>
          <w:sz w:val="23"/>
          <w:szCs w:val="23"/>
        </w:rPr>
        <w:t xml:space="preserve">: </w:t>
      </w:r>
    </w:p>
    <w:p w:rsidR="006257F7" w:rsidRPr="001B5C1D" w:rsidRDefault="006257F7" w:rsidP="00A876D3">
      <w:pPr>
        <w:pStyle w:val="Default"/>
        <w:jc w:val="both"/>
        <w:rPr>
          <w:color w:val="auto"/>
          <w:sz w:val="23"/>
          <w:szCs w:val="23"/>
        </w:rPr>
      </w:pPr>
    </w:p>
    <w:p w:rsidR="003B1D87" w:rsidRPr="001B5C1D" w:rsidRDefault="003B1D87" w:rsidP="00A876D3">
      <w:pPr>
        <w:pStyle w:val="Default"/>
        <w:numPr>
          <w:ilvl w:val="0"/>
          <w:numId w:val="2"/>
        </w:numPr>
        <w:jc w:val="both"/>
        <w:rPr>
          <w:sz w:val="22"/>
          <w:szCs w:val="22"/>
        </w:rPr>
      </w:pPr>
      <w:r w:rsidRPr="001B5C1D">
        <w:rPr>
          <w:sz w:val="22"/>
          <w:szCs w:val="22"/>
        </w:rPr>
        <w:t xml:space="preserve">Осигуряване на качествено и своевременно изпълнение на дейностите по проекта чрез осигуряване на капацитет за мониторинг на дейностите, гарантиране на възможността за интеграция на създаваните системи, координация на многообразието от дейности, оценка на хардуерната и софтуерна инфраструктура в Сферата на здравеопазването свързана с проекта, оценка на съществуващата нормативна рамка и необходимостта от промяната й във връзка с пускането на </w:t>
      </w:r>
      <w:proofErr w:type="spellStart"/>
      <w:r w:rsidRPr="001B5C1D">
        <w:rPr>
          <w:sz w:val="22"/>
          <w:szCs w:val="22"/>
        </w:rPr>
        <w:t>БаЗИС</w:t>
      </w:r>
      <w:proofErr w:type="spellEnd"/>
    </w:p>
    <w:p w:rsidR="003B1D87" w:rsidRPr="001B5C1D" w:rsidRDefault="003B1D87" w:rsidP="00A876D3">
      <w:pPr>
        <w:pStyle w:val="Default"/>
        <w:numPr>
          <w:ilvl w:val="0"/>
          <w:numId w:val="2"/>
        </w:numPr>
        <w:jc w:val="both"/>
        <w:rPr>
          <w:sz w:val="22"/>
          <w:szCs w:val="22"/>
        </w:rPr>
      </w:pPr>
      <w:r w:rsidRPr="001B5C1D">
        <w:rPr>
          <w:sz w:val="22"/>
          <w:szCs w:val="22"/>
        </w:rPr>
        <w:t>Създаване на единна среда за оперативна съвместимост  здравеопазването</w:t>
      </w:r>
    </w:p>
    <w:p w:rsidR="003B1D87" w:rsidRPr="001B5C1D" w:rsidRDefault="003B1D87" w:rsidP="00A876D3">
      <w:pPr>
        <w:pStyle w:val="Default"/>
        <w:ind w:left="600" w:hanging="142"/>
        <w:jc w:val="both"/>
        <w:rPr>
          <w:sz w:val="22"/>
          <w:szCs w:val="22"/>
        </w:rPr>
      </w:pPr>
      <w:r w:rsidRPr="001B5C1D">
        <w:rPr>
          <w:sz w:val="22"/>
          <w:szCs w:val="22"/>
        </w:rPr>
        <w:t xml:space="preserve">- Реализиране на концепция и стандарти за оперативна съвместимост на обмена на данни между различните участници и техните информационни системи </w:t>
      </w:r>
    </w:p>
    <w:p w:rsidR="003B1D87" w:rsidRPr="001B5C1D" w:rsidRDefault="003B1D87" w:rsidP="00A876D3">
      <w:pPr>
        <w:pStyle w:val="Default"/>
        <w:ind w:left="600" w:hanging="142"/>
        <w:jc w:val="both"/>
        <w:rPr>
          <w:sz w:val="22"/>
          <w:szCs w:val="22"/>
        </w:rPr>
      </w:pPr>
      <w:r w:rsidRPr="001B5C1D">
        <w:rPr>
          <w:sz w:val="22"/>
          <w:szCs w:val="22"/>
        </w:rPr>
        <w:t>- Средства за защита от неправомерен достъп и механизми за защита на личната информация;</w:t>
      </w:r>
    </w:p>
    <w:p w:rsidR="003B1D87" w:rsidRPr="001B5C1D" w:rsidRDefault="003B1D87" w:rsidP="00A876D3">
      <w:pPr>
        <w:pStyle w:val="Default"/>
        <w:ind w:left="600" w:hanging="142"/>
        <w:jc w:val="both"/>
        <w:rPr>
          <w:sz w:val="22"/>
          <w:szCs w:val="22"/>
        </w:rPr>
      </w:pPr>
      <w:r w:rsidRPr="001B5C1D">
        <w:rPr>
          <w:sz w:val="22"/>
          <w:szCs w:val="22"/>
        </w:rPr>
        <w:t>- Реализиране за точка на достъп (портал) за достъп чрез електронни услуги до единни регистри и номенклатури от всички участници в здравеопазването, необходими за работата на техните информационни системи.</w:t>
      </w:r>
    </w:p>
    <w:p w:rsidR="003B1D87" w:rsidRPr="001B5C1D" w:rsidRDefault="003B1D87" w:rsidP="00A876D3">
      <w:pPr>
        <w:pStyle w:val="Default"/>
        <w:ind w:left="600" w:hanging="142"/>
        <w:jc w:val="both"/>
        <w:rPr>
          <w:sz w:val="22"/>
          <w:szCs w:val="22"/>
        </w:rPr>
      </w:pPr>
      <w:r w:rsidRPr="001B5C1D">
        <w:rPr>
          <w:sz w:val="22"/>
          <w:szCs w:val="22"/>
        </w:rPr>
        <w:lastRenderedPageBreak/>
        <w:t>- Създаване на система за статистика, анализи и прогнози за системата на здравеопазването, посредством реализиране на система за извличане важни статистически данни и съхранението им.</w:t>
      </w:r>
    </w:p>
    <w:p w:rsidR="003B1D87" w:rsidRPr="00C455B1" w:rsidRDefault="003B1D87" w:rsidP="00A876D3">
      <w:pPr>
        <w:pStyle w:val="Default"/>
        <w:ind w:left="600" w:hanging="142"/>
        <w:jc w:val="both"/>
        <w:rPr>
          <w:sz w:val="22"/>
          <w:szCs w:val="22"/>
          <w:lang w:val="en-US"/>
        </w:rPr>
      </w:pPr>
      <w:r w:rsidRPr="001B5C1D">
        <w:rPr>
          <w:sz w:val="22"/>
          <w:szCs w:val="22"/>
        </w:rPr>
        <w:t xml:space="preserve">- Осигуряване на платформа за </w:t>
      </w:r>
      <w:r w:rsidR="0072157D" w:rsidRPr="001B5C1D">
        <w:rPr>
          <w:sz w:val="22"/>
          <w:szCs w:val="22"/>
        </w:rPr>
        <w:t>дистанционно обучение</w:t>
      </w:r>
    </w:p>
    <w:p w:rsidR="003B1D87" w:rsidRPr="001B5C1D" w:rsidRDefault="003B1D87" w:rsidP="00A876D3">
      <w:pPr>
        <w:pStyle w:val="Default"/>
        <w:numPr>
          <w:ilvl w:val="0"/>
          <w:numId w:val="2"/>
        </w:numPr>
        <w:jc w:val="both"/>
        <w:rPr>
          <w:sz w:val="22"/>
          <w:szCs w:val="22"/>
        </w:rPr>
      </w:pPr>
      <w:r w:rsidRPr="001B5C1D">
        <w:rPr>
          <w:sz w:val="22"/>
          <w:szCs w:val="22"/>
        </w:rPr>
        <w:t>Изграждане на ключови единни регистри и номенклатури и адаптирането им за полазване от участниците в обмена на данни в сферата на здравеопазването.</w:t>
      </w:r>
    </w:p>
    <w:p w:rsidR="003B1D87" w:rsidRPr="001B5C1D" w:rsidRDefault="00056A45" w:rsidP="00A876D3">
      <w:pPr>
        <w:pStyle w:val="Default"/>
        <w:numPr>
          <w:ilvl w:val="0"/>
          <w:numId w:val="2"/>
        </w:numPr>
        <w:jc w:val="both"/>
        <w:rPr>
          <w:sz w:val="22"/>
          <w:szCs w:val="22"/>
        </w:rPr>
      </w:pPr>
      <w:r w:rsidRPr="001B5C1D">
        <w:rPr>
          <w:sz w:val="22"/>
          <w:szCs w:val="22"/>
        </w:rPr>
        <w:t>Въвеждане на стандарт и пилотна реализация на персонален здравен запис и изграждане на интерфейс за синхронизация на данни за осигурени лица с НЗОК.</w:t>
      </w:r>
    </w:p>
    <w:p w:rsidR="003B1D87" w:rsidRPr="001B5C1D" w:rsidRDefault="00056A45" w:rsidP="00A876D3">
      <w:pPr>
        <w:pStyle w:val="Default"/>
        <w:numPr>
          <w:ilvl w:val="0"/>
          <w:numId w:val="2"/>
        </w:numPr>
        <w:jc w:val="both"/>
        <w:rPr>
          <w:sz w:val="22"/>
          <w:szCs w:val="22"/>
        </w:rPr>
      </w:pPr>
      <w:r w:rsidRPr="001B5C1D">
        <w:rPr>
          <w:sz w:val="22"/>
          <w:szCs w:val="22"/>
        </w:rPr>
        <w:t xml:space="preserve">Въвеждане на стандарт, създаване и внедряване на система за ел. рецепта, както и синхронизация на данни и/или интеграция със съществуваща система в НЗОК за контрол и </w:t>
      </w:r>
      <w:proofErr w:type="spellStart"/>
      <w:r w:rsidRPr="001B5C1D">
        <w:rPr>
          <w:sz w:val="22"/>
          <w:szCs w:val="22"/>
        </w:rPr>
        <w:t>реимбурсиране</w:t>
      </w:r>
      <w:proofErr w:type="spellEnd"/>
      <w:r w:rsidRPr="001B5C1D">
        <w:rPr>
          <w:sz w:val="22"/>
          <w:szCs w:val="22"/>
        </w:rPr>
        <w:t xml:space="preserve"> на  лекарствени продукти, лекарствени продукти за военноинвалиди и други.</w:t>
      </w:r>
    </w:p>
    <w:p w:rsidR="003B1D87" w:rsidRPr="001B5C1D" w:rsidRDefault="003B1D87" w:rsidP="00A876D3">
      <w:pPr>
        <w:pStyle w:val="Default"/>
        <w:numPr>
          <w:ilvl w:val="0"/>
          <w:numId w:val="2"/>
        </w:numPr>
        <w:jc w:val="both"/>
        <w:rPr>
          <w:sz w:val="22"/>
          <w:szCs w:val="22"/>
        </w:rPr>
      </w:pPr>
      <w:r w:rsidRPr="001B5C1D">
        <w:rPr>
          <w:sz w:val="22"/>
          <w:szCs w:val="22"/>
        </w:rPr>
        <w:t xml:space="preserve">Описание на бизнес процесите в здравеопазването след имплементирането на </w:t>
      </w:r>
      <w:proofErr w:type="spellStart"/>
      <w:r w:rsidRPr="001B5C1D">
        <w:rPr>
          <w:sz w:val="22"/>
          <w:szCs w:val="22"/>
        </w:rPr>
        <w:t>БаЗИС</w:t>
      </w:r>
      <w:proofErr w:type="spellEnd"/>
      <w:r w:rsidRPr="001B5C1D">
        <w:rPr>
          <w:sz w:val="22"/>
          <w:szCs w:val="22"/>
        </w:rPr>
        <w:t xml:space="preserve"> и създаване на пътна карта за развитието на ИТ в здравеопазването.</w:t>
      </w:r>
    </w:p>
    <w:p w:rsidR="00215FF4" w:rsidRPr="001B5C1D" w:rsidRDefault="00215FF4" w:rsidP="00A876D3">
      <w:pPr>
        <w:pStyle w:val="Default"/>
        <w:jc w:val="both"/>
        <w:rPr>
          <w:b/>
          <w:bCs/>
          <w:color w:val="auto"/>
          <w:sz w:val="30"/>
          <w:szCs w:val="30"/>
        </w:rPr>
      </w:pPr>
    </w:p>
    <w:p w:rsidR="00E01EC4" w:rsidRPr="001B5C1D" w:rsidRDefault="00E01EC4" w:rsidP="00A876D3">
      <w:pPr>
        <w:pStyle w:val="Heading2"/>
        <w:jc w:val="both"/>
      </w:pPr>
      <w:bookmarkStart w:id="7" w:name="_Toc343587234"/>
      <w:r w:rsidRPr="001B5C1D">
        <w:rPr>
          <w:sz w:val="30"/>
          <w:szCs w:val="30"/>
        </w:rPr>
        <w:t>3.2 Д</w:t>
      </w:r>
      <w:r w:rsidRPr="001B5C1D">
        <w:t>ЕТАЙЛНО ОПИСАНИЕ НА ПРЕДМЕТА НА ОБЩЕСТВЕНАТА ПОРЪЧКА</w:t>
      </w:r>
      <w:bookmarkEnd w:id="7"/>
      <w:r w:rsidRPr="001B5C1D">
        <w:t xml:space="preserve"> </w:t>
      </w:r>
    </w:p>
    <w:p w:rsidR="0084554E" w:rsidRPr="001B5C1D" w:rsidRDefault="0084554E" w:rsidP="00A876D3">
      <w:pPr>
        <w:pStyle w:val="Default"/>
        <w:jc w:val="both"/>
        <w:rPr>
          <w:color w:val="auto"/>
          <w:sz w:val="23"/>
          <w:szCs w:val="23"/>
        </w:rPr>
      </w:pPr>
    </w:p>
    <w:p w:rsidR="00E01EC4" w:rsidRPr="001B5C1D" w:rsidRDefault="00E01EC4" w:rsidP="00A876D3">
      <w:pPr>
        <w:pStyle w:val="Default"/>
        <w:jc w:val="both"/>
        <w:rPr>
          <w:color w:val="auto"/>
          <w:sz w:val="23"/>
          <w:szCs w:val="23"/>
        </w:rPr>
      </w:pPr>
      <w:r w:rsidRPr="001B5C1D">
        <w:rPr>
          <w:color w:val="auto"/>
          <w:sz w:val="23"/>
          <w:szCs w:val="23"/>
        </w:rPr>
        <w:t xml:space="preserve">Проектът трябва да се изпълни в следните основни </w:t>
      </w:r>
      <w:r w:rsidR="003B1D87" w:rsidRPr="001B5C1D">
        <w:rPr>
          <w:color w:val="auto"/>
          <w:sz w:val="23"/>
          <w:szCs w:val="23"/>
        </w:rPr>
        <w:t>обособени позиции</w:t>
      </w:r>
      <w:r w:rsidRPr="001B5C1D">
        <w:rPr>
          <w:color w:val="auto"/>
          <w:sz w:val="23"/>
          <w:szCs w:val="23"/>
        </w:rPr>
        <w:t xml:space="preserve">: </w:t>
      </w:r>
    </w:p>
    <w:p w:rsidR="00215FF4" w:rsidRPr="001B5C1D" w:rsidRDefault="00215FF4" w:rsidP="00A876D3">
      <w:pPr>
        <w:pStyle w:val="Default"/>
        <w:jc w:val="both"/>
        <w:rPr>
          <w:b/>
          <w:bCs/>
          <w:color w:val="auto"/>
          <w:sz w:val="26"/>
          <w:szCs w:val="26"/>
        </w:rPr>
      </w:pPr>
    </w:p>
    <w:p w:rsidR="0084554E" w:rsidRPr="001B5C1D" w:rsidRDefault="00724365" w:rsidP="00A876D3">
      <w:pPr>
        <w:pStyle w:val="Default"/>
        <w:numPr>
          <w:ilvl w:val="2"/>
          <w:numId w:val="8"/>
        </w:numPr>
        <w:jc w:val="both"/>
        <w:rPr>
          <w:sz w:val="22"/>
          <w:szCs w:val="22"/>
        </w:rPr>
      </w:pPr>
      <w:r w:rsidRPr="001B5C1D">
        <w:rPr>
          <w:b/>
          <w:sz w:val="22"/>
          <w:szCs w:val="22"/>
        </w:rPr>
        <w:t xml:space="preserve">(ОП 1) </w:t>
      </w:r>
      <w:r w:rsidR="00BE4246" w:rsidRPr="001B5C1D">
        <w:rPr>
          <w:b/>
          <w:sz w:val="22"/>
          <w:szCs w:val="22"/>
        </w:rPr>
        <w:t xml:space="preserve">Системен </w:t>
      </w:r>
      <w:proofErr w:type="spellStart"/>
      <w:r w:rsidR="00BE4246" w:rsidRPr="001B5C1D">
        <w:rPr>
          <w:b/>
          <w:sz w:val="22"/>
          <w:szCs w:val="22"/>
        </w:rPr>
        <w:t>интегратор</w:t>
      </w:r>
      <w:proofErr w:type="spellEnd"/>
      <w:r w:rsidR="00BE4246" w:rsidRPr="001B5C1D">
        <w:rPr>
          <w:b/>
          <w:sz w:val="22"/>
          <w:szCs w:val="22"/>
        </w:rPr>
        <w:t xml:space="preserve"> на БАЗИС - </w:t>
      </w:r>
      <w:r w:rsidR="0084554E" w:rsidRPr="001B5C1D">
        <w:rPr>
          <w:sz w:val="22"/>
          <w:szCs w:val="22"/>
        </w:rPr>
        <w:t xml:space="preserve">Осигуряване на качествено и своевременно изпълнение на дейностите по проекта чрез осигуряване на капацитет за мониторинг на дейностите, гарантиране на възможността за интеграция на създаваните системи, </w:t>
      </w:r>
      <w:r w:rsidR="005858B8" w:rsidRPr="001B5C1D">
        <w:rPr>
          <w:sz w:val="22"/>
          <w:szCs w:val="22"/>
        </w:rPr>
        <w:t xml:space="preserve">координация, мониторинг </w:t>
      </w:r>
      <w:r w:rsidR="0084554E" w:rsidRPr="001B5C1D">
        <w:rPr>
          <w:sz w:val="22"/>
          <w:szCs w:val="22"/>
        </w:rPr>
        <w:t xml:space="preserve"> на многообразието от дейности, оценка на хардуерната и софтуерна инфраструктура в Сферата на здравеопазването свързана с проекта, оценка на съществуващата нормативна рамка и необходимостта от промяната й във връзка с пускането на </w:t>
      </w:r>
      <w:proofErr w:type="spellStart"/>
      <w:r w:rsidR="0084554E" w:rsidRPr="001B5C1D">
        <w:rPr>
          <w:sz w:val="22"/>
          <w:szCs w:val="22"/>
        </w:rPr>
        <w:t>БаЗИС</w:t>
      </w:r>
      <w:proofErr w:type="spellEnd"/>
    </w:p>
    <w:p w:rsidR="0084554E" w:rsidRPr="001B5C1D" w:rsidRDefault="0084554E" w:rsidP="00A876D3">
      <w:pPr>
        <w:pStyle w:val="Default"/>
        <w:numPr>
          <w:ilvl w:val="0"/>
          <w:numId w:val="3"/>
        </w:numPr>
        <w:jc w:val="both"/>
        <w:rPr>
          <w:bCs/>
          <w:sz w:val="22"/>
          <w:szCs w:val="22"/>
          <w:lang w:eastAsia="bg-BG"/>
        </w:rPr>
      </w:pPr>
      <w:r w:rsidRPr="001B5C1D">
        <w:rPr>
          <w:bCs/>
          <w:sz w:val="22"/>
          <w:szCs w:val="22"/>
          <w:lang w:eastAsia="bg-BG"/>
        </w:rPr>
        <w:t xml:space="preserve">Съгласуване на изпълнението на </w:t>
      </w:r>
      <w:r w:rsidRPr="001B5C1D">
        <w:rPr>
          <w:bCs/>
          <w:sz w:val="22"/>
          <w:szCs w:val="22"/>
        </w:rPr>
        <w:t>всички дейности</w:t>
      </w:r>
      <w:r w:rsidRPr="001B5C1D">
        <w:rPr>
          <w:bCs/>
          <w:sz w:val="22"/>
          <w:szCs w:val="22"/>
          <w:lang w:eastAsia="bg-BG"/>
        </w:rPr>
        <w:t>:</w:t>
      </w:r>
    </w:p>
    <w:p w:rsidR="0084554E" w:rsidRPr="001B5C1D" w:rsidRDefault="0084554E" w:rsidP="00A876D3">
      <w:pPr>
        <w:pStyle w:val="Default"/>
        <w:numPr>
          <w:ilvl w:val="1"/>
          <w:numId w:val="3"/>
        </w:numPr>
        <w:jc w:val="both"/>
        <w:rPr>
          <w:bCs/>
          <w:sz w:val="22"/>
          <w:szCs w:val="22"/>
          <w:lang w:eastAsia="bg-BG"/>
        </w:rPr>
      </w:pPr>
      <w:r w:rsidRPr="001B5C1D">
        <w:rPr>
          <w:bCs/>
          <w:sz w:val="22"/>
          <w:szCs w:val="22"/>
          <w:lang w:eastAsia="bg-BG"/>
        </w:rPr>
        <w:t xml:space="preserve">Определяне на зависимости между отделните </w:t>
      </w:r>
      <w:r w:rsidRPr="001B5C1D">
        <w:rPr>
          <w:bCs/>
          <w:sz w:val="22"/>
          <w:szCs w:val="22"/>
        </w:rPr>
        <w:t>дейности</w:t>
      </w:r>
      <w:r w:rsidRPr="001B5C1D">
        <w:rPr>
          <w:bCs/>
          <w:sz w:val="22"/>
          <w:szCs w:val="22"/>
          <w:lang w:eastAsia="bg-BG"/>
        </w:rPr>
        <w:t>;</w:t>
      </w:r>
    </w:p>
    <w:p w:rsidR="0084554E" w:rsidRPr="001B5C1D" w:rsidRDefault="0084554E" w:rsidP="00A876D3">
      <w:pPr>
        <w:pStyle w:val="Default"/>
        <w:numPr>
          <w:ilvl w:val="1"/>
          <w:numId w:val="3"/>
        </w:numPr>
        <w:jc w:val="both"/>
        <w:rPr>
          <w:bCs/>
          <w:sz w:val="22"/>
          <w:szCs w:val="22"/>
          <w:lang w:eastAsia="bg-BG"/>
        </w:rPr>
      </w:pPr>
      <w:r w:rsidRPr="001B5C1D">
        <w:rPr>
          <w:bCs/>
          <w:sz w:val="22"/>
          <w:szCs w:val="22"/>
          <w:lang w:eastAsia="bg-BG"/>
        </w:rPr>
        <w:t xml:space="preserve">Синхронизиране изпълнението между отделните </w:t>
      </w:r>
      <w:r w:rsidRPr="001B5C1D">
        <w:rPr>
          <w:bCs/>
          <w:sz w:val="22"/>
          <w:szCs w:val="22"/>
        </w:rPr>
        <w:t xml:space="preserve">дейности </w:t>
      </w:r>
      <w:r w:rsidRPr="001B5C1D">
        <w:rPr>
          <w:bCs/>
          <w:sz w:val="22"/>
          <w:szCs w:val="22"/>
          <w:lang w:eastAsia="bg-BG"/>
        </w:rPr>
        <w:t>– изготвяне на общ график за изпълнение на всички ОП;</w:t>
      </w:r>
    </w:p>
    <w:p w:rsidR="0084554E" w:rsidRPr="001B5C1D" w:rsidRDefault="0084554E" w:rsidP="00A876D3">
      <w:pPr>
        <w:pStyle w:val="Default"/>
        <w:numPr>
          <w:ilvl w:val="1"/>
          <w:numId w:val="3"/>
        </w:numPr>
        <w:jc w:val="both"/>
        <w:rPr>
          <w:bCs/>
          <w:sz w:val="22"/>
          <w:szCs w:val="22"/>
          <w:lang w:eastAsia="bg-BG"/>
        </w:rPr>
      </w:pPr>
      <w:r w:rsidRPr="001B5C1D">
        <w:rPr>
          <w:bCs/>
          <w:sz w:val="22"/>
          <w:szCs w:val="22"/>
          <w:lang w:eastAsia="bg-BG"/>
        </w:rPr>
        <w:t>Следене за възникване на нови зависимости и тяхното синхронизиране;</w:t>
      </w:r>
    </w:p>
    <w:p w:rsidR="0084554E" w:rsidRPr="001B5C1D" w:rsidRDefault="0084554E" w:rsidP="00A876D3">
      <w:pPr>
        <w:pStyle w:val="Default"/>
        <w:numPr>
          <w:ilvl w:val="1"/>
          <w:numId w:val="3"/>
        </w:numPr>
        <w:jc w:val="both"/>
        <w:rPr>
          <w:bCs/>
          <w:sz w:val="22"/>
          <w:szCs w:val="22"/>
          <w:lang w:eastAsia="bg-BG"/>
        </w:rPr>
      </w:pPr>
      <w:r w:rsidRPr="001B5C1D">
        <w:rPr>
          <w:bCs/>
          <w:sz w:val="22"/>
          <w:szCs w:val="22"/>
          <w:lang w:eastAsia="bg-BG"/>
        </w:rPr>
        <w:t>Проследяване, насочване за разрешаване и синхронизиране на отворени въпроси по проекта;</w:t>
      </w:r>
    </w:p>
    <w:p w:rsidR="0084554E" w:rsidRPr="001B5C1D" w:rsidRDefault="0084554E" w:rsidP="00A876D3">
      <w:pPr>
        <w:pStyle w:val="Default"/>
        <w:numPr>
          <w:ilvl w:val="0"/>
          <w:numId w:val="3"/>
        </w:numPr>
        <w:jc w:val="both"/>
        <w:rPr>
          <w:bCs/>
          <w:sz w:val="22"/>
          <w:szCs w:val="22"/>
          <w:lang w:eastAsia="bg-BG"/>
        </w:rPr>
      </w:pPr>
      <w:r w:rsidRPr="001B5C1D">
        <w:rPr>
          <w:bCs/>
          <w:sz w:val="22"/>
          <w:szCs w:val="22"/>
          <w:lang w:eastAsia="bg-BG"/>
        </w:rPr>
        <w:t>Анализ на риска:</w:t>
      </w:r>
    </w:p>
    <w:p w:rsidR="0084554E" w:rsidRPr="001B5C1D" w:rsidRDefault="0084554E" w:rsidP="00A876D3">
      <w:pPr>
        <w:pStyle w:val="Default"/>
        <w:numPr>
          <w:ilvl w:val="1"/>
          <w:numId w:val="3"/>
        </w:numPr>
        <w:jc w:val="both"/>
        <w:rPr>
          <w:bCs/>
          <w:sz w:val="22"/>
          <w:szCs w:val="22"/>
          <w:lang w:eastAsia="bg-BG"/>
        </w:rPr>
      </w:pPr>
      <w:r w:rsidRPr="001B5C1D">
        <w:rPr>
          <w:bCs/>
          <w:sz w:val="22"/>
          <w:szCs w:val="22"/>
          <w:lang w:eastAsia="bg-BG"/>
        </w:rPr>
        <w:t>Изготвяне на план за управление на риска</w:t>
      </w:r>
      <w:r w:rsidRPr="001B5C1D">
        <w:rPr>
          <w:bCs/>
          <w:sz w:val="22"/>
          <w:szCs w:val="22"/>
        </w:rPr>
        <w:t xml:space="preserve"> за всички дейности</w:t>
      </w:r>
      <w:r w:rsidRPr="001B5C1D">
        <w:rPr>
          <w:bCs/>
          <w:sz w:val="22"/>
          <w:szCs w:val="22"/>
          <w:lang w:eastAsia="bg-BG"/>
        </w:rPr>
        <w:t>;</w:t>
      </w:r>
    </w:p>
    <w:p w:rsidR="0084554E" w:rsidRPr="001B5C1D" w:rsidRDefault="0084554E" w:rsidP="00A876D3">
      <w:pPr>
        <w:pStyle w:val="Default"/>
        <w:numPr>
          <w:ilvl w:val="1"/>
          <w:numId w:val="3"/>
        </w:numPr>
        <w:jc w:val="both"/>
        <w:rPr>
          <w:bCs/>
          <w:sz w:val="22"/>
          <w:szCs w:val="22"/>
          <w:lang w:eastAsia="bg-BG"/>
        </w:rPr>
      </w:pPr>
      <w:r w:rsidRPr="001B5C1D">
        <w:rPr>
          <w:bCs/>
          <w:sz w:val="22"/>
          <w:szCs w:val="22"/>
          <w:lang w:eastAsia="bg-BG"/>
        </w:rPr>
        <w:t>Първоначална идентификация, качествен и количествен анализ на рисковете;</w:t>
      </w:r>
    </w:p>
    <w:p w:rsidR="0084554E" w:rsidRPr="001B5C1D" w:rsidRDefault="0084554E" w:rsidP="00A876D3">
      <w:pPr>
        <w:pStyle w:val="Default"/>
        <w:numPr>
          <w:ilvl w:val="1"/>
          <w:numId w:val="3"/>
        </w:numPr>
        <w:jc w:val="both"/>
        <w:rPr>
          <w:bCs/>
          <w:sz w:val="22"/>
          <w:szCs w:val="22"/>
          <w:lang w:eastAsia="bg-BG"/>
        </w:rPr>
      </w:pPr>
      <w:r w:rsidRPr="001B5C1D">
        <w:rPr>
          <w:bCs/>
          <w:sz w:val="22"/>
          <w:szCs w:val="22"/>
          <w:lang w:eastAsia="bg-BG"/>
        </w:rPr>
        <w:t>Постоянен мониторинг и управление на риска;</w:t>
      </w:r>
    </w:p>
    <w:p w:rsidR="0084554E" w:rsidRPr="001B5C1D" w:rsidRDefault="0084554E" w:rsidP="00A876D3">
      <w:pPr>
        <w:pStyle w:val="Default"/>
        <w:numPr>
          <w:ilvl w:val="0"/>
          <w:numId w:val="3"/>
        </w:numPr>
        <w:jc w:val="both"/>
        <w:rPr>
          <w:bCs/>
          <w:sz w:val="22"/>
          <w:szCs w:val="22"/>
          <w:lang w:eastAsia="bg-BG"/>
        </w:rPr>
      </w:pPr>
      <w:r w:rsidRPr="001B5C1D">
        <w:rPr>
          <w:bCs/>
          <w:sz w:val="22"/>
          <w:szCs w:val="22"/>
          <w:lang w:eastAsia="bg-BG"/>
        </w:rPr>
        <w:t xml:space="preserve">Изготвяне на обща методика за приемане на резултатите по </w:t>
      </w:r>
      <w:r w:rsidRPr="001B5C1D">
        <w:rPr>
          <w:bCs/>
          <w:sz w:val="22"/>
          <w:szCs w:val="22"/>
        </w:rPr>
        <w:t>всички дейности</w:t>
      </w:r>
      <w:r w:rsidRPr="001B5C1D">
        <w:rPr>
          <w:bCs/>
          <w:sz w:val="22"/>
          <w:szCs w:val="22"/>
          <w:lang w:eastAsia="bg-BG"/>
        </w:rPr>
        <w:t>;</w:t>
      </w:r>
    </w:p>
    <w:p w:rsidR="0084554E" w:rsidRPr="001B5C1D" w:rsidRDefault="0084554E" w:rsidP="00A876D3">
      <w:pPr>
        <w:pStyle w:val="Default"/>
        <w:numPr>
          <w:ilvl w:val="0"/>
          <w:numId w:val="3"/>
        </w:numPr>
        <w:jc w:val="both"/>
        <w:rPr>
          <w:bCs/>
          <w:sz w:val="22"/>
          <w:szCs w:val="22"/>
          <w:lang w:eastAsia="bg-BG"/>
        </w:rPr>
      </w:pPr>
      <w:r w:rsidRPr="001B5C1D">
        <w:rPr>
          <w:bCs/>
          <w:sz w:val="22"/>
          <w:szCs w:val="22"/>
          <w:lang w:eastAsia="bg-BG"/>
        </w:rPr>
        <w:t xml:space="preserve">Оценка на изпълнението на </w:t>
      </w:r>
      <w:r w:rsidRPr="001B5C1D">
        <w:rPr>
          <w:bCs/>
          <w:sz w:val="22"/>
          <w:szCs w:val="22"/>
        </w:rPr>
        <w:t>дейностите</w:t>
      </w:r>
      <w:r w:rsidRPr="001B5C1D">
        <w:rPr>
          <w:bCs/>
          <w:sz w:val="22"/>
          <w:szCs w:val="22"/>
          <w:lang w:eastAsia="bg-BG"/>
        </w:rPr>
        <w:t>;</w:t>
      </w:r>
    </w:p>
    <w:p w:rsidR="0084554E" w:rsidRPr="001B5C1D" w:rsidRDefault="0084554E" w:rsidP="00A876D3">
      <w:pPr>
        <w:pStyle w:val="Default"/>
        <w:numPr>
          <w:ilvl w:val="0"/>
          <w:numId w:val="3"/>
        </w:numPr>
        <w:jc w:val="both"/>
        <w:rPr>
          <w:bCs/>
          <w:sz w:val="22"/>
          <w:szCs w:val="22"/>
          <w:lang w:eastAsia="bg-BG"/>
        </w:rPr>
      </w:pPr>
      <w:r w:rsidRPr="001B5C1D">
        <w:rPr>
          <w:bCs/>
          <w:sz w:val="22"/>
          <w:szCs w:val="22"/>
          <w:lang w:eastAsia="bg-BG"/>
        </w:rPr>
        <w:t>Изготвяне на предложения за промени в нормативната уредба;</w:t>
      </w:r>
    </w:p>
    <w:p w:rsidR="0084554E" w:rsidRPr="001B5C1D" w:rsidRDefault="0084554E" w:rsidP="00A876D3">
      <w:pPr>
        <w:pStyle w:val="Default"/>
        <w:numPr>
          <w:ilvl w:val="0"/>
          <w:numId w:val="3"/>
        </w:numPr>
        <w:jc w:val="both"/>
        <w:rPr>
          <w:bCs/>
          <w:sz w:val="22"/>
          <w:szCs w:val="22"/>
          <w:lang w:eastAsia="bg-BG"/>
        </w:rPr>
      </w:pPr>
      <w:r w:rsidRPr="001B5C1D">
        <w:rPr>
          <w:bCs/>
          <w:sz w:val="22"/>
          <w:szCs w:val="22"/>
          <w:lang w:eastAsia="bg-BG"/>
        </w:rPr>
        <w:t>Предоставяне на консултантска помощ;</w:t>
      </w:r>
    </w:p>
    <w:p w:rsidR="0084554E" w:rsidRPr="001B5C1D" w:rsidRDefault="0084554E" w:rsidP="00A876D3">
      <w:pPr>
        <w:pStyle w:val="Default"/>
        <w:numPr>
          <w:ilvl w:val="0"/>
          <w:numId w:val="3"/>
        </w:numPr>
        <w:jc w:val="both"/>
        <w:rPr>
          <w:bCs/>
          <w:sz w:val="22"/>
          <w:szCs w:val="22"/>
          <w:lang w:eastAsia="bg-BG"/>
        </w:rPr>
      </w:pPr>
      <w:r w:rsidRPr="001B5C1D">
        <w:rPr>
          <w:bCs/>
          <w:sz w:val="22"/>
          <w:szCs w:val="22"/>
        </w:rPr>
        <w:t>Анализ на съществуващата хардуерна и софтуерна инфраструктура и с</w:t>
      </w:r>
      <w:r w:rsidRPr="001B5C1D">
        <w:rPr>
          <w:bCs/>
          <w:sz w:val="22"/>
          <w:szCs w:val="22"/>
          <w:lang w:eastAsia="bg-BG"/>
        </w:rPr>
        <w:t xml:space="preserve">пецифициране на детайлните изисквания за доставка на </w:t>
      </w:r>
      <w:r w:rsidRPr="001B5C1D">
        <w:rPr>
          <w:bCs/>
          <w:sz w:val="22"/>
          <w:szCs w:val="22"/>
        </w:rPr>
        <w:t xml:space="preserve">допълнителен </w:t>
      </w:r>
      <w:r w:rsidRPr="001B5C1D">
        <w:rPr>
          <w:bCs/>
          <w:sz w:val="22"/>
          <w:szCs w:val="22"/>
          <w:lang w:eastAsia="bg-BG"/>
        </w:rPr>
        <w:t>хардуер и базов софтуер</w:t>
      </w:r>
      <w:r w:rsidRPr="001B5C1D">
        <w:rPr>
          <w:bCs/>
          <w:sz w:val="22"/>
          <w:szCs w:val="22"/>
        </w:rPr>
        <w:t>, необходим за имплементация на софтуера доставен по останалите дейности</w:t>
      </w:r>
      <w:r w:rsidRPr="001B5C1D">
        <w:rPr>
          <w:bCs/>
          <w:sz w:val="22"/>
          <w:szCs w:val="22"/>
          <w:lang w:eastAsia="bg-BG"/>
        </w:rPr>
        <w:t>.</w:t>
      </w:r>
    </w:p>
    <w:p w:rsidR="0084554E" w:rsidRPr="001B5C1D" w:rsidRDefault="0084554E" w:rsidP="00A876D3">
      <w:pPr>
        <w:pStyle w:val="Default"/>
        <w:ind w:left="459"/>
        <w:jc w:val="both"/>
        <w:rPr>
          <w:sz w:val="22"/>
          <w:szCs w:val="22"/>
        </w:rPr>
      </w:pPr>
    </w:p>
    <w:p w:rsidR="0084554E" w:rsidRPr="001B5C1D" w:rsidRDefault="00724365" w:rsidP="00A876D3">
      <w:pPr>
        <w:pStyle w:val="Default"/>
        <w:numPr>
          <w:ilvl w:val="2"/>
          <w:numId w:val="8"/>
        </w:numPr>
        <w:jc w:val="both"/>
        <w:rPr>
          <w:b/>
          <w:sz w:val="22"/>
          <w:szCs w:val="22"/>
        </w:rPr>
      </w:pPr>
      <w:r w:rsidRPr="001B5C1D">
        <w:rPr>
          <w:b/>
          <w:sz w:val="22"/>
          <w:szCs w:val="22"/>
        </w:rPr>
        <w:t xml:space="preserve">(ОП2) </w:t>
      </w:r>
      <w:r w:rsidR="0084554E" w:rsidRPr="001B5C1D">
        <w:rPr>
          <w:b/>
          <w:sz w:val="22"/>
          <w:szCs w:val="22"/>
        </w:rPr>
        <w:t xml:space="preserve">Създаване на единна среда за оперативна съвместимост  </w:t>
      </w:r>
      <w:r w:rsidRPr="001B5C1D">
        <w:rPr>
          <w:b/>
          <w:sz w:val="22"/>
          <w:szCs w:val="22"/>
        </w:rPr>
        <w:t xml:space="preserve">в </w:t>
      </w:r>
      <w:r w:rsidR="0084554E" w:rsidRPr="001B5C1D">
        <w:rPr>
          <w:b/>
          <w:sz w:val="22"/>
          <w:szCs w:val="22"/>
        </w:rPr>
        <w:t>здравеопазването</w:t>
      </w:r>
    </w:p>
    <w:p w:rsidR="0084554E" w:rsidRPr="001B5C1D" w:rsidRDefault="0084554E" w:rsidP="00A876D3">
      <w:pPr>
        <w:pStyle w:val="Default"/>
        <w:numPr>
          <w:ilvl w:val="3"/>
          <w:numId w:val="8"/>
        </w:numPr>
        <w:jc w:val="both"/>
        <w:rPr>
          <w:b/>
          <w:sz w:val="22"/>
          <w:szCs w:val="22"/>
        </w:rPr>
      </w:pPr>
      <w:r w:rsidRPr="001B5C1D">
        <w:rPr>
          <w:b/>
          <w:sz w:val="22"/>
          <w:szCs w:val="22"/>
        </w:rPr>
        <w:lastRenderedPageBreak/>
        <w:t>Реализиране на концепция и стандарти за оперативна съвместимост на обмена на данни между различните участници и техните информационни системи</w:t>
      </w:r>
    </w:p>
    <w:p w:rsidR="0084554E" w:rsidRPr="001B5C1D" w:rsidRDefault="0084554E" w:rsidP="00A876D3">
      <w:pPr>
        <w:pStyle w:val="Default"/>
        <w:numPr>
          <w:ilvl w:val="1"/>
          <w:numId w:val="4"/>
        </w:numPr>
        <w:ind w:left="742"/>
        <w:jc w:val="both"/>
        <w:rPr>
          <w:bCs/>
          <w:sz w:val="22"/>
          <w:szCs w:val="22"/>
          <w:lang w:eastAsia="bg-BG"/>
        </w:rPr>
      </w:pPr>
      <w:r w:rsidRPr="001B5C1D">
        <w:rPr>
          <w:bCs/>
          <w:sz w:val="22"/>
          <w:szCs w:val="22"/>
          <w:lang w:eastAsia="bg-BG"/>
        </w:rPr>
        <w:t>Регистър на информационните обекти в здравеопазването;</w:t>
      </w:r>
    </w:p>
    <w:p w:rsidR="0084554E" w:rsidRPr="001B5C1D" w:rsidRDefault="0084554E" w:rsidP="00A876D3">
      <w:pPr>
        <w:pStyle w:val="Default"/>
        <w:numPr>
          <w:ilvl w:val="1"/>
          <w:numId w:val="4"/>
        </w:numPr>
        <w:ind w:left="742"/>
        <w:jc w:val="both"/>
        <w:rPr>
          <w:bCs/>
          <w:sz w:val="22"/>
          <w:szCs w:val="22"/>
          <w:lang w:eastAsia="bg-BG"/>
        </w:rPr>
      </w:pPr>
      <w:r w:rsidRPr="001B5C1D">
        <w:rPr>
          <w:bCs/>
          <w:sz w:val="22"/>
          <w:szCs w:val="22"/>
          <w:lang w:eastAsia="bg-BG"/>
        </w:rPr>
        <w:t>Единна среда за обмен на здравни данни:</w:t>
      </w:r>
    </w:p>
    <w:p w:rsidR="0084554E" w:rsidRPr="001B5C1D" w:rsidRDefault="0084554E" w:rsidP="00A876D3">
      <w:pPr>
        <w:pStyle w:val="Default"/>
        <w:numPr>
          <w:ilvl w:val="2"/>
          <w:numId w:val="5"/>
        </w:numPr>
        <w:ind w:left="1309"/>
        <w:jc w:val="both"/>
        <w:rPr>
          <w:bCs/>
          <w:sz w:val="22"/>
          <w:szCs w:val="22"/>
          <w:lang w:eastAsia="bg-BG"/>
        </w:rPr>
      </w:pPr>
      <w:r w:rsidRPr="001B5C1D">
        <w:rPr>
          <w:bCs/>
          <w:sz w:val="22"/>
          <w:szCs w:val="22"/>
          <w:lang w:eastAsia="bg-BG"/>
        </w:rPr>
        <w:t>Списък на участниците;</w:t>
      </w:r>
    </w:p>
    <w:p w:rsidR="0084554E" w:rsidRPr="001B5C1D" w:rsidRDefault="0084554E" w:rsidP="00A876D3">
      <w:pPr>
        <w:pStyle w:val="Default"/>
        <w:numPr>
          <w:ilvl w:val="2"/>
          <w:numId w:val="5"/>
        </w:numPr>
        <w:ind w:left="1309"/>
        <w:jc w:val="both"/>
        <w:rPr>
          <w:bCs/>
          <w:sz w:val="22"/>
          <w:szCs w:val="22"/>
          <w:lang w:eastAsia="bg-BG"/>
        </w:rPr>
      </w:pPr>
      <w:r w:rsidRPr="001B5C1D">
        <w:rPr>
          <w:bCs/>
          <w:sz w:val="22"/>
          <w:szCs w:val="22"/>
          <w:lang w:eastAsia="bg-BG"/>
        </w:rPr>
        <w:t>Пренос на електронни документи;</w:t>
      </w:r>
    </w:p>
    <w:p w:rsidR="0084554E" w:rsidRPr="001B5C1D" w:rsidRDefault="0084554E" w:rsidP="00A876D3">
      <w:pPr>
        <w:pStyle w:val="Default"/>
        <w:numPr>
          <w:ilvl w:val="2"/>
          <w:numId w:val="5"/>
        </w:numPr>
        <w:ind w:left="1309"/>
        <w:jc w:val="both"/>
        <w:rPr>
          <w:bCs/>
          <w:sz w:val="22"/>
          <w:szCs w:val="22"/>
          <w:lang w:eastAsia="bg-BG"/>
        </w:rPr>
      </w:pPr>
      <w:r w:rsidRPr="001B5C1D">
        <w:rPr>
          <w:bCs/>
          <w:sz w:val="22"/>
          <w:szCs w:val="22"/>
          <w:lang w:eastAsia="bg-BG"/>
        </w:rPr>
        <w:t>Проследява времето на получаване и изпращане;</w:t>
      </w:r>
    </w:p>
    <w:p w:rsidR="0084554E" w:rsidRPr="001B5C1D" w:rsidRDefault="0084554E" w:rsidP="00A876D3">
      <w:pPr>
        <w:pStyle w:val="Default"/>
        <w:numPr>
          <w:ilvl w:val="2"/>
          <w:numId w:val="5"/>
        </w:numPr>
        <w:ind w:left="1309"/>
        <w:jc w:val="both"/>
        <w:rPr>
          <w:bCs/>
          <w:sz w:val="22"/>
          <w:szCs w:val="22"/>
          <w:lang w:eastAsia="bg-BG"/>
        </w:rPr>
      </w:pPr>
      <w:r w:rsidRPr="001B5C1D">
        <w:rPr>
          <w:bCs/>
          <w:sz w:val="22"/>
          <w:szCs w:val="22"/>
          <w:lang w:eastAsia="bg-BG"/>
        </w:rPr>
        <w:t>Временно съхранява документите до потвърждение на получаването;</w:t>
      </w:r>
    </w:p>
    <w:p w:rsidR="0084554E" w:rsidRPr="001B5C1D" w:rsidRDefault="0084554E" w:rsidP="00A876D3">
      <w:pPr>
        <w:pStyle w:val="Default"/>
        <w:numPr>
          <w:ilvl w:val="2"/>
          <w:numId w:val="5"/>
        </w:numPr>
        <w:ind w:left="1309"/>
        <w:jc w:val="both"/>
        <w:rPr>
          <w:bCs/>
          <w:sz w:val="22"/>
          <w:szCs w:val="22"/>
          <w:lang w:eastAsia="bg-BG"/>
        </w:rPr>
      </w:pPr>
      <w:r w:rsidRPr="001B5C1D">
        <w:rPr>
          <w:bCs/>
          <w:sz w:val="22"/>
          <w:szCs w:val="22"/>
          <w:lang w:eastAsia="bg-BG"/>
        </w:rPr>
        <w:t>Подписва всички пренасяни документи – асиметрично;</w:t>
      </w:r>
    </w:p>
    <w:p w:rsidR="0084554E" w:rsidRPr="001B5C1D" w:rsidRDefault="0084554E" w:rsidP="00A876D3">
      <w:pPr>
        <w:pStyle w:val="Default"/>
        <w:numPr>
          <w:ilvl w:val="2"/>
          <w:numId w:val="5"/>
        </w:numPr>
        <w:ind w:left="1309"/>
        <w:jc w:val="both"/>
        <w:rPr>
          <w:bCs/>
          <w:sz w:val="22"/>
          <w:szCs w:val="22"/>
          <w:lang w:eastAsia="bg-BG"/>
        </w:rPr>
      </w:pPr>
      <w:r w:rsidRPr="001B5C1D">
        <w:rPr>
          <w:bCs/>
          <w:sz w:val="22"/>
          <w:szCs w:val="22"/>
          <w:lang w:eastAsia="bg-BG"/>
        </w:rPr>
        <w:t>Извлича необходимата за справочната система информация;</w:t>
      </w:r>
    </w:p>
    <w:p w:rsidR="0084554E" w:rsidRPr="001B5C1D" w:rsidRDefault="0084554E" w:rsidP="00A876D3">
      <w:pPr>
        <w:pStyle w:val="Default"/>
        <w:numPr>
          <w:ilvl w:val="2"/>
          <w:numId w:val="5"/>
        </w:numPr>
        <w:ind w:left="1309"/>
        <w:jc w:val="both"/>
        <w:rPr>
          <w:bCs/>
          <w:sz w:val="22"/>
          <w:szCs w:val="22"/>
          <w:lang w:eastAsia="bg-BG"/>
        </w:rPr>
      </w:pPr>
      <w:proofErr w:type="spellStart"/>
      <w:r w:rsidRPr="001B5C1D">
        <w:rPr>
          <w:bCs/>
          <w:sz w:val="22"/>
          <w:szCs w:val="22"/>
          <w:lang w:eastAsia="bg-BG"/>
        </w:rPr>
        <w:t>Валидира</w:t>
      </w:r>
      <w:proofErr w:type="spellEnd"/>
      <w:r w:rsidRPr="001B5C1D">
        <w:rPr>
          <w:bCs/>
          <w:sz w:val="22"/>
          <w:szCs w:val="22"/>
          <w:lang w:eastAsia="bg-BG"/>
        </w:rPr>
        <w:t xml:space="preserve"> пренасяните документи спрямо РИО;</w:t>
      </w:r>
    </w:p>
    <w:p w:rsidR="0084554E" w:rsidRPr="001B5C1D" w:rsidRDefault="0084554E" w:rsidP="00A876D3">
      <w:pPr>
        <w:pStyle w:val="Default"/>
        <w:ind w:left="459"/>
        <w:jc w:val="both"/>
        <w:rPr>
          <w:sz w:val="22"/>
          <w:szCs w:val="22"/>
        </w:rPr>
      </w:pPr>
      <w:r w:rsidRPr="001B5C1D">
        <w:rPr>
          <w:sz w:val="22"/>
          <w:szCs w:val="22"/>
        </w:rPr>
        <w:t xml:space="preserve"> </w:t>
      </w:r>
    </w:p>
    <w:p w:rsidR="0084554E" w:rsidRPr="001B5C1D" w:rsidRDefault="0084554E" w:rsidP="00A876D3">
      <w:pPr>
        <w:pStyle w:val="Default"/>
        <w:numPr>
          <w:ilvl w:val="3"/>
          <w:numId w:val="8"/>
        </w:numPr>
        <w:jc w:val="both"/>
        <w:rPr>
          <w:b/>
          <w:sz w:val="22"/>
          <w:szCs w:val="22"/>
        </w:rPr>
      </w:pPr>
      <w:r w:rsidRPr="001B5C1D">
        <w:rPr>
          <w:b/>
          <w:sz w:val="22"/>
          <w:szCs w:val="22"/>
        </w:rPr>
        <w:t>Средства за защита от неправомерен достъп и механизми за защита на личната информация;</w:t>
      </w:r>
    </w:p>
    <w:p w:rsidR="0084554E" w:rsidRPr="001B5C1D" w:rsidRDefault="0084554E" w:rsidP="00A876D3">
      <w:pPr>
        <w:pStyle w:val="Default"/>
        <w:numPr>
          <w:ilvl w:val="1"/>
          <w:numId w:val="6"/>
        </w:numPr>
        <w:ind w:left="884"/>
        <w:jc w:val="both"/>
        <w:rPr>
          <w:bCs/>
          <w:sz w:val="22"/>
          <w:szCs w:val="22"/>
          <w:lang w:eastAsia="bg-BG"/>
        </w:rPr>
      </w:pPr>
      <w:r w:rsidRPr="001B5C1D">
        <w:rPr>
          <w:bCs/>
          <w:sz w:val="22"/>
          <w:szCs w:val="22"/>
          <w:lang w:eastAsia="bg-BG"/>
        </w:rPr>
        <w:t>Инсталация и конфигурация на централизиран регистър за PKI:</w:t>
      </w:r>
    </w:p>
    <w:p w:rsidR="0084554E" w:rsidRPr="001B5C1D" w:rsidRDefault="0084554E" w:rsidP="00A876D3">
      <w:pPr>
        <w:pStyle w:val="Default"/>
        <w:numPr>
          <w:ilvl w:val="2"/>
          <w:numId w:val="5"/>
        </w:numPr>
        <w:ind w:left="1309"/>
        <w:jc w:val="both"/>
        <w:rPr>
          <w:bCs/>
          <w:sz w:val="22"/>
          <w:szCs w:val="22"/>
          <w:lang w:eastAsia="bg-BG"/>
        </w:rPr>
      </w:pPr>
      <w:r w:rsidRPr="001B5C1D">
        <w:rPr>
          <w:bCs/>
          <w:sz w:val="22"/>
          <w:szCs w:val="22"/>
          <w:lang w:eastAsia="bg-BG"/>
        </w:rPr>
        <w:t>Модул за реализиране издаването и управлението на удостоверения за електронен подпис и поддържане на регистър за тях;</w:t>
      </w:r>
    </w:p>
    <w:p w:rsidR="0084554E" w:rsidRPr="001B5C1D" w:rsidRDefault="0084554E" w:rsidP="00A876D3">
      <w:pPr>
        <w:pStyle w:val="Default"/>
        <w:numPr>
          <w:ilvl w:val="2"/>
          <w:numId w:val="5"/>
        </w:numPr>
        <w:ind w:left="1309"/>
        <w:jc w:val="both"/>
        <w:rPr>
          <w:bCs/>
          <w:sz w:val="22"/>
          <w:szCs w:val="22"/>
          <w:lang w:eastAsia="bg-BG"/>
        </w:rPr>
      </w:pPr>
      <w:r w:rsidRPr="001B5C1D">
        <w:rPr>
          <w:bCs/>
          <w:sz w:val="22"/>
          <w:szCs w:val="22"/>
          <w:lang w:eastAsia="bg-BG"/>
        </w:rPr>
        <w:t>Модул за осигуряване на LDAP и OCSP достъп до регистъра на удостоверенията;</w:t>
      </w:r>
    </w:p>
    <w:p w:rsidR="0084554E" w:rsidRPr="001B5C1D" w:rsidRDefault="0084554E" w:rsidP="00A876D3">
      <w:pPr>
        <w:pStyle w:val="Default"/>
        <w:numPr>
          <w:ilvl w:val="2"/>
          <w:numId w:val="5"/>
        </w:numPr>
        <w:ind w:left="1309"/>
        <w:jc w:val="both"/>
        <w:rPr>
          <w:bCs/>
          <w:sz w:val="22"/>
          <w:szCs w:val="22"/>
          <w:lang w:eastAsia="bg-BG"/>
        </w:rPr>
      </w:pPr>
      <w:r w:rsidRPr="001B5C1D">
        <w:rPr>
          <w:bCs/>
          <w:sz w:val="22"/>
          <w:szCs w:val="22"/>
          <w:lang w:eastAsia="bg-BG"/>
        </w:rPr>
        <w:t xml:space="preserve">Модул за </w:t>
      </w:r>
      <w:proofErr w:type="spellStart"/>
      <w:r w:rsidRPr="001B5C1D">
        <w:rPr>
          <w:bCs/>
          <w:sz w:val="22"/>
          <w:szCs w:val="22"/>
          <w:lang w:eastAsia="bg-BG"/>
        </w:rPr>
        <w:t>TimeStamps</w:t>
      </w:r>
      <w:proofErr w:type="spellEnd"/>
      <w:r w:rsidRPr="001B5C1D">
        <w:rPr>
          <w:bCs/>
          <w:sz w:val="22"/>
          <w:szCs w:val="22"/>
          <w:lang w:eastAsia="bg-BG"/>
        </w:rPr>
        <w:t xml:space="preserve"> услуги по удостоверяване на време;</w:t>
      </w:r>
    </w:p>
    <w:p w:rsidR="0084554E" w:rsidRPr="001B5C1D" w:rsidRDefault="0084554E" w:rsidP="00A876D3">
      <w:pPr>
        <w:pStyle w:val="Default"/>
        <w:numPr>
          <w:ilvl w:val="2"/>
          <w:numId w:val="5"/>
        </w:numPr>
        <w:ind w:left="1309"/>
        <w:jc w:val="both"/>
        <w:rPr>
          <w:bCs/>
          <w:sz w:val="22"/>
          <w:szCs w:val="22"/>
          <w:lang w:eastAsia="bg-BG"/>
        </w:rPr>
      </w:pPr>
      <w:r w:rsidRPr="001B5C1D">
        <w:rPr>
          <w:bCs/>
          <w:sz w:val="22"/>
          <w:szCs w:val="22"/>
          <w:lang w:eastAsia="bg-BG"/>
        </w:rPr>
        <w:t xml:space="preserve">Модул за проверка и </w:t>
      </w:r>
      <w:proofErr w:type="spellStart"/>
      <w:r w:rsidRPr="001B5C1D">
        <w:rPr>
          <w:bCs/>
          <w:sz w:val="22"/>
          <w:szCs w:val="22"/>
          <w:lang w:eastAsia="bg-BG"/>
        </w:rPr>
        <w:t>валидиране</w:t>
      </w:r>
      <w:proofErr w:type="spellEnd"/>
      <w:r w:rsidRPr="001B5C1D">
        <w:rPr>
          <w:bCs/>
          <w:sz w:val="22"/>
          <w:szCs w:val="22"/>
          <w:lang w:eastAsia="bg-BG"/>
        </w:rPr>
        <w:t xml:space="preserve"> на удостоверения за електронен подпис и на електронно подписани документи;</w:t>
      </w:r>
    </w:p>
    <w:p w:rsidR="0084554E" w:rsidRPr="001B5C1D" w:rsidRDefault="0084554E" w:rsidP="00A876D3">
      <w:pPr>
        <w:pStyle w:val="Default"/>
        <w:numPr>
          <w:ilvl w:val="1"/>
          <w:numId w:val="6"/>
        </w:numPr>
        <w:ind w:left="884"/>
        <w:jc w:val="both"/>
        <w:rPr>
          <w:bCs/>
          <w:sz w:val="22"/>
          <w:szCs w:val="22"/>
          <w:lang w:eastAsia="bg-BG"/>
        </w:rPr>
      </w:pPr>
      <w:r w:rsidRPr="001B5C1D">
        <w:rPr>
          <w:bCs/>
          <w:sz w:val="22"/>
          <w:szCs w:val="22"/>
          <w:lang w:eastAsia="bg-BG"/>
        </w:rPr>
        <w:t>Разработване на процедури за използване на PKI инфраструктура;</w:t>
      </w:r>
    </w:p>
    <w:p w:rsidR="0084554E" w:rsidRPr="001B5C1D" w:rsidRDefault="0084554E" w:rsidP="00A876D3">
      <w:pPr>
        <w:pStyle w:val="Default"/>
        <w:numPr>
          <w:ilvl w:val="1"/>
          <w:numId w:val="6"/>
        </w:numPr>
        <w:ind w:left="884"/>
        <w:jc w:val="both"/>
        <w:rPr>
          <w:bCs/>
          <w:sz w:val="22"/>
          <w:szCs w:val="22"/>
          <w:lang w:eastAsia="bg-BG"/>
        </w:rPr>
      </w:pPr>
      <w:r w:rsidRPr="001B5C1D">
        <w:rPr>
          <w:bCs/>
          <w:sz w:val="22"/>
          <w:szCs w:val="22"/>
          <w:lang w:eastAsia="bg-BG"/>
        </w:rPr>
        <w:t>Разработване на изисквания към останалите ИС за използване на PKI инфраструктурата;</w:t>
      </w:r>
    </w:p>
    <w:p w:rsidR="0084554E" w:rsidRPr="001B5C1D" w:rsidRDefault="0084554E" w:rsidP="00A876D3">
      <w:pPr>
        <w:pStyle w:val="Default"/>
        <w:numPr>
          <w:ilvl w:val="1"/>
          <w:numId w:val="6"/>
        </w:numPr>
        <w:ind w:left="884"/>
        <w:jc w:val="both"/>
        <w:rPr>
          <w:bCs/>
          <w:sz w:val="22"/>
          <w:szCs w:val="22"/>
        </w:rPr>
      </w:pPr>
      <w:r w:rsidRPr="001B5C1D">
        <w:rPr>
          <w:bCs/>
          <w:sz w:val="22"/>
          <w:szCs w:val="22"/>
          <w:lang w:eastAsia="bg-BG"/>
        </w:rPr>
        <w:t>Второ ниво на поддръжка на PKI инфраструктурата;</w:t>
      </w:r>
    </w:p>
    <w:p w:rsidR="0084554E" w:rsidRPr="001B5C1D" w:rsidRDefault="0084554E" w:rsidP="00A876D3">
      <w:pPr>
        <w:pStyle w:val="Default"/>
        <w:numPr>
          <w:ilvl w:val="1"/>
          <w:numId w:val="6"/>
        </w:numPr>
        <w:ind w:left="884"/>
        <w:jc w:val="both"/>
        <w:rPr>
          <w:bCs/>
          <w:sz w:val="22"/>
          <w:szCs w:val="22"/>
          <w:lang w:eastAsia="bg-BG"/>
        </w:rPr>
      </w:pPr>
      <w:r w:rsidRPr="001B5C1D">
        <w:rPr>
          <w:bCs/>
          <w:sz w:val="22"/>
          <w:szCs w:val="22"/>
        </w:rPr>
        <w:t>Протоколи за обмен на данни</w:t>
      </w:r>
    </w:p>
    <w:p w:rsidR="0084554E" w:rsidRPr="001B5C1D" w:rsidRDefault="0084554E" w:rsidP="00A876D3">
      <w:pPr>
        <w:pStyle w:val="Default"/>
        <w:ind w:left="459"/>
        <w:jc w:val="both"/>
        <w:rPr>
          <w:sz w:val="22"/>
          <w:szCs w:val="22"/>
        </w:rPr>
      </w:pPr>
    </w:p>
    <w:p w:rsidR="0084554E" w:rsidRPr="001B5C1D" w:rsidRDefault="0084554E" w:rsidP="00A876D3">
      <w:pPr>
        <w:pStyle w:val="Default"/>
        <w:numPr>
          <w:ilvl w:val="3"/>
          <w:numId w:val="8"/>
        </w:numPr>
        <w:ind w:left="1418"/>
        <w:jc w:val="both"/>
        <w:rPr>
          <w:b/>
          <w:sz w:val="22"/>
          <w:szCs w:val="22"/>
        </w:rPr>
      </w:pPr>
      <w:r w:rsidRPr="001B5C1D">
        <w:rPr>
          <w:b/>
          <w:sz w:val="22"/>
          <w:szCs w:val="22"/>
        </w:rPr>
        <w:t xml:space="preserve">Реализиране </w:t>
      </w:r>
      <w:r w:rsidR="00204D63" w:rsidRPr="001B5C1D">
        <w:rPr>
          <w:b/>
          <w:sz w:val="22"/>
          <w:szCs w:val="22"/>
        </w:rPr>
        <w:t xml:space="preserve">на </w:t>
      </w:r>
      <w:r w:rsidRPr="001B5C1D">
        <w:rPr>
          <w:b/>
          <w:sz w:val="22"/>
          <w:szCs w:val="22"/>
        </w:rPr>
        <w:t>точка (портал) за достъп чрез електронни услуги до единни регистри и номенклатури от всички участници в здравеопазването, необходими за работата на техните информационни системи.</w:t>
      </w:r>
    </w:p>
    <w:p w:rsidR="0084554E" w:rsidRPr="001B5C1D" w:rsidRDefault="0084554E" w:rsidP="00A876D3">
      <w:pPr>
        <w:pStyle w:val="Default"/>
        <w:ind w:left="1418"/>
        <w:jc w:val="both"/>
        <w:rPr>
          <w:b/>
          <w:sz w:val="22"/>
          <w:szCs w:val="22"/>
        </w:rPr>
      </w:pPr>
    </w:p>
    <w:p w:rsidR="0084554E" w:rsidRPr="001B5C1D" w:rsidRDefault="0084554E" w:rsidP="00A876D3">
      <w:pPr>
        <w:pStyle w:val="Default"/>
        <w:numPr>
          <w:ilvl w:val="3"/>
          <w:numId w:val="8"/>
        </w:numPr>
        <w:ind w:left="1418"/>
        <w:jc w:val="both"/>
        <w:rPr>
          <w:b/>
          <w:sz w:val="22"/>
          <w:szCs w:val="22"/>
        </w:rPr>
      </w:pPr>
      <w:r w:rsidRPr="001B5C1D">
        <w:rPr>
          <w:b/>
          <w:sz w:val="22"/>
          <w:szCs w:val="22"/>
        </w:rPr>
        <w:t>Създаване на система за статистика, анализи и прогнози за системата на здравеопазването, посредством реализиране на система за извличане важни статистически данни и съхранението им.</w:t>
      </w:r>
    </w:p>
    <w:p w:rsidR="00747C2E" w:rsidRPr="001B5C1D" w:rsidRDefault="00747C2E" w:rsidP="00A876D3">
      <w:pPr>
        <w:pStyle w:val="ListParagraph"/>
        <w:jc w:val="both"/>
        <w:rPr>
          <w:b/>
          <w:sz w:val="22"/>
          <w:szCs w:val="22"/>
        </w:rPr>
      </w:pPr>
    </w:p>
    <w:p w:rsidR="0084554E" w:rsidRPr="001B5C1D" w:rsidRDefault="0084554E" w:rsidP="00A876D3">
      <w:pPr>
        <w:pStyle w:val="Default"/>
        <w:numPr>
          <w:ilvl w:val="3"/>
          <w:numId w:val="8"/>
        </w:numPr>
        <w:ind w:left="1418"/>
        <w:jc w:val="both"/>
        <w:rPr>
          <w:b/>
          <w:sz w:val="22"/>
          <w:szCs w:val="22"/>
        </w:rPr>
      </w:pPr>
      <w:r w:rsidRPr="001B5C1D">
        <w:rPr>
          <w:b/>
          <w:sz w:val="22"/>
          <w:szCs w:val="22"/>
        </w:rPr>
        <w:t xml:space="preserve">Осигуряване на платформа за </w:t>
      </w:r>
      <w:r w:rsidR="0072157D" w:rsidRPr="001B5C1D">
        <w:rPr>
          <w:b/>
          <w:sz w:val="22"/>
          <w:szCs w:val="22"/>
        </w:rPr>
        <w:t>дистанционно обучение</w:t>
      </w:r>
    </w:p>
    <w:p w:rsidR="0084554E" w:rsidRPr="001B5C1D" w:rsidRDefault="0084554E" w:rsidP="00A876D3">
      <w:pPr>
        <w:pStyle w:val="Default"/>
        <w:jc w:val="both"/>
        <w:rPr>
          <w:sz w:val="22"/>
          <w:szCs w:val="22"/>
        </w:rPr>
      </w:pPr>
      <w:r w:rsidRPr="001B5C1D">
        <w:rPr>
          <w:sz w:val="22"/>
          <w:szCs w:val="22"/>
        </w:rPr>
        <w:t>Изграждане на ключови единни регистри и номенклатури и адаптирането им за полазване от участниците в обмена на данни в сферата на здравеопазването.</w:t>
      </w:r>
    </w:p>
    <w:p w:rsidR="00724365" w:rsidRPr="001B5C1D" w:rsidRDefault="00724365" w:rsidP="00A876D3">
      <w:pPr>
        <w:pStyle w:val="Default"/>
        <w:jc w:val="both"/>
        <w:rPr>
          <w:sz w:val="22"/>
          <w:szCs w:val="22"/>
        </w:rPr>
      </w:pPr>
    </w:p>
    <w:p w:rsidR="00724365" w:rsidRPr="001B5C1D" w:rsidRDefault="00724365" w:rsidP="00A876D3">
      <w:pPr>
        <w:pStyle w:val="Default"/>
        <w:numPr>
          <w:ilvl w:val="2"/>
          <w:numId w:val="8"/>
        </w:numPr>
        <w:jc w:val="both"/>
        <w:rPr>
          <w:b/>
          <w:sz w:val="22"/>
          <w:szCs w:val="22"/>
        </w:rPr>
      </w:pPr>
      <w:r w:rsidRPr="001B5C1D">
        <w:rPr>
          <w:b/>
          <w:sz w:val="22"/>
          <w:szCs w:val="22"/>
        </w:rPr>
        <w:t xml:space="preserve">(ОП3) </w:t>
      </w:r>
      <w:r w:rsidR="00204D63" w:rsidRPr="001B5C1D">
        <w:rPr>
          <w:b/>
          <w:sz w:val="22"/>
          <w:szCs w:val="22"/>
        </w:rPr>
        <w:t xml:space="preserve">Въвеждане на </w:t>
      </w:r>
      <w:r w:rsidR="004F0ADA" w:rsidRPr="001B5C1D">
        <w:rPr>
          <w:b/>
          <w:sz w:val="22"/>
          <w:szCs w:val="22"/>
        </w:rPr>
        <w:t>стандарт</w:t>
      </w:r>
      <w:r w:rsidR="00204D63" w:rsidRPr="001B5C1D">
        <w:rPr>
          <w:b/>
          <w:sz w:val="22"/>
          <w:szCs w:val="22"/>
        </w:rPr>
        <w:t xml:space="preserve"> и </w:t>
      </w:r>
      <w:r w:rsidRPr="001B5C1D">
        <w:rPr>
          <w:b/>
          <w:sz w:val="22"/>
          <w:szCs w:val="22"/>
        </w:rPr>
        <w:t>пилотн</w:t>
      </w:r>
      <w:r w:rsidR="00204D63" w:rsidRPr="001B5C1D">
        <w:rPr>
          <w:b/>
          <w:sz w:val="22"/>
          <w:szCs w:val="22"/>
        </w:rPr>
        <w:t>а реализация на</w:t>
      </w:r>
      <w:r w:rsidRPr="001B5C1D">
        <w:rPr>
          <w:b/>
          <w:sz w:val="22"/>
          <w:szCs w:val="22"/>
        </w:rPr>
        <w:t xml:space="preserve"> персонален здравен запис и изграждане на интерфейс за синхронизация на данни за осигурени лица с НЗОК.</w:t>
      </w:r>
    </w:p>
    <w:p w:rsidR="00724365" w:rsidRPr="001B5C1D" w:rsidRDefault="00724365" w:rsidP="00A876D3">
      <w:pPr>
        <w:pStyle w:val="Default"/>
        <w:ind w:left="1256"/>
        <w:jc w:val="both"/>
        <w:rPr>
          <w:b/>
          <w:sz w:val="22"/>
          <w:szCs w:val="22"/>
        </w:rPr>
      </w:pPr>
    </w:p>
    <w:p w:rsidR="00724365" w:rsidRPr="001B5C1D" w:rsidRDefault="00724365" w:rsidP="00A876D3">
      <w:pPr>
        <w:pStyle w:val="Default"/>
        <w:numPr>
          <w:ilvl w:val="1"/>
          <w:numId w:val="6"/>
        </w:numPr>
        <w:ind w:left="884"/>
        <w:jc w:val="both"/>
        <w:rPr>
          <w:bCs/>
          <w:sz w:val="22"/>
          <w:szCs w:val="22"/>
        </w:rPr>
      </w:pPr>
      <w:r w:rsidRPr="001B5C1D">
        <w:rPr>
          <w:bCs/>
          <w:sz w:val="22"/>
          <w:szCs w:val="22"/>
        </w:rPr>
        <w:t>Предназначение и общи изисквания към модул за персонален здравен запис;</w:t>
      </w:r>
    </w:p>
    <w:p w:rsidR="00724365" w:rsidRPr="001B5C1D" w:rsidRDefault="00724365" w:rsidP="00A876D3">
      <w:pPr>
        <w:pStyle w:val="Default"/>
        <w:numPr>
          <w:ilvl w:val="1"/>
          <w:numId w:val="6"/>
        </w:numPr>
        <w:ind w:left="884"/>
        <w:jc w:val="both"/>
        <w:rPr>
          <w:bCs/>
          <w:sz w:val="22"/>
          <w:szCs w:val="22"/>
        </w:rPr>
      </w:pPr>
      <w:r w:rsidRPr="001B5C1D">
        <w:rPr>
          <w:bCs/>
          <w:sz w:val="22"/>
          <w:szCs w:val="22"/>
        </w:rPr>
        <w:t xml:space="preserve">Съдържание на </w:t>
      </w:r>
      <w:r w:rsidR="004D798C" w:rsidRPr="001B5C1D">
        <w:rPr>
          <w:bCs/>
          <w:sz w:val="22"/>
          <w:szCs w:val="22"/>
        </w:rPr>
        <w:t>персонален здравен запис</w:t>
      </w:r>
      <w:r w:rsidRPr="001B5C1D">
        <w:rPr>
          <w:bCs/>
          <w:sz w:val="22"/>
          <w:szCs w:val="22"/>
        </w:rPr>
        <w:t xml:space="preserve"> и съответствие с международно приети стандарти ;</w:t>
      </w:r>
    </w:p>
    <w:p w:rsidR="00724365" w:rsidRPr="001B5C1D" w:rsidRDefault="00724365" w:rsidP="00A876D3">
      <w:pPr>
        <w:pStyle w:val="Default"/>
        <w:numPr>
          <w:ilvl w:val="1"/>
          <w:numId w:val="6"/>
        </w:numPr>
        <w:ind w:left="884"/>
        <w:jc w:val="both"/>
        <w:rPr>
          <w:bCs/>
          <w:sz w:val="22"/>
          <w:szCs w:val="22"/>
        </w:rPr>
      </w:pPr>
      <w:r w:rsidRPr="001B5C1D">
        <w:rPr>
          <w:bCs/>
          <w:sz w:val="22"/>
          <w:szCs w:val="22"/>
        </w:rPr>
        <w:t>Помощни номенклатури за изграждане на персонален здравен запис;</w:t>
      </w:r>
    </w:p>
    <w:p w:rsidR="00724365" w:rsidRPr="001B5C1D" w:rsidRDefault="00724365" w:rsidP="00A876D3">
      <w:pPr>
        <w:pStyle w:val="Default"/>
        <w:numPr>
          <w:ilvl w:val="1"/>
          <w:numId w:val="6"/>
        </w:numPr>
        <w:ind w:left="884"/>
        <w:jc w:val="both"/>
        <w:rPr>
          <w:bCs/>
          <w:sz w:val="22"/>
          <w:szCs w:val="22"/>
        </w:rPr>
      </w:pPr>
      <w:r w:rsidRPr="001B5C1D">
        <w:rPr>
          <w:bCs/>
          <w:sz w:val="22"/>
          <w:szCs w:val="22"/>
        </w:rPr>
        <w:t>Функционални изисквания към модул за персонален здравен запис;</w:t>
      </w:r>
    </w:p>
    <w:p w:rsidR="00724365" w:rsidRPr="001B5C1D" w:rsidRDefault="00724365" w:rsidP="00A876D3">
      <w:pPr>
        <w:pStyle w:val="Default"/>
        <w:numPr>
          <w:ilvl w:val="1"/>
          <w:numId w:val="6"/>
        </w:numPr>
        <w:ind w:left="884"/>
        <w:jc w:val="both"/>
        <w:rPr>
          <w:bCs/>
          <w:sz w:val="22"/>
          <w:szCs w:val="22"/>
        </w:rPr>
      </w:pPr>
      <w:r w:rsidRPr="001B5C1D">
        <w:rPr>
          <w:bCs/>
          <w:sz w:val="22"/>
          <w:szCs w:val="22"/>
        </w:rPr>
        <w:lastRenderedPageBreak/>
        <w:tab/>
        <w:t>Права за достъп до данни в персонален здравен запи</w:t>
      </w:r>
      <w:r w:rsidR="00F250BB" w:rsidRPr="001B5C1D">
        <w:rPr>
          <w:bCs/>
          <w:sz w:val="22"/>
          <w:szCs w:val="22"/>
        </w:rPr>
        <w:t>с</w:t>
      </w:r>
      <w:r w:rsidRPr="001B5C1D">
        <w:rPr>
          <w:bCs/>
          <w:sz w:val="22"/>
          <w:szCs w:val="22"/>
        </w:rPr>
        <w:t xml:space="preserve"> ;</w:t>
      </w:r>
    </w:p>
    <w:p w:rsidR="00724365" w:rsidRPr="001B5C1D" w:rsidRDefault="00724365" w:rsidP="00A876D3">
      <w:pPr>
        <w:pStyle w:val="Default"/>
        <w:numPr>
          <w:ilvl w:val="1"/>
          <w:numId w:val="6"/>
        </w:numPr>
        <w:ind w:left="884"/>
        <w:jc w:val="both"/>
        <w:rPr>
          <w:bCs/>
          <w:sz w:val="22"/>
          <w:szCs w:val="22"/>
        </w:rPr>
      </w:pPr>
      <w:r w:rsidRPr="001B5C1D">
        <w:rPr>
          <w:bCs/>
          <w:sz w:val="22"/>
          <w:szCs w:val="22"/>
        </w:rPr>
        <w:tab/>
        <w:t>Анализ на съществуващи масиви от здравни данни имащи отношение към персоналния здравен запис;</w:t>
      </w:r>
    </w:p>
    <w:p w:rsidR="00724365" w:rsidRPr="001B5C1D" w:rsidRDefault="00724365" w:rsidP="00A876D3">
      <w:pPr>
        <w:pStyle w:val="Default"/>
        <w:numPr>
          <w:ilvl w:val="1"/>
          <w:numId w:val="6"/>
        </w:numPr>
        <w:ind w:left="884"/>
        <w:jc w:val="both"/>
        <w:rPr>
          <w:bCs/>
          <w:sz w:val="22"/>
          <w:szCs w:val="22"/>
        </w:rPr>
      </w:pPr>
      <w:r w:rsidRPr="001B5C1D">
        <w:rPr>
          <w:bCs/>
          <w:sz w:val="22"/>
          <w:szCs w:val="22"/>
        </w:rPr>
        <w:tab/>
        <w:t>Интерфейси за онлайн актуализиране съдържание на персонален здравен запис с данни от системи на изпълнители на здравни грижи;</w:t>
      </w:r>
    </w:p>
    <w:p w:rsidR="00724365" w:rsidRPr="001B5C1D" w:rsidRDefault="00724365" w:rsidP="00A876D3">
      <w:pPr>
        <w:pStyle w:val="Default"/>
        <w:numPr>
          <w:ilvl w:val="1"/>
          <w:numId w:val="6"/>
        </w:numPr>
        <w:ind w:left="884"/>
        <w:jc w:val="both"/>
        <w:rPr>
          <w:bCs/>
          <w:sz w:val="22"/>
          <w:szCs w:val="22"/>
        </w:rPr>
      </w:pPr>
      <w:r w:rsidRPr="001B5C1D">
        <w:rPr>
          <w:bCs/>
          <w:sz w:val="22"/>
          <w:szCs w:val="22"/>
        </w:rPr>
        <w:tab/>
        <w:t>Интерфейси за синхронизиране съдържанието на персонален здравен запис със съществуващи масиви от здравни данни;</w:t>
      </w:r>
    </w:p>
    <w:p w:rsidR="00724365" w:rsidRPr="001B5C1D" w:rsidRDefault="00724365" w:rsidP="00A876D3">
      <w:pPr>
        <w:pStyle w:val="Default"/>
        <w:numPr>
          <w:ilvl w:val="1"/>
          <w:numId w:val="6"/>
        </w:numPr>
        <w:ind w:left="884"/>
        <w:jc w:val="both"/>
        <w:rPr>
          <w:bCs/>
          <w:sz w:val="22"/>
          <w:szCs w:val="22"/>
        </w:rPr>
      </w:pPr>
      <w:r w:rsidRPr="001B5C1D">
        <w:rPr>
          <w:bCs/>
          <w:sz w:val="22"/>
          <w:szCs w:val="22"/>
        </w:rPr>
        <w:tab/>
        <w:t>Потребителски интерфейс за достъп до персонален здравен запис;</w:t>
      </w:r>
    </w:p>
    <w:p w:rsidR="00724365" w:rsidRPr="001B5C1D" w:rsidRDefault="00724365" w:rsidP="00A876D3">
      <w:pPr>
        <w:pStyle w:val="Default"/>
        <w:numPr>
          <w:ilvl w:val="1"/>
          <w:numId w:val="6"/>
        </w:numPr>
        <w:ind w:left="884"/>
        <w:jc w:val="both"/>
        <w:rPr>
          <w:bCs/>
          <w:sz w:val="22"/>
          <w:szCs w:val="22"/>
        </w:rPr>
      </w:pPr>
      <w:r w:rsidRPr="001B5C1D">
        <w:rPr>
          <w:bCs/>
          <w:sz w:val="22"/>
          <w:szCs w:val="22"/>
        </w:rPr>
        <w:tab/>
        <w:t xml:space="preserve">Интерфейси за </w:t>
      </w:r>
      <w:proofErr w:type="spellStart"/>
      <w:r w:rsidRPr="001B5C1D">
        <w:rPr>
          <w:bCs/>
          <w:sz w:val="22"/>
          <w:szCs w:val="22"/>
        </w:rPr>
        <w:t>автентикация</w:t>
      </w:r>
      <w:proofErr w:type="spellEnd"/>
      <w:r w:rsidRPr="001B5C1D">
        <w:rPr>
          <w:bCs/>
          <w:sz w:val="22"/>
          <w:szCs w:val="22"/>
        </w:rPr>
        <w:t xml:space="preserve"> на потребители и обмен на данни с модул за ОС в здравеопазването;</w:t>
      </w:r>
    </w:p>
    <w:p w:rsidR="00724365" w:rsidRPr="001B5C1D" w:rsidRDefault="00724365" w:rsidP="00A876D3">
      <w:pPr>
        <w:pStyle w:val="Default"/>
        <w:numPr>
          <w:ilvl w:val="1"/>
          <w:numId w:val="6"/>
        </w:numPr>
        <w:ind w:left="884"/>
        <w:jc w:val="both"/>
        <w:rPr>
          <w:bCs/>
          <w:sz w:val="22"/>
          <w:szCs w:val="22"/>
        </w:rPr>
      </w:pPr>
      <w:r w:rsidRPr="001B5C1D">
        <w:rPr>
          <w:bCs/>
          <w:sz w:val="22"/>
          <w:szCs w:val="22"/>
        </w:rPr>
        <w:tab/>
        <w:t>Доставка и инсталация  на модул за персонален здравен запис;</w:t>
      </w:r>
    </w:p>
    <w:p w:rsidR="00724365" w:rsidRPr="001B5C1D" w:rsidRDefault="00724365" w:rsidP="00A876D3">
      <w:pPr>
        <w:pStyle w:val="Default"/>
        <w:numPr>
          <w:ilvl w:val="1"/>
          <w:numId w:val="6"/>
        </w:numPr>
        <w:ind w:left="884"/>
        <w:jc w:val="both"/>
        <w:rPr>
          <w:bCs/>
          <w:sz w:val="22"/>
          <w:szCs w:val="22"/>
        </w:rPr>
      </w:pPr>
      <w:r w:rsidRPr="001B5C1D">
        <w:rPr>
          <w:bCs/>
          <w:sz w:val="22"/>
          <w:szCs w:val="22"/>
        </w:rPr>
        <w:tab/>
        <w:t xml:space="preserve">Инициализиране на </w:t>
      </w:r>
      <w:r w:rsidR="000376B2" w:rsidRPr="001B5C1D">
        <w:rPr>
          <w:bCs/>
          <w:sz w:val="22"/>
          <w:szCs w:val="22"/>
        </w:rPr>
        <w:t>персонален здравен запис</w:t>
      </w:r>
      <w:r w:rsidRPr="001B5C1D">
        <w:rPr>
          <w:bCs/>
          <w:sz w:val="22"/>
          <w:szCs w:val="22"/>
        </w:rPr>
        <w:t xml:space="preserve"> с информация от съществуващи масиви със здравни данни;</w:t>
      </w:r>
    </w:p>
    <w:p w:rsidR="00724365" w:rsidRPr="001B5C1D" w:rsidRDefault="00724365" w:rsidP="00A876D3">
      <w:pPr>
        <w:pStyle w:val="Default"/>
        <w:numPr>
          <w:ilvl w:val="1"/>
          <w:numId w:val="6"/>
        </w:numPr>
        <w:ind w:left="884"/>
        <w:jc w:val="both"/>
        <w:rPr>
          <w:bCs/>
          <w:sz w:val="22"/>
          <w:szCs w:val="22"/>
        </w:rPr>
      </w:pPr>
      <w:r w:rsidRPr="001B5C1D">
        <w:rPr>
          <w:bCs/>
          <w:sz w:val="22"/>
          <w:szCs w:val="22"/>
        </w:rPr>
        <w:tab/>
        <w:t>Пилотен обмен на данни с изпълнители на здравни грижи и модули на национална информационна система;</w:t>
      </w:r>
    </w:p>
    <w:p w:rsidR="00724365" w:rsidRPr="001B5C1D" w:rsidRDefault="00724365" w:rsidP="00A876D3">
      <w:pPr>
        <w:pStyle w:val="Default"/>
        <w:numPr>
          <w:ilvl w:val="1"/>
          <w:numId w:val="6"/>
        </w:numPr>
        <w:ind w:left="884"/>
        <w:jc w:val="both"/>
        <w:rPr>
          <w:bCs/>
          <w:sz w:val="22"/>
          <w:szCs w:val="22"/>
        </w:rPr>
      </w:pPr>
      <w:r w:rsidRPr="001B5C1D">
        <w:rPr>
          <w:bCs/>
          <w:sz w:val="22"/>
          <w:szCs w:val="22"/>
        </w:rPr>
        <w:tab/>
        <w:t>Изготвяне на материали за обучение и обучение на потребители за персонален здравен запис;</w:t>
      </w:r>
    </w:p>
    <w:p w:rsidR="00724365" w:rsidRPr="001B5C1D" w:rsidRDefault="00724365" w:rsidP="00A876D3">
      <w:pPr>
        <w:pStyle w:val="Default"/>
        <w:jc w:val="both"/>
        <w:rPr>
          <w:sz w:val="22"/>
          <w:szCs w:val="22"/>
        </w:rPr>
      </w:pPr>
    </w:p>
    <w:p w:rsidR="00724365" w:rsidRPr="001B5C1D" w:rsidRDefault="00724365" w:rsidP="00A876D3">
      <w:pPr>
        <w:pStyle w:val="Default"/>
        <w:jc w:val="both"/>
        <w:rPr>
          <w:sz w:val="22"/>
          <w:szCs w:val="22"/>
        </w:rPr>
      </w:pPr>
    </w:p>
    <w:p w:rsidR="0084554E" w:rsidRPr="001B5C1D" w:rsidRDefault="00724365" w:rsidP="00A876D3">
      <w:pPr>
        <w:pStyle w:val="Default"/>
        <w:numPr>
          <w:ilvl w:val="2"/>
          <w:numId w:val="8"/>
        </w:numPr>
        <w:jc w:val="both"/>
        <w:rPr>
          <w:b/>
          <w:sz w:val="22"/>
          <w:szCs w:val="22"/>
        </w:rPr>
      </w:pPr>
      <w:r w:rsidRPr="001B5C1D">
        <w:rPr>
          <w:b/>
          <w:sz w:val="22"/>
          <w:szCs w:val="22"/>
        </w:rPr>
        <w:t>(ОП4) И</w:t>
      </w:r>
      <w:r w:rsidR="0084554E" w:rsidRPr="001B5C1D">
        <w:rPr>
          <w:b/>
          <w:sz w:val="22"/>
          <w:szCs w:val="22"/>
        </w:rPr>
        <w:t xml:space="preserve">зграждане на пълен регистър на </w:t>
      </w:r>
      <w:r w:rsidR="00E067C9" w:rsidRPr="001B5C1D">
        <w:rPr>
          <w:b/>
          <w:sz w:val="22"/>
          <w:szCs w:val="22"/>
        </w:rPr>
        <w:t>медицински</w:t>
      </w:r>
      <w:r w:rsidR="00B55999" w:rsidRPr="001B5C1D">
        <w:rPr>
          <w:b/>
          <w:sz w:val="22"/>
          <w:szCs w:val="22"/>
        </w:rPr>
        <w:t>,</w:t>
      </w:r>
      <w:r w:rsidR="00E067C9" w:rsidRPr="001B5C1D">
        <w:rPr>
          <w:b/>
          <w:sz w:val="22"/>
          <w:szCs w:val="22"/>
        </w:rPr>
        <w:t xml:space="preserve"> </w:t>
      </w:r>
      <w:r w:rsidR="0084554E" w:rsidRPr="001B5C1D">
        <w:rPr>
          <w:b/>
          <w:sz w:val="22"/>
          <w:szCs w:val="22"/>
        </w:rPr>
        <w:t>здравни</w:t>
      </w:r>
      <w:r w:rsidR="00B55999" w:rsidRPr="001B5C1D">
        <w:rPr>
          <w:b/>
          <w:sz w:val="22"/>
          <w:szCs w:val="22"/>
        </w:rPr>
        <w:t xml:space="preserve"> и приложни специалисти в здр</w:t>
      </w:r>
      <w:r w:rsidR="00D664FF" w:rsidRPr="001B5C1D">
        <w:rPr>
          <w:b/>
          <w:sz w:val="22"/>
          <w:szCs w:val="22"/>
        </w:rPr>
        <w:t>авеопаз</w:t>
      </w:r>
      <w:r w:rsidR="00B55999" w:rsidRPr="001B5C1D">
        <w:rPr>
          <w:b/>
          <w:sz w:val="22"/>
          <w:szCs w:val="22"/>
        </w:rPr>
        <w:t>ването и хуманната медицина</w:t>
      </w:r>
      <w:r w:rsidR="0084554E" w:rsidRPr="001B5C1D">
        <w:rPr>
          <w:b/>
          <w:sz w:val="22"/>
          <w:szCs w:val="22"/>
        </w:rPr>
        <w:t>.</w:t>
      </w:r>
    </w:p>
    <w:p w:rsidR="00724365" w:rsidRPr="001B5C1D" w:rsidRDefault="00724365" w:rsidP="00A876D3">
      <w:pPr>
        <w:pStyle w:val="Default"/>
        <w:ind w:left="1256"/>
        <w:jc w:val="both"/>
        <w:rPr>
          <w:b/>
          <w:sz w:val="22"/>
          <w:szCs w:val="22"/>
        </w:rPr>
      </w:pPr>
    </w:p>
    <w:p w:rsidR="00C5397D" w:rsidRPr="001B5C1D" w:rsidRDefault="00C5397D" w:rsidP="00A876D3">
      <w:pPr>
        <w:pStyle w:val="Default"/>
        <w:numPr>
          <w:ilvl w:val="1"/>
          <w:numId w:val="6"/>
        </w:numPr>
        <w:ind w:left="884"/>
        <w:jc w:val="both"/>
        <w:rPr>
          <w:bCs/>
          <w:sz w:val="22"/>
          <w:szCs w:val="22"/>
        </w:rPr>
      </w:pPr>
      <w:r w:rsidRPr="001B5C1D">
        <w:rPr>
          <w:bCs/>
          <w:sz w:val="22"/>
          <w:szCs w:val="22"/>
        </w:rPr>
        <w:t xml:space="preserve">Предназначение и общи изисквания към модул регистър </w:t>
      </w:r>
      <w:proofErr w:type="spellStart"/>
      <w:r w:rsidRPr="001B5C1D">
        <w:rPr>
          <w:bCs/>
          <w:sz w:val="22"/>
          <w:szCs w:val="22"/>
        </w:rPr>
        <w:t>медицнски</w:t>
      </w:r>
      <w:proofErr w:type="spellEnd"/>
      <w:r w:rsidRPr="001B5C1D">
        <w:rPr>
          <w:bCs/>
          <w:sz w:val="22"/>
          <w:szCs w:val="22"/>
        </w:rPr>
        <w:t>, здравни специалисти и приложни специалисти в здравеопазването;</w:t>
      </w:r>
    </w:p>
    <w:p w:rsidR="00C5397D" w:rsidRPr="001B5C1D" w:rsidRDefault="00C5397D" w:rsidP="00A876D3">
      <w:pPr>
        <w:pStyle w:val="Default"/>
        <w:numPr>
          <w:ilvl w:val="1"/>
          <w:numId w:val="6"/>
        </w:numPr>
        <w:ind w:left="884"/>
        <w:jc w:val="both"/>
        <w:rPr>
          <w:bCs/>
          <w:sz w:val="22"/>
          <w:szCs w:val="22"/>
        </w:rPr>
      </w:pPr>
      <w:r w:rsidRPr="001B5C1D">
        <w:rPr>
          <w:bCs/>
          <w:sz w:val="22"/>
          <w:szCs w:val="22"/>
        </w:rPr>
        <w:t>Функционални изисквания към модул регистър медицински, здравни и приложни специалисти в здравеопазването;</w:t>
      </w:r>
    </w:p>
    <w:p w:rsidR="00C5397D" w:rsidRPr="001B5C1D" w:rsidRDefault="00C5397D" w:rsidP="00A876D3">
      <w:pPr>
        <w:pStyle w:val="Default"/>
        <w:numPr>
          <w:ilvl w:val="1"/>
          <w:numId w:val="6"/>
        </w:numPr>
        <w:ind w:left="884"/>
        <w:jc w:val="both"/>
        <w:rPr>
          <w:bCs/>
          <w:sz w:val="22"/>
          <w:szCs w:val="22"/>
        </w:rPr>
      </w:pPr>
      <w:r w:rsidRPr="001B5C1D">
        <w:rPr>
          <w:bCs/>
          <w:sz w:val="22"/>
          <w:szCs w:val="22"/>
        </w:rPr>
        <w:t>Потребителски интерфейс на модул регистър медицински, здравни и приложни специалисти в здравеопазването;</w:t>
      </w:r>
    </w:p>
    <w:p w:rsidR="00C5397D" w:rsidRPr="001B5C1D" w:rsidRDefault="00C5397D" w:rsidP="00A876D3">
      <w:pPr>
        <w:pStyle w:val="Default"/>
        <w:numPr>
          <w:ilvl w:val="1"/>
          <w:numId w:val="6"/>
        </w:numPr>
        <w:ind w:left="884"/>
        <w:jc w:val="both"/>
        <w:rPr>
          <w:bCs/>
          <w:sz w:val="22"/>
          <w:szCs w:val="22"/>
        </w:rPr>
      </w:pPr>
      <w:r w:rsidRPr="001B5C1D">
        <w:rPr>
          <w:bCs/>
          <w:sz w:val="22"/>
          <w:szCs w:val="22"/>
        </w:rPr>
        <w:t>Интерфейси за достъп до данни в модул регистър медицински, здравни и приложни специалисти в здравеопазването;</w:t>
      </w:r>
    </w:p>
    <w:p w:rsidR="00C5397D" w:rsidRPr="001B5C1D" w:rsidRDefault="00C5397D" w:rsidP="00A876D3">
      <w:pPr>
        <w:pStyle w:val="Default"/>
        <w:numPr>
          <w:ilvl w:val="1"/>
          <w:numId w:val="6"/>
        </w:numPr>
        <w:ind w:left="884"/>
        <w:jc w:val="both"/>
        <w:rPr>
          <w:bCs/>
          <w:sz w:val="22"/>
          <w:szCs w:val="22"/>
        </w:rPr>
      </w:pPr>
      <w:r w:rsidRPr="001B5C1D">
        <w:rPr>
          <w:bCs/>
          <w:sz w:val="22"/>
          <w:szCs w:val="22"/>
        </w:rPr>
        <w:t xml:space="preserve">Анализ на съществуващи масиви от данни имащи отношение към регистър </w:t>
      </w:r>
      <w:proofErr w:type="spellStart"/>
      <w:r w:rsidRPr="001B5C1D">
        <w:rPr>
          <w:bCs/>
          <w:sz w:val="22"/>
          <w:szCs w:val="22"/>
        </w:rPr>
        <w:t>медицннски</w:t>
      </w:r>
      <w:proofErr w:type="spellEnd"/>
      <w:r w:rsidRPr="001B5C1D">
        <w:rPr>
          <w:bCs/>
          <w:sz w:val="22"/>
          <w:szCs w:val="22"/>
        </w:rPr>
        <w:t>, здравни и приложни специалисти в здравеопазването;</w:t>
      </w:r>
    </w:p>
    <w:p w:rsidR="00C5397D" w:rsidRPr="001B5C1D" w:rsidRDefault="00C5397D" w:rsidP="00A876D3">
      <w:pPr>
        <w:pStyle w:val="Default"/>
        <w:numPr>
          <w:ilvl w:val="1"/>
          <w:numId w:val="6"/>
        </w:numPr>
        <w:ind w:left="884"/>
        <w:jc w:val="both"/>
        <w:rPr>
          <w:bCs/>
          <w:sz w:val="22"/>
          <w:szCs w:val="22"/>
        </w:rPr>
      </w:pPr>
      <w:r w:rsidRPr="001B5C1D">
        <w:rPr>
          <w:bCs/>
          <w:sz w:val="22"/>
          <w:szCs w:val="22"/>
        </w:rPr>
        <w:t>Интерфейси за синхронизиране съдържанието на регистър медицински, здравни и приложни специалисти в здравеопазването със съществуващи масиви от данни;</w:t>
      </w:r>
    </w:p>
    <w:p w:rsidR="00C5397D" w:rsidRPr="001B5C1D" w:rsidRDefault="00C5397D" w:rsidP="00A876D3">
      <w:pPr>
        <w:pStyle w:val="Default"/>
        <w:numPr>
          <w:ilvl w:val="1"/>
          <w:numId w:val="6"/>
        </w:numPr>
        <w:ind w:left="884"/>
        <w:jc w:val="both"/>
        <w:rPr>
          <w:bCs/>
          <w:sz w:val="22"/>
          <w:szCs w:val="22"/>
        </w:rPr>
      </w:pPr>
      <w:r w:rsidRPr="001B5C1D">
        <w:rPr>
          <w:bCs/>
          <w:sz w:val="22"/>
          <w:szCs w:val="22"/>
        </w:rPr>
        <w:t xml:space="preserve">Интерфейси за </w:t>
      </w:r>
      <w:proofErr w:type="spellStart"/>
      <w:r w:rsidRPr="001B5C1D">
        <w:rPr>
          <w:bCs/>
          <w:sz w:val="22"/>
          <w:szCs w:val="22"/>
        </w:rPr>
        <w:t>автентикация</w:t>
      </w:r>
      <w:proofErr w:type="spellEnd"/>
      <w:r w:rsidRPr="001B5C1D">
        <w:rPr>
          <w:bCs/>
          <w:sz w:val="22"/>
          <w:szCs w:val="22"/>
        </w:rPr>
        <w:t xml:space="preserve"> на потребители и обмен на данни с модул за ОС (ОП2) в здравеопазването;</w:t>
      </w:r>
    </w:p>
    <w:p w:rsidR="00C5397D" w:rsidRPr="001B5C1D" w:rsidRDefault="00C5397D" w:rsidP="00A876D3">
      <w:pPr>
        <w:pStyle w:val="Default"/>
        <w:numPr>
          <w:ilvl w:val="1"/>
          <w:numId w:val="6"/>
        </w:numPr>
        <w:ind w:left="884"/>
        <w:jc w:val="both"/>
        <w:rPr>
          <w:bCs/>
          <w:sz w:val="22"/>
          <w:szCs w:val="22"/>
        </w:rPr>
      </w:pPr>
      <w:r w:rsidRPr="001B5C1D">
        <w:rPr>
          <w:bCs/>
          <w:sz w:val="22"/>
          <w:szCs w:val="22"/>
        </w:rPr>
        <w:t xml:space="preserve">Доставка и инсталация на модул регистър </w:t>
      </w:r>
      <w:proofErr w:type="spellStart"/>
      <w:r w:rsidRPr="001B5C1D">
        <w:rPr>
          <w:bCs/>
          <w:sz w:val="22"/>
          <w:szCs w:val="22"/>
        </w:rPr>
        <w:t>медицннски</w:t>
      </w:r>
      <w:proofErr w:type="spellEnd"/>
      <w:r w:rsidRPr="001B5C1D">
        <w:rPr>
          <w:bCs/>
          <w:sz w:val="22"/>
          <w:szCs w:val="22"/>
        </w:rPr>
        <w:t>, здравни и приложни специалисти в здравеопазването;</w:t>
      </w:r>
    </w:p>
    <w:p w:rsidR="00C5397D" w:rsidRPr="001B5C1D" w:rsidRDefault="00C5397D" w:rsidP="00A876D3">
      <w:pPr>
        <w:pStyle w:val="Default"/>
        <w:numPr>
          <w:ilvl w:val="1"/>
          <w:numId w:val="6"/>
        </w:numPr>
        <w:ind w:left="884"/>
        <w:jc w:val="both"/>
        <w:rPr>
          <w:bCs/>
          <w:sz w:val="22"/>
          <w:szCs w:val="22"/>
        </w:rPr>
      </w:pPr>
      <w:r w:rsidRPr="001B5C1D">
        <w:rPr>
          <w:bCs/>
          <w:sz w:val="22"/>
          <w:szCs w:val="22"/>
        </w:rPr>
        <w:t>Инициализиране на съдържание на регистър медицински, здравни и приложни специалисти в здравеопазването от налични информационни масиви;</w:t>
      </w:r>
    </w:p>
    <w:p w:rsidR="00C5397D" w:rsidRPr="001B5C1D" w:rsidRDefault="00C5397D" w:rsidP="00A876D3">
      <w:pPr>
        <w:numPr>
          <w:ilvl w:val="1"/>
          <w:numId w:val="6"/>
        </w:numPr>
        <w:autoSpaceDE w:val="0"/>
        <w:autoSpaceDN w:val="0"/>
        <w:adjustRightInd w:val="0"/>
        <w:spacing w:before="0" w:after="0"/>
        <w:ind w:left="884"/>
        <w:jc w:val="both"/>
        <w:rPr>
          <w:bCs/>
          <w:color w:val="000000"/>
          <w:sz w:val="22"/>
          <w:szCs w:val="22"/>
          <w:lang w:eastAsia="bg-BG"/>
        </w:rPr>
      </w:pPr>
      <w:r w:rsidRPr="001B5C1D">
        <w:rPr>
          <w:bCs/>
          <w:sz w:val="22"/>
          <w:szCs w:val="22"/>
        </w:rPr>
        <w:t xml:space="preserve">Изготвяне на материали за обучение и обучение на потребители за работа с регистър </w:t>
      </w:r>
      <w:proofErr w:type="spellStart"/>
      <w:r w:rsidRPr="001B5C1D">
        <w:rPr>
          <w:bCs/>
          <w:sz w:val="22"/>
          <w:szCs w:val="22"/>
        </w:rPr>
        <w:t>медицннски</w:t>
      </w:r>
      <w:proofErr w:type="spellEnd"/>
      <w:r w:rsidRPr="001B5C1D">
        <w:rPr>
          <w:bCs/>
          <w:sz w:val="22"/>
          <w:szCs w:val="22"/>
        </w:rPr>
        <w:t>, здравни и приложни специалисти в здравеопазването;</w:t>
      </w:r>
    </w:p>
    <w:p w:rsidR="009D2856" w:rsidRPr="001B5C1D" w:rsidRDefault="009D2856" w:rsidP="00A876D3">
      <w:pPr>
        <w:pStyle w:val="Default"/>
        <w:jc w:val="both"/>
        <w:rPr>
          <w:b/>
          <w:sz w:val="22"/>
          <w:szCs w:val="22"/>
        </w:rPr>
      </w:pPr>
    </w:p>
    <w:p w:rsidR="00724365" w:rsidRPr="001B5C1D" w:rsidRDefault="00724365" w:rsidP="00A876D3">
      <w:pPr>
        <w:pStyle w:val="Default"/>
        <w:numPr>
          <w:ilvl w:val="2"/>
          <w:numId w:val="8"/>
        </w:numPr>
        <w:jc w:val="both"/>
        <w:rPr>
          <w:b/>
          <w:sz w:val="22"/>
          <w:szCs w:val="22"/>
        </w:rPr>
      </w:pPr>
      <w:r w:rsidRPr="001B5C1D">
        <w:rPr>
          <w:b/>
          <w:sz w:val="22"/>
          <w:szCs w:val="22"/>
        </w:rPr>
        <w:t xml:space="preserve">(ОП5) </w:t>
      </w:r>
      <w:r w:rsidR="00C91C4B" w:rsidRPr="001B5C1D">
        <w:rPr>
          <w:b/>
          <w:sz w:val="22"/>
          <w:szCs w:val="22"/>
        </w:rPr>
        <w:t>Въвеждане на стандарт, с</w:t>
      </w:r>
      <w:r w:rsidRPr="001B5C1D">
        <w:rPr>
          <w:b/>
          <w:sz w:val="22"/>
          <w:szCs w:val="22"/>
        </w:rPr>
        <w:t>ъздаване</w:t>
      </w:r>
      <w:r w:rsidR="00C91C4B" w:rsidRPr="001B5C1D">
        <w:rPr>
          <w:b/>
          <w:sz w:val="22"/>
          <w:szCs w:val="22"/>
        </w:rPr>
        <w:t xml:space="preserve"> и внедряване</w:t>
      </w:r>
      <w:r w:rsidRPr="001B5C1D">
        <w:rPr>
          <w:b/>
          <w:sz w:val="22"/>
          <w:szCs w:val="22"/>
        </w:rPr>
        <w:t xml:space="preserve"> на </w:t>
      </w:r>
      <w:r w:rsidR="00C91C4B" w:rsidRPr="001B5C1D">
        <w:rPr>
          <w:b/>
          <w:sz w:val="22"/>
          <w:szCs w:val="22"/>
        </w:rPr>
        <w:t xml:space="preserve">система за </w:t>
      </w:r>
      <w:r w:rsidRPr="001B5C1D">
        <w:rPr>
          <w:b/>
          <w:sz w:val="22"/>
          <w:szCs w:val="22"/>
        </w:rPr>
        <w:t xml:space="preserve">ел. рецепта, както и синхронизация на данни </w:t>
      </w:r>
      <w:r w:rsidR="00A866AE" w:rsidRPr="001B5C1D">
        <w:rPr>
          <w:b/>
          <w:sz w:val="22"/>
          <w:szCs w:val="22"/>
        </w:rPr>
        <w:t xml:space="preserve">и/или интеграция със съществуваща система в НЗОК за контрол и </w:t>
      </w:r>
      <w:proofErr w:type="spellStart"/>
      <w:r w:rsidR="00A91061" w:rsidRPr="001B5C1D">
        <w:rPr>
          <w:b/>
          <w:sz w:val="22"/>
          <w:szCs w:val="22"/>
        </w:rPr>
        <w:t>реимбурсиране</w:t>
      </w:r>
      <w:proofErr w:type="spellEnd"/>
      <w:r w:rsidR="00A91061" w:rsidRPr="001B5C1D">
        <w:rPr>
          <w:b/>
          <w:sz w:val="22"/>
          <w:szCs w:val="22"/>
        </w:rPr>
        <w:t xml:space="preserve"> </w:t>
      </w:r>
      <w:r w:rsidR="00A866AE" w:rsidRPr="001B5C1D">
        <w:rPr>
          <w:b/>
          <w:sz w:val="22"/>
          <w:szCs w:val="22"/>
        </w:rPr>
        <w:t>на</w:t>
      </w:r>
      <w:r w:rsidRPr="001B5C1D">
        <w:rPr>
          <w:b/>
          <w:sz w:val="22"/>
          <w:szCs w:val="22"/>
        </w:rPr>
        <w:t xml:space="preserve"> лекарствени продукти</w:t>
      </w:r>
      <w:r w:rsidR="00A91061" w:rsidRPr="001B5C1D">
        <w:rPr>
          <w:b/>
          <w:sz w:val="22"/>
          <w:szCs w:val="22"/>
        </w:rPr>
        <w:t>, лекарствени продукти за военноинвалиди и други</w:t>
      </w:r>
      <w:r w:rsidR="004F0ADA" w:rsidRPr="001B5C1D">
        <w:rPr>
          <w:b/>
          <w:sz w:val="22"/>
          <w:szCs w:val="22"/>
        </w:rPr>
        <w:t>.</w:t>
      </w:r>
    </w:p>
    <w:p w:rsidR="00724365" w:rsidRPr="001B5C1D" w:rsidRDefault="00724365" w:rsidP="00A876D3">
      <w:pPr>
        <w:pStyle w:val="Default"/>
        <w:ind w:left="1256"/>
        <w:jc w:val="both"/>
        <w:rPr>
          <w:b/>
          <w:sz w:val="22"/>
          <w:szCs w:val="22"/>
        </w:rPr>
      </w:pPr>
    </w:p>
    <w:p w:rsidR="00724365" w:rsidRPr="001B5C1D" w:rsidRDefault="00724365" w:rsidP="00A876D3">
      <w:pPr>
        <w:pStyle w:val="Default"/>
        <w:ind w:left="459"/>
        <w:jc w:val="both"/>
        <w:rPr>
          <w:b/>
          <w:sz w:val="22"/>
          <w:szCs w:val="22"/>
        </w:rPr>
      </w:pPr>
      <w:r w:rsidRPr="001B5C1D">
        <w:rPr>
          <w:b/>
          <w:sz w:val="22"/>
          <w:szCs w:val="22"/>
        </w:rPr>
        <w:lastRenderedPageBreak/>
        <w:t>Регистър лекарства</w:t>
      </w:r>
    </w:p>
    <w:p w:rsidR="00724365" w:rsidRPr="001B5C1D" w:rsidRDefault="00724365" w:rsidP="00A876D3">
      <w:pPr>
        <w:pStyle w:val="Default"/>
        <w:numPr>
          <w:ilvl w:val="1"/>
          <w:numId w:val="6"/>
        </w:numPr>
        <w:ind w:left="884"/>
        <w:jc w:val="both"/>
        <w:rPr>
          <w:bCs/>
          <w:sz w:val="22"/>
          <w:szCs w:val="22"/>
        </w:rPr>
      </w:pPr>
      <w:r w:rsidRPr="001B5C1D">
        <w:rPr>
          <w:bCs/>
          <w:sz w:val="22"/>
          <w:szCs w:val="22"/>
        </w:rPr>
        <w:t>Е Рецепта</w:t>
      </w:r>
    </w:p>
    <w:p w:rsidR="00724365" w:rsidRPr="001B5C1D" w:rsidRDefault="00724365" w:rsidP="00A876D3">
      <w:pPr>
        <w:pStyle w:val="Default"/>
        <w:numPr>
          <w:ilvl w:val="2"/>
          <w:numId w:val="5"/>
        </w:numPr>
        <w:ind w:left="1309"/>
        <w:jc w:val="both"/>
        <w:rPr>
          <w:bCs/>
          <w:sz w:val="22"/>
          <w:szCs w:val="22"/>
        </w:rPr>
      </w:pPr>
      <w:r w:rsidRPr="001B5C1D">
        <w:rPr>
          <w:bCs/>
          <w:sz w:val="22"/>
          <w:szCs w:val="22"/>
        </w:rPr>
        <w:t>Предназначение и общи изисквания към модул Е Рецепти;</w:t>
      </w:r>
    </w:p>
    <w:p w:rsidR="00724365" w:rsidRPr="001B5C1D" w:rsidRDefault="00724365" w:rsidP="00A876D3">
      <w:pPr>
        <w:pStyle w:val="Default"/>
        <w:numPr>
          <w:ilvl w:val="2"/>
          <w:numId w:val="5"/>
        </w:numPr>
        <w:ind w:left="1309"/>
        <w:jc w:val="both"/>
        <w:rPr>
          <w:bCs/>
          <w:sz w:val="22"/>
          <w:szCs w:val="22"/>
        </w:rPr>
      </w:pPr>
      <w:r w:rsidRPr="001B5C1D">
        <w:rPr>
          <w:bCs/>
          <w:sz w:val="22"/>
          <w:szCs w:val="22"/>
        </w:rPr>
        <w:t>Функционални изисквания към модул Е Рецепти;</w:t>
      </w:r>
    </w:p>
    <w:p w:rsidR="00724365" w:rsidRPr="001B5C1D" w:rsidRDefault="00724365" w:rsidP="00A876D3">
      <w:pPr>
        <w:pStyle w:val="Default"/>
        <w:numPr>
          <w:ilvl w:val="2"/>
          <w:numId w:val="5"/>
        </w:numPr>
        <w:ind w:left="1309"/>
        <w:jc w:val="both"/>
        <w:rPr>
          <w:bCs/>
          <w:sz w:val="22"/>
          <w:szCs w:val="22"/>
        </w:rPr>
      </w:pPr>
      <w:r w:rsidRPr="001B5C1D">
        <w:rPr>
          <w:bCs/>
          <w:sz w:val="22"/>
          <w:szCs w:val="22"/>
        </w:rPr>
        <w:t>Потребителски интерфейс на модул Е Рецепти;</w:t>
      </w:r>
    </w:p>
    <w:p w:rsidR="00724365" w:rsidRPr="001B5C1D" w:rsidRDefault="00724365" w:rsidP="00A876D3">
      <w:pPr>
        <w:pStyle w:val="Default"/>
        <w:numPr>
          <w:ilvl w:val="2"/>
          <w:numId w:val="5"/>
        </w:numPr>
        <w:ind w:left="1309"/>
        <w:jc w:val="both"/>
        <w:rPr>
          <w:bCs/>
          <w:sz w:val="22"/>
          <w:szCs w:val="22"/>
        </w:rPr>
      </w:pPr>
      <w:r w:rsidRPr="001B5C1D">
        <w:rPr>
          <w:bCs/>
          <w:sz w:val="22"/>
          <w:szCs w:val="22"/>
        </w:rPr>
        <w:t>Интерфейси за обмен на данни с модул Е Рецепти;</w:t>
      </w:r>
    </w:p>
    <w:p w:rsidR="00724365" w:rsidRPr="001B5C1D" w:rsidRDefault="00724365" w:rsidP="00A876D3">
      <w:pPr>
        <w:pStyle w:val="Default"/>
        <w:numPr>
          <w:ilvl w:val="2"/>
          <w:numId w:val="5"/>
        </w:numPr>
        <w:ind w:left="1309"/>
        <w:jc w:val="both"/>
        <w:rPr>
          <w:bCs/>
          <w:sz w:val="22"/>
          <w:szCs w:val="22"/>
        </w:rPr>
      </w:pPr>
      <w:r w:rsidRPr="001B5C1D">
        <w:rPr>
          <w:bCs/>
          <w:sz w:val="22"/>
          <w:szCs w:val="22"/>
        </w:rPr>
        <w:t xml:space="preserve">Интерфейси за </w:t>
      </w:r>
      <w:proofErr w:type="spellStart"/>
      <w:r w:rsidRPr="001B5C1D">
        <w:rPr>
          <w:bCs/>
          <w:sz w:val="22"/>
          <w:szCs w:val="22"/>
        </w:rPr>
        <w:t>автентикация</w:t>
      </w:r>
      <w:proofErr w:type="spellEnd"/>
      <w:r w:rsidRPr="001B5C1D">
        <w:rPr>
          <w:bCs/>
          <w:sz w:val="22"/>
          <w:szCs w:val="22"/>
        </w:rPr>
        <w:t xml:space="preserve"> на потребители и обмен на данни с модул за ОС в здравеопазването;</w:t>
      </w:r>
    </w:p>
    <w:p w:rsidR="00724365" w:rsidRPr="001B5C1D" w:rsidRDefault="00724365" w:rsidP="00A876D3">
      <w:pPr>
        <w:pStyle w:val="Default"/>
        <w:numPr>
          <w:ilvl w:val="2"/>
          <w:numId w:val="5"/>
        </w:numPr>
        <w:ind w:left="1309"/>
        <w:jc w:val="both"/>
        <w:rPr>
          <w:bCs/>
          <w:sz w:val="22"/>
          <w:szCs w:val="22"/>
        </w:rPr>
      </w:pPr>
      <w:r w:rsidRPr="001B5C1D">
        <w:rPr>
          <w:bCs/>
          <w:sz w:val="22"/>
          <w:szCs w:val="22"/>
        </w:rPr>
        <w:t>Изготвяне на материали за обучение и обучение на потребители за регистър на лекарствените средства;</w:t>
      </w:r>
    </w:p>
    <w:p w:rsidR="00724365" w:rsidRPr="001B5C1D" w:rsidRDefault="00724365" w:rsidP="00A876D3">
      <w:pPr>
        <w:pStyle w:val="Default"/>
        <w:numPr>
          <w:ilvl w:val="1"/>
          <w:numId w:val="6"/>
        </w:numPr>
        <w:ind w:left="884"/>
        <w:jc w:val="both"/>
        <w:rPr>
          <w:bCs/>
          <w:sz w:val="22"/>
          <w:szCs w:val="22"/>
        </w:rPr>
      </w:pPr>
      <w:r w:rsidRPr="001B5C1D">
        <w:rPr>
          <w:bCs/>
          <w:sz w:val="22"/>
          <w:szCs w:val="22"/>
        </w:rPr>
        <w:t>Регистър лекарства</w:t>
      </w:r>
    </w:p>
    <w:p w:rsidR="00724365" w:rsidRPr="001B5C1D" w:rsidRDefault="00724365" w:rsidP="00A876D3">
      <w:pPr>
        <w:pStyle w:val="Default"/>
        <w:numPr>
          <w:ilvl w:val="2"/>
          <w:numId w:val="5"/>
        </w:numPr>
        <w:ind w:left="1309"/>
        <w:jc w:val="both"/>
        <w:rPr>
          <w:bCs/>
          <w:sz w:val="22"/>
          <w:szCs w:val="22"/>
        </w:rPr>
      </w:pPr>
      <w:r w:rsidRPr="001B5C1D">
        <w:rPr>
          <w:bCs/>
          <w:sz w:val="22"/>
          <w:szCs w:val="22"/>
        </w:rPr>
        <w:t>Предназначение и общи изисквания към модул регистър на лекарствените средства;</w:t>
      </w:r>
    </w:p>
    <w:p w:rsidR="00724365" w:rsidRPr="001B5C1D" w:rsidRDefault="00724365" w:rsidP="00A876D3">
      <w:pPr>
        <w:pStyle w:val="Default"/>
        <w:numPr>
          <w:ilvl w:val="2"/>
          <w:numId w:val="5"/>
        </w:numPr>
        <w:ind w:left="1309"/>
        <w:jc w:val="both"/>
        <w:rPr>
          <w:bCs/>
          <w:sz w:val="22"/>
          <w:szCs w:val="22"/>
        </w:rPr>
      </w:pPr>
      <w:r w:rsidRPr="001B5C1D">
        <w:rPr>
          <w:bCs/>
          <w:sz w:val="22"/>
          <w:szCs w:val="22"/>
        </w:rPr>
        <w:t>Функционални изисквания към модул регистър на лекарствените средства;</w:t>
      </w:r>
    </w:p>
    <w:p w:rsidR="00724365" w:rsidRPr="001B5C1D" w:rsidRDefault="00724365" w:rsidP="00A876D3">
      <w:pPr>
        <w:pStyle w:val="Default"/>
        <w:numPr>
          <w:ilvl w:val="2"/>
          <w:numId w:val="5"/>
        </w:numPr>
        <w:ind w:left="1309"/>
        <w:jc w:val="both"/>
        <w:rPr>
          <w:bCs/>
          <w:sz w:val="22"/>
          <w:szCs w:val="22"/>
        </w:rPr>
      </w:pPr>
      <w:r w:rsidRPr="001B5C1D">
        <w:rPr>
          <w:bCs/>
          <w:sz w:val="22"/>
          <w:szCs w:val="22"/>
        </w:rPr>
        <w:t>Потребителски интерфейс на модул регистър на лекарствените средства;</w:t>
      </w:r>
    </w:p>
    <w:p w:rsidR="00724365" w:rsidRPr="001B5C1D" w:rsidRDefault="00724365" w:rsidP="00A876D3">
      <w:pPr>
        <w:pStyle w:val="Default"/>
        <w:numPr>
          <w:ilvl w:val="2"/>
          <w:numId w:val="5"/>
        </w:numPr>
        <w:ind w:left="1309"/>
        <w:jc w:val="both"/>
        <w:rPr>
          <w:bCs/>
          <w:sz w:val="22"/>
          <w:szCs w:val="22"/>
        </w:rPr>
      </w:pPr>
      <w:r w:rsidRPr="001B5C1D">
        <w:rPr>
          <w:bCs/>
          <w:sz w:val="22"/>
          <w:szCs w:val="22"/>
        </w:rPr>
        <w:t>Интерфейси за обмен на данни с модул регистър на лекарствените средства;</w:t>
      </w:r>
    </w:p>
    <w:p w:rsidR="00724365" w:rsidRPr="001B5C1D" w:rsidRDefault="00724365" w:rsidP="00A876D3">
      <w:pPr>
        <w:pStyle w:val="Default"/>
        <w:numPr>
          <w:ilvl w:val="2"/>
          <w:numId w:val="5"/>
        </w:numPr>
        <w:ind w:left="1309"/>
        <w:jc w:val="both"/>
        <w:rPr>
          <w:bCs/>
          <w:sz w:val="22"/>
          <w:szCs w:val="22"/>
        </w:rPr>
      </w:pPr>
      <w:r w:rsidRPr="001B5C1D">
        <w:rPr>
          <w:bCs/>
          <w:sz w:val="22"/>
          <w:szCs w:val="22"/>
        </w:rPr>
        <w:t>Интерфейс за синхронизация с информационна система на ИАЛ за разрешените за употреба в страната лекарствени продукти;</w:t>
      </w:r>
    </w:p>
    <w:p w:rsidR="00724365" w:rsidRPr="001B5C1D" w:rsidRDefault="00724365" w:rsidP="00A876D3">
      <w:pPr>
        <w:pStyle w:val="Default"/>
        <w:numPr>
          <w:ilvl w:val="2"/>
          <w:numId w:val="5"/>
        </w:numPr>
        <w:ind w:left="1309"/>
        <w:jc w:val="both"/>
        <w:rPr>
          <w:bCs/>
          <w:sz w:val="22"/>
          <w:szCs w:val="22"/>
        </w:rPr>
      </w:pPr>
      <w:r w:rsidRPr="001B5C1D">
        <w:rPr>
          <w:bCs/>
          <w:sz w:val="22"/>
          <w:szCs w:val="22"/>
        </w:rPr>
        <w:t xml:space="preserve">Интерфейси за </w:t>
      </w:r>
      <w:proofErr w:type="spellStart"/>
      <w:r w:rsidRPr="001B5C1D">
        <w:rPr>
          <w:bCs/>
          <w:sz w:val="22"/>
          <w:szCs w:val="22"/>
        </w:rPr>
        <w:t>автентикация</w:t>
      </w:r>
      <w:proofErr w:type="spellEnd"/>
      <w:r w:rsidRPr="001B5C1D">
        <w:rPr>
          <w:bCs/>
          <w:sz w:val="22"/>
          <w:szCs w:val="22"/>
        </w:rPr>
        <w:t xml:space="preserve"> на потребители и обмен на данни с модул за ОС в здравеопазването;</w:t>
      </w:r>
    </w:p>
    <w:p w:rsidR="00724365" w:rsidRPr="001B5C1D" w:rsidRDefault="00724365" w:rsidP="00A876D3">
      <w:pPr>
        <w:pStyle w:val="Default"/>
        <w:numPr>
          <w:ilvl w:val="2"/>
          <w:numId w:val="5"/>
        </w:numPr>
        <w:ind w:left="1309"/>
        <w:jc w:val="both"/>
        <w:rPr>
          <w:bCs/>
          <w:sz w:val="22"/>
          <w:szCs w:val="22"/>
        </w:rPr>
      </w:pPr>
      <w:r w:rsidRPr="001B5C1D">
        <w:rPr>
          <w:bCs/>
          <w:sz w:val="22"/>
          <w:szCs w:val="22"/>
        </w:rPr>
        <w:t>Доставка и инсталация на регистър на лекарствените средства;</w:t>
      </w:r>
    </w:p>
    <w:p w:rsidR="00724365" w:rsidRPr="001B5C1D" w:rsidRDefault="00724365" w:rsidP="00A876D3">
      <w:pPr>
        <w:pStyle w:val="Default"/>
        <w:numPr>
          <w:ilvl w:val="2"/>
          <w:numId w:val="5"/>
        </w:numPr>
        <w:ind w:left="1309"/>
        <w:jc w:val="both"/>
        <w:rPr>
          <w:bCs/>
          <w:sz w:val="22"/>
          <w:szCs w:val="22"/>
        </w:rPr>
      </w:pPr>
      <w:r w:rsidRPr="001B5C1D">
        <w:rPr>
          <w:bCs/>
          <w:sz w:val="22"/>
          <w:szCs w:val="22"/>
        </w:rPr>
        <w:t>Инициализиране на съдържание на регистър на лекарствените средства;</w:t>
      </w:r>
    </w:p>
    <w:p w:rsidR="00724365" w:rsidRPr="001B5C1D" w:rsidRDefault="00724365" w:rsidP="00A876D3">
      <w:pPr>
        <w:pStyle w:val="Default"/>
        <w:numPr>
          <w:ilvl w:val="2"/>
          <w:numId w:val="5"/>
        </w:numPr>
        <w:ind w:left="1309"/>
        <w:jc w:val="both"/>
        <w:rPr>
          <w:bCs/>
          <w:sz w:val="22"/>
          <w:szCs w:val="22"/>
        </w:rPr>
      </w:pPr>
      <w:r w:rsidRPr="001B5C1D">
        <w:rPr>
          <w:bCs/>
          <w:sz w:val="22"/>
          <w:szCs w:val="22"/>
        </w:rPr>
        <w:t>Изготвяне на материали за обучение и обучение на потребители за работа с регистър на лекарствените средства;</w:t>
      </w:r>
    </w:p>
    <w:p w:rsidR="00724365" w:rsidRPr="001B5C1D" w:rsidRDefault="00724365" w:rsidP="00103E2A">
      <w:pPr>
        <w:pStyle w:val="Default"/>
        <w:ind w:left="884"/>
        <w:jc w:val="both"/>
        <w:rPr>
          <w:bCs/>
          <w:sz w:val="22"/>
          <w:szCs w:val="22"/>
        </w:rPr>
      </w:pPr>
    </w:p>
    <w:p w:rsidR="00724365" w:rsidRPr="001B5C1D" w:rsidRDefault="00724365" w:rsidP="00A876D3">
      <w:pPr>
        <w:pStyle w:val="Default"/>
        <w:ind w:left="884"/>
        <w:jc w:val="both"/>
        <w:rPr>
          <w:bCs/>
          <w:sz w:val="22"/>
          <w:szCs w:val="22"/>
        </w:rPr>
      </w:pPr>
    </w:p>
    <w:p w:rsidR="0084554E" w:rsidRPr="001B5C1D" w:rsidRDefault="00A91061" w:rsidP="00A876D3">
      <w:pPr>
        <w:pStyle w:val="Default"/>
        <w:numPr>
          <w:ilvl w:val="2"/>
          <w:numId w:val="8"/>
        </w:numPr>
        <w:jc w:val="both"/>
        <w:rPr>
          <w:b/>
          <w:sz w:val="22"/>
          <w:szCs w:val="22"/>
        </w:rPr>
      </w:pPr>
      <w:r w:rsidRPr="001B5C1D">
        <w:rPr>
          <w:b/>
          <w:sz w:val="22"/>
          <w:szCs w:val="22"/>
        </w:rPr>
        <w:t xml:space="preserve">(ОП6) </w:t>
      </w:r>
      <w:r w:rsidR="00404384" w:rsidRPr="001B5C1D">
        <w:rPr>
          <w:b/>
          <w:sz w:val="22"/>
          <w:szCs w:val="22"/>
        </w:rPr>
        <w:t xml:space="preserve">Създаване на стандарт за отчитане и изграждане </w:t>
      </w:r>
      <w:r w:rsidR="0084554E" w:rsidRPr="001B5C1D">
        <w:rPr>
          <w:b/>
          <w:sz w:val="22"/>
          <w:szCs w:val="22"/>
        </w:rPr>
        <w:t>на националн</w:t>
      </w:r>
      <w:r w:rsidR="00404384" w:rsidRPr="001B5C1D">
        <w:rPr>
          <w:b/>
          <w:sz w:val="22"/>
          <w:szCs w:val="22"/>
        </w:rPr>
        <w:t>и</w:t>
      </w:r>
      <w:r w:rsidR="0084554E" w:rsidRPr="001B5C1D">
        <w:rPr>
          <w:b/>
          <w:sz w:val="22"/>
          <w:szCs w:val="22"/>
        </w:rPr>
        <w:t xml:space="preserve"> регистр</w:t>
      </w:r>
      <w:r w:rsidR="00404384" w:rsidRPr="001B5C1D">
        <w:rPr>
          <w:b/>
          <w:sz w:val="22"/>
          <w:szCs w:val="22"/>
        </w:rPr>
        <w:t>и</w:t>
      </w:r>
      <w:r w:rsidR="0084554E" w:rsidRPr="001B5C1D">
        <w:rPr>
          <w:b/>
          <w:sz w:val="22"/>
          <w:szCs w:val="22"/>
        </w:rPr>
        <w:t xml:space="preserve"> </w:t>
      </w:r>
      <w:r w:rsidR="00404384" w:rsidRPr="001B5C1D">
        <w:rPr>
          <w:b/>
          <w:sz w:val="22"/>
          <w:szCs w:val="22"/>
        </w:rPr>
        <w:t xml:space="preserve">по заболявания - онкологични, </w:t>
      </w:r>
      <w:proofErr w:type="spellStart"/>
      <w:r w:rsidR="00404384" w:rsidRPr="001B5C1D">
        <w:rPr>
          <w:b/>
          <w:sz w:val="22"/>
          <w:szCs w:val="22"/>
        </w:rPr>
        <w:t>кожно-венерологични</w:t>
      </w:r>
      <w:proofErr w:type="spellEnd"/>
      <w:r w:rsidR="00404384" w:rsidRPr="001B5C1D">
        <w:rPr>
          <w:b/>
          <w:sz w:val="22"/>
          <w:szCs w:val="22"/>
        </w:rPr>
        <w:t xml:space="preserve">, </w:t>
      </w:r>
      <w:proofErr w:type="spellStart"/>
      <w:r w:rsidR="00404384" w:rsidRPr="001B5C1D">
        <w:rPr>
          <w:b/>
          <w:sz w:val="22"/>
          <w:szCs w:val="22"/>
        </w:rPr>
        <w:t>пневмо-фтизиатрични</w:t>
      </w:r>
      <w:proofErr w:type="spellEnd"/>
      <w:r w:rsidR="005C61E2" w:rsidRPr="001B5C1D">
        <w:rPr>
          <w:b/>
          <w:sz w:val="22"/>
          <w:szCs w:val="22"/>
        </w:rPr>
        <w:t xml:space="preserve"> и др.</w:t>
      </w:r>
      <w:r w:rsidR="0084554E" w:rsidRPr="001B5C1D">
        <w:rPr>
          <w:b/>
          <w:sz w:val="22"/>
          <w:szCs w:val="22"/>
        </w:rPr>
        <w:t xml:space="preserve"> </w:t>
      </w:r>
    </w:p>
    <w:p w:rsidR="00724365" w:rsidRPr="001B5C1D" w:rsidRDefault="00724365" w:rsidP="00A876D3">
      <w:pPr>
        <w:pStyle w:val="Default"/>
        <w:ind w:left="1256"/>
        <w:jc w:val="both"/>
        <w:rPr>
          <w:b/>
          <w:sz w:val="22"/>
          <w:szCs w:val="22"/>
        </w:rPr>
      </w:pPr>
    </w:p>
    <w:p w:rsidR="0084554E" w:rsidRPr="001B5C1D" w:rsidRDefault="0084554E" w:rsidP="00A876D3">
      <w:pPr>
        <w:pStyle w:val="Default"/>
        <w:numPr>
          <w:ilvl w:val="1"/>
          <w:numId w:val="6"/>
        </w:numPr>
        <w:ind w:left="884"/>
        <w:jc w:val="both"/>
        <w:rPr>
          <w:bCs/>
          <w:sz w:val="22"/>
          <w:szCs w:val="22"/>
        </w:rPr>
      </w:pPr>
      <w:r w:rsidRPr="001B5C1D">
        <w:rPr>
          <w:bCs/>
          <w:sz w:val="22"/>
          <w:szCs w:val="22"/>
        </w:rPr>
        <w:t xml:space="preserve">Предназначение и общи изисквания към модул </w:t>
      </w:r>
      <w:r w:rsidR="00404384" w:rsidRPr="001B5C1D">
        <w:rPr>
          <w:bCs/>
          <w:sz w:val="22"/>
          <w:szCs w:val="22"/>
        </w:rPr>
        <w:t>регистри по заболявания</w:t>
      </w:r>
      <w:r w:rsidRPr="001B5C1D">
        <w:rPr>
          <w:bCs/>
          <w:sz w:val="22"/>
          <w:szCs w:val="22"/>
        </w:rPr>
        <w:t>;</w:t>
      </w:r>
    </w:p>
    <w:p w:rsidR="0084554E" w:rsidRPr="001B5C1D" w:rsidRDefault="0084554E" w:rsidP="00A876D3">
      <w:pPr>
        <w:pStyle w:val="Default"/>
        <w:numPr>
          <w:ilvl w:val="1"/>
          <w:numId w:val="6"/>
        </w:numPr>
        <w:ind w:left="884"/>
        <w:jc w:val="both"/>
        <w:rPr>
          <w:bCs/>
          <w:sz w:val="22"/>
          <w:szCs w:val="22"/>
        </w:rPr>
      </w:pPr>
      <w:r w:rsidRPr="001B5C1D">
        <w:rPr>
          <w:bCs/>
          <w:sz w:val="22"/>
          <w:szCs w:val="22"/>
        </w:rPr>
        <w:t xml:space="preserve">Функционални изисквания към модул </w:t>
      </w:r>
      <w:r w:rsidR="00404384" w:rsidRPr="001B5C1D">
        <w:rPr>
          <w:bCs/>
          <w:sz w:val="22"/>
          <w:szCs w:val="22"/>
        </w:rPr>
        <w:t>р</w:t>
      </w:r>
      <w:r w:rsidR="00A866AE" w:rsidRPr="001B5C1D">
        <w:rPr>
          <w:bCs/>
          <w:sz w:val="22"/>
          <w:szCs w:val="22"/>
        </w:rPr>
        <w:t>егистри</w:t>
      </w:r>
      <w:r w:rsidR="00404384" w:rsidRPr="001B5C1D">
        <w:rPr>
          <w:bCs/>
          <w:sz w:val="22"/>
          <w:szCs w:val="22"/>
        </w:rPr>
        <w:t xml:space="preserve"> по заболявания</w:t>
      </w:r>
      <w:r w:rsidRPr="001B5C1D">
        <w:rPr>
          <w:bCs/>
          <w:sz w:val="22"/>
          <w:szCs w:val="22"/>
        </w:rPr>
        <w:t>;</w:t>
      </w:r>
    </w:p>
    <w:p w:rsidR="0084554E" w:rsidRPr="001B5C1D" w:rsidRDefault="0084554E" w:rsidP="00A876D3">
      <w:pPr>
        <w:pStyle w:val="Default"/>
        <w:numPr>
          <w:ilvl w:val="1"/>
          <w:numId w:val="6"/>
        </w:numPr>
        <w:ind w:left="884"/>
        <w:jc w:val="both"/>
        <w:rPr>
          <w:bCs/>
          <w:sz w:val="22"/>
          <w:szCs w:val="22"/>
        </w:rPr>
      </w:pPr>
      <w:r w:rsidRPr="001B5C1D">
        <w:rPr>
          <w:bCs/>
          <w:sz w:val="22"/>
          <w:szCs w:val="22"/>
        </w:rPr>
        <w:t xml:space="preserve">Потребителски интерфейс на модул </w:t>
      </w:r>
      <w:r w:rsidR="00404384" w:rsidRPr="001B5C1D">
        <w:rPr>
          <w:bCs/>
          <w:sz w:val="22"/>
          <w:szCs w:val="22"/>
        </w:rPr>
        <w:t>р</w:t>
      </w:r>
      <w:r w:rsidR="00A866AE" w:rsidRPr="001B5C1D">
        <w:rPr>
          <w:bCs/>
          <w:sz w:val="22"/>
          <w:szCs w:val="22"/>
        </w:rPr>
        <w:t xml:space="preserve">егистри </w:t>
      </w:r>
      <w:r w:rsidR="00404384" w:rsidRPr="001B5C1D">
        <w:rPr>
          <w:bCs/>
          <w:sz w:val="22"/>
          <w:szCs w:val="22"/>
        </w:rPr>
        <w:t>по заболявания</w:t>
      </w:r>
      <w:r w:rsidRPr="001B5C1D">
        <w:rPr>
          <w:bCs/>
          <w:sz w:val="22"/>
          <w:szCs w:val="22"/>
        </w:rPr>
        <w:t>;</w:t>
      </w:r>
    </w:p>
    <w:p w:rsidR="0084554E" w:rsidRPr="001B5C1D" w:rsidRDefault="0084554E" w:rsidP="00A876D3">
      <w:pPr>
        <w:pStyle w:val="Default"/>
        <w:numPr>
          <w:ilvl w:val="1"/>
          <w:numId w:val="6"/>
        </w:numPr>
        <w:ind w:left="884"/>
        <w:jc w:val="both"/>
        <w:rPr>
          <w:bCs/>
          <w:sz w:val="22"/>
          <w:szCs w:val="22"/>
        </w:rPr>
      </w:pPr>
      <w:r w:rsidRPr="001B5C1D">
        <w:rPr>
          <w:bCs/>
          <w:sz w:val="22"/>
          <w:szCs w:val="22"/>
        </w:rPr>
        <w:t xml:space="preserve">Интерфейси за достъп до данни в модул </w:t>
      </w:r>
      <w:r w:rsidR="00404384" w:rsidRPr="001B5C1D">
        <w:rPr>
          <w:bCs/>
          <w:sz w:val="22"/>
          <w:szCs w:val="22"/>
        </w:rPr>
        <w:t>р</w:t>
      </w:r>
      <w:r w:rsidR="00A866AE" w:rsidRPr="001B5C1D">
        <w:rPr>
          <w:bCs/>
          <w:sz w:val="22"/>
          <w:szCs w:val="22"/>
        </w:rPr>
        <w:t>егистри</w:t>
      </w:r>
      <w:r w:rsidR="00404384" w:rsidRPr="001B5C1D">
        <w:rPr>
          <w:bCs/>
          <w:sz w:val="22"/>
          <w:szCs w:val="22"/>
        </w:rPr>
        <w:t xml:space="preserve"> по заболявания</w:t>
      </w:r>
      <w:r w:rsidRPr="001B5C1D">
        <w:rPr>
          <w:bCs/>
          <w:sz w:val="22"/>
          <w:szCs w:val="22"/>
        </w:rPr>
        <w:t>;</w:t>
      </w:r>
    </w:p>
    <w:p w:rsidR="0084554E" w:rsidRPr="001B5C1D" w:rsidRDefault="0084554E" w:rsidP="00A876D3">
      <w:pPr>
        <w:pStyle w:val="Default"/>
        <w:numPr>
          <w:ilvl w:val="1"/>
          <w:numId w:val="6"/>
        </w:numPr>
        <w:ind w:left="884"/>
        <w:jc w:val="both"/>
        <w:rPr>
          <w:bCs/>
          <w:sz w:val="22"/>
          <w:szCs w:val="22"/>
        </w:rPr>
      </w:pPr>
      <w:r w:rsidRPr="001B5C1D">
        <w:rPr>
          <w:bCs/>
          <w:sz w:val="22"/>
          <w:szCs w:val="22"/>
        </w:rPr>
        <w:t xml:space="preserve">Анализ на съществуващи масиви от данни имащи отношение към </w:t>
      </w:r>
      <w:r w:rsidR="00404384" w:rsidRPr="001B5C1D">
        <w:rPr>
          <w:bCs/>
          <w:sz w:val="22"/>
          <w:szCs w:val="22"/>
        </w:rPr>
        <w:t>регистри по заболявания –</w:t>
      </w:r>
      <w:r w:rsidR="00A866AE" w:rsidRPr="001B5C1D">
        <w:rPr>
          <w:bCs/>
          <w:sz w:val="22"/>
          <w:szCs w:val="22"/>
        </w:rPr>
        <w:t xml:space="preserve"> </w:t>
      </w:r>
      <w:r w:rsidR="00404384" w:rsidRPr="001B5C1D">
        <w:rPr>
          <w:bCs/>
          <w:sz w:val="22"/>
          <w:szCs w:val="22"/>
        </w:rPr>
        <w:t xml:space="preserve">онкологични, </w:t>
      </w:r>
      <w:proofErr w:type="spellStart"/>
      <w:r w:rsidR="00404384" w:rsidRPr="001B5C1D">
        <w:rPr>
          <w:bCs/>
          <w:sz w:val="22"/>
          <w:szCs w:val="22"/>
        </w:rPr>
        <w:t>кожно-венерологични</w:t>
      </w:r>
      <w:proofErr w:type="spellEnd"/>
      <w:r w:rsidR="00404384" w:rsidRPr="001B5C1D">
        <w:rPr>
          <w:bCs/>
          <w:sz w:val="22"/>
          <w:szCs w:val="22"/>
        </w:rPr>
        <w:t xml:space="preserve">, </w:t>
      </w:r>
      <w:proofErr w:type="spellStart"/>
      <w:r w:rsidR="00404384" w:rsidRPr="001B5C1D">
        <w:rPr>
          <w:bCs/>
          <w:sz w:val="22"/>
          <w:szCs w:val="22"/>
        </w:rPr>
        <w:t>пневмо-фтизиатрични</w:t>
      </w:r>
      <w:proofErr w:type="spellEnd"/>
      <w:r w:rsidRPr="001B5C1D">
        <w:rPr>
          <w:bCs/>
          <w:sz w:val="22"/>
          <w:szCs w:val="22"/>
        </w:rPr>
        <w:t>;</w:t>
      </w:r>
    </w:p>
    <w:p w:rsidR="0084554E" w:rsidRPr="001B5C1D" w:rsidRDefault="0084554E" w:rsidP="00A876D3">
      <w:pPr>
        <w:pStyle w:val="Default"/>
        <w:numPr>
          <w:ilvl w:val="1"/>
          <w:numId w:val="6"/>
        </w:numPr>
        <w:ind w:left="884"/>
        <w:jc w:val="both"/>
        <w:rPr>
          <w:bCs/>
          <w:sz w:val="22"/>
          <w:szCs w:val="22"/>
        </w:rPr>
      </w:pPr>
      <w:r w:rsidRPr="001B5C1D">
        <w:rPr>
          <w:bCs/>
          <w:sz w:val="22"/>
          <w:szCs w:val="22"/>
        </w:rPr>
        <w:t xml:space="preserve">Интерфейси за синхронизиране съдържанието на </w:t>
      </w:r>
      <w:r w:rsidR="00404384" w:rsidRPr="001B5C1D">
        <w:rPr>
          <w:bCs/>
          <w:sz w:val="22"/>
          <w:szCs w:val="22"/>
        </w:rPr>
        <w:t xml:space="preserve">регистри по заболявания онкологични, </w:t>
      </w:r>
      <w:proofErr w:type="spellStart"/>
      <w:r w:rsidR="00404384" w:rsidRPr="001B5C1D">
        <w:rPr>
          <w:bCs/>
          <w:sz w:val="22"/>
          <w:szCs w:val="22"/>
        </w:rPr>
        <w:t>кожно-венерологични</w:t>
      </w:r>
      <w:proofErr w:type="spellEnd"/>
      <w:r w:rsidR="00404384" w:rsidRPr="001B5C1D">
        <w:rPr>
          <w:bCs/>
          <w:sz w:val="22"/>
          <w:szCs w:val="22"/>
        </w:rPr>
        <w:t xml:space="preserve">, </w:t>
      </w:r>
      <w:proofErr w:type="spellStart"/>
      <w:r w:rsidR="00404384" w:rsidRPr="001B5C1D">
        <w:rPr>
          <w:bCs/>
          <w:sz w:val="22"/>
          <w:szCs w:val="22"/>
        </w:rPr>
        <w:t>пневмо-фтизиатрични</w:t>
      </w:r>
      <w:proofErr w:type="spellEnd"/>
      <w:r w:rsidRPr="001B5C1D">
        <w:rPr>
          <w:bCs/>
          <w:sz w:val="22"/>
          <w:szCs w:val="22"/>
        </w:rPr>
        <w:t xml:space="preserve"> със съществуващи масиви от данни;</w:t>
      </w:r>
    </w:p>
    <w:p w:rsidR="0084554E" w:rsidRPr="001B5C1D" w:rsidRDefault="0084554E" w:rsidP="00A876D3">
      <w:pPr>
        <w:pStyle w:val="Default"/>
        <w:numPr>
          <w:ilvl w:val="1"/>
          <w:numId w:val="6"/>
        </w:numPr>
        <w:ind w:left="884"/>
        <w:jc w:val="both"/>
        <w:rPr>
          <w:bCs/>
          <w:sz w:val="22"/>
          <w:szCs w:val="22"/>
        </w:rPr>
      </w:pPr>
      <w:r w:rsidRPr="001B5C1D">
        <w:rPr>
          <w:bCs/>
          <w:sz w:val="22"/>
          <w:szCs w:val="22"/>
        </w:rPr>
        <w:t xml:space="preserve">Интерфейси за </w:t>
      </w:r>
      <w:proofErr w:type="spellStart"/>
      <w:r w:rsidRPr="001B5C1D">
        <w:rPr>
          <w:bCs/>
          <w:sz w:val="22"/>
          <w:szCs w:val="22"/>
        </w:rPr>
        <w:t>автентикация</w:t>
      </w:r>
      <w:proofErr w:type="spellEnd"/>
      <w:r w:rsidRPr="001B5C1D">
        <w:rPr>
          <w:bCs/>
          <w:sz w:val="22"/>
          <w:szCs w:val="22"/>
        </w:rPr>
        <w:t xml:space="preserve"> на потребители и обмен на данни с модул за ОС </w:t>
      </w:r>
      <w:r w:rsidR="00404384" w:rsidRPr="001B5C1D">
        <w:rPr>
          <w:bCs/>
          <w:sz w:val="22"/>
          <w:szCs w:val="22"/>
        </w:rPr>
        <w:t xml:space="preserve">(ОП2) </w:t>
      </w:r>
      <w:r w:rsidRPr="001B5C1D">
        <w:rPr>
          <w:bCs/>
          <w:sz w:val="22"/>
          <w:szCs w:val="22"/>
        </w:rPr>
        <w:t>в здравеопазването;</w:t>
      </w:r>
    </w:p>
    <w:p w:rsidR="0084554E" w:rsidRPr="001B5C1D" w:rsidRDefault="0084554E" w:rsidP="00A876D3">
      <w:pPr>
        <w:pStyle w:val="Default"/>
        <w:numPr>
          <w:ilvl w:val="1"/>
          <w:numId w:val="6"/>
        </w:numPr>
        <w:ind w:left="884"/>
        <w:jc w:val="both"/>
        <w:rPr>
          <w:bCs/>
          <w:sz w:val="22"/>
          <w:szCs w:val="22"/>
        </w:rPr>
      </w:pPr>
      <w:r w:rsidRPr="001B5C1D">
        <w:rPr>
          <w:bCs/>
          <w:sz w:val="22"/>
          <w:szCs w:val="22"/>
        </w:rPr>
        <w:t xml:space="preserve">Доставка и инсталация на модул </w:t>
      </w:r>
      <w:r w:rsidR="00404384" w:rsidRPr="001B5C1D">
        <w:rPr>
          <w:bCs/>
          <w:sz w:val="22"/>
          <w:szCs w:val="22"/>
        </w:rPr>
        <w:t>р</w:t>
      </w:r>
      <w:r w:rsidR="00A866AE" w:rsidRPr="001B5C1D">
        <w:rPr>
          <w:bCs/>
          <w:sz w:val="22"/>
          <w:szCs w:val="22"/>
        </w:rPr>
        <w:t xml:space="preserve">егистри </w:t>
      </w:r>
      <w:r w:rsidR="00404384" w:rsidRPr="001B5C1D">
        <w:rPr>
          <w:bCs/>
          <w:sz w:val="22"/>
          <w:szCs w:val="22"/>
        </w:rPr>
        <w:t>по заболявания</w:t>
      </w:r>
      <w:r w:rsidRPr="001B5C1D">
        <w:rPr>
          <w:bCs/>
          <w:sz w:val="22"/>
          <w:szCs w:val="22"/>
        </w:rPr>
        <w:t>;</w:t>
      </w:r>
    </w:p>
    <w:p w:rsidR="0084554E" w:rsidRPr="001B5C1D" w:rsidRDefault="0084554E" w:rsidP="00A876D3">
      <w:pPr>
        <w:pStyle w:val="Default"/>
        <w:numPr>
          <w:ilvl w:val="1"/>
          <w:numId w:val="6"/>
        </w:numPr>
        <w:ind w:left="884"/>
        <w:jc w:val="both"/>
        <w:rPr>
          <w:bCs/>
          <w:sz w:val="22"/>
          <w:szCs w:val="22"/>
        </w:rPr>
      </w:pPr>
      <w:r w:rsidRPr="001B5C1D">
        <w:rPr>
          <w:bCs/>
          <w:sz w:val="22"/>
          <w:szCs w:val="22"/>
        </w:rPr>
        <w:t xml:space="preserve">Инициализиране на съдържание на модул </w:t>
      </w:r>
      <w:r w:rsidR="00404384" w:rsidRPr="001B5C1D">
        <w:rPr>
          <w:bCs/>
          <w:sz w:val="22"/>
          <w:szCs w:val="22"/>
        </w:rPr>
        <w:t>регистри по заболявания</w:t>
      </w:r>
      <w:r w:rsidRPr="001B5C1D">
        <w:rPr>
          <w:bCs/>
          <w:sz w:val="22"/>
          <w:szCs w:val="22"/>
        </w:rPr>
        <w:t xml:space="preserve"> от налични информационни масиви;</w:t>
      </w:r>
    </w:p>
    <w:p w:rsidR="0084554E" w:rsidRPr="001B5C1D" w:rsidRDefault="0084554E" w:rsidP="00A876D3">
      <w:pPr>
        <w:pStyle w:val="Default"/>
        <w:numPr>
          <w:ilvl w:val="1"/>
          <w:numId w:val="6"/>
        </w:numPr>
        <w:ind w:left="884"/>
        <w:jc w:val="both"/>
        <w:rPr>
          <w:bCs/>
          <w:sz w:val="22"/>
          <w:szCs w:val="22"/>
        </w:rPr>
      </w:pPr>
      <w:r w:rsidRPr="001B5C1D">
        <w:rPr>
          <w:bCs/>
          <w:sz w:val="22"/>
          <w:szCs w:val="22"/>
        </w:rPr>
        <w:t xml:space="preserve">Изготвяне на материали за обучение и обучение на потребители за </w:t>
      </w:r>
      <w:r w:rsidR="00404384" w:rsidRPr="001B5C1D">
        <w:rPr>
          <w:bCs/>
          <w:sz w:val="22"/>
          <w:szCs w:val="22"/>
        </w:rPr>
        <w:t xml:space="preserve">работа с </w:t>
      </w:r>
      <w:proofErr w:type="spellStart"/>
      <w:r w:rsidR="00404384" w:rsidRPr="001B5C1D">
        <w:rPr>
          <w:bCs/>
          <w:sz w:val="22"/>
          <w:szCs w:val="22"/>
        </w:rPr>
        <w:t>р</w:t>
      </w:r>
      <w:r w:rsidR="00A866AE" w:rsidRPr="001B5C1D">
        <w:rPr>
          <w:bCs/>
          <w:sz w:val="22"/>
          <w:szCs w:val="22"/>
        </w:rPr>
        <w:t>егистри</w:t>
      </w:r>
      <w:r w:rsidR="00404384" w:rsidRPr="001B5C1D">
        <w:rPr>
          <w:bCs/>
          <w:sz w:val="22"/>
          <w:szCs w:val="22"/>
        </w:rPr>
        <w:t>по</w:t>
      </w:r>
      <w:proofErr w:type="spellEnd"/>
      <w:r w:rsidR="00404384" w:rsidRPr="001B5C1D">
        <w:rPr>
          <w:bCs/>
          <w:sz w:val="22"/>
          <w:szCs w:val="22"/>
        </w:rPr>
        <w:t xml:space="preserve"> заболявания</w:t>
      </w:r>
      <w:r w:rsidRPr="001B5C1D">
        <w:rPr>
          <w:bCs/>
          <w:sz w:val="22"/>
          <w:szCs w:val="22"/>
        </w:rPr>
        <w:t>;</w:t>
      </w:r>
    </w:p>
    <w:p w:rsidR="00724365" w:rsidRPr="001B5C1D" w:rsidRDefault="00724365" w:rsidP="00A876D3">
      <w:pPr>
        <w:pStyle w:val="Default"/>
        <w:ind w:left="884"/>
        <w:jc w:val="both"/>
        <w:rPr>
          <w:bCs/>
          <w:sz w:val="22"/>
          <w:szCs w:val="22"/>
        </w:rPr>
      </w:pPr>
    </w:p>
    <w:p w:rsidR="00724365" w:rsidRPr="001B5C1D" w:rsidRDefault="00724365" w:rsidP="00A876D3">
      <w:pPr>
        <w:pStyle w:val="Default"/>
        <w:ind w:left="1256"/>
        <w:jc w:val="both"/>
        <w:rPr>
          <w:b/>
          <w:sz w:val="22"/>
          <w:szCs w:val="22"/>
        </w:rPr>
      </w:pPr>
    </w:p>
    <w:p w:rsidR="0084554E" w:rsidRPr="001B5C1D" w:rsidRDefault="00A91061" w:rsidP="00A876D3">
      <w:pPr>
        <w:pStyle w:val="Default"/>
        <w:numPr>
          <w:ilvl w:val="2"/>
          <w:numId w:val="8"/>
        </w:numPr>
        <w:jc w:val="both"/>
        <w:rPr>
          <w:b/>
          <w:sz w:val="22"/>
          <w:szCs w:val="22"/>
        </w:rPr>
      </w:pPr>
      <w:r w:rsidRPr="001B5C1D">
        <w:rPr>
          <w:b/>
          <w:sz w:val="22"/>
          <w:szCs w:val="22"/>
        </w:rPr>
        <w:lastRenderedPageBreak/>
        <w:t xml:space="preserve">(ОП7) </w:t>
      </w:r>
      <w:r w:rsidR="0084554E" w:rsidRPr="001B5C1D">
        <w:rPr>
          <w:b/>
          <w:sz w:val="22"/>
          <w:szCs w:val="22"/>
        </w:rPr>
        <w:t xml:space="preserve">Описание на бизнес процесите в здравеопазването след имплементирането на </w:t>
      </w:r>
      <w:proofErr w:type="spellStart"/>
      <w:r w:rsidR="0084554E" w:rsidRPr="001B5C1D">
        <w:rPr>
          <w:b/>
          <w:sz w:val="22"/>
          <w:szCs w:val="22"/>
        </w:rPr>
        <w:t>БаЗИС</w:t>
      </w:r>
      <w:proofErr w:type="spellEnd"/>
      <w:r w:rsidR="0084554E" w:rsidRPr="001B5C1D">
        <w:rPr>
          <w:b/>
          <w:sz w:val="22"/>
          <w:szCs w:val="22"/>
        </w:rPr>
        <w:t xml:space="preserve"> и създаване</w:t>
      </w:r>
      <w:r w:rsidR="00724365" w:rsidRPr="001B5C1D">
        <w:rPr>
          <w:b/>
          <w:sz w:val="22"/>
          <w:szCs w:val="22"/>
        </w:rPr>
        <w:t xml:space="preserve"> </w:t>
      </w:r>
      <w:r w:rsidR="0084554E" w:rsidRPr="001B5C1D">
        <w:rPr>
          <w:b/>
          <w:sz w:val="22"/>
          <w:szCs w:val="22"/>
        </w:rPr>
        <w:t xml:space="preserve">на пътна карта за развитието на ИТ в </w:t>
      </w:r>
      <w:r w:rsidR="00724365" w:rsidRPr="001B5C1D">
        <w:rPr>
          <w:b/>
          <w:sz w:val="22"/>
          <w:szCs w:val="22"/>
        </w:rPr>
        <w:t>здравеопазването</w:t>
      </w:r>
      <w:r w:rsidR="0084554E" w:rsidRPr="001B5C1D">
        <w:rPr>
          <w:b/>
          <w:sz w:val="22"/>
          <w:szCs w:val="22"/>
        </w:rPr>
        <w:t>.</w:t>
      </w:r>
    </w:p>
    <w:p w:rsidR="00724365" w:rsidRPr="001B5C1D" w:rsidRDefault="00724365" w:rsidP="00A876D3">
      <w:pPr>
        <w:pStyle w:val="Default"/>
        <w:ind w:left="1256"/>
        <w:jc w:val="both"/>
        <w:rPr>
          <w:b/>
          <w:sz w:val="22"/>
          <w:szCs w:val="22"/>
        </w:rPr>
      </w:pPr>
    </w:p>
    <w:p w:rsidR="0084554E" w:rsidRPr="001B5C1D" w:rsidRDefault="0084554E" w:rsidP="00A876D3">
      <w:pPr>
        <w:pStyle w:val="Default"/>
        <w:numPr>
          <w:ilvl w:val="0"/>
          <w:numId w:val="7"/>
        </w:numPr>
        <w:jc w:val="both"/>
        <w:rPr>
          <w:bCs/>
          <w:sz w:val="22"/>
          <w:szCs w:val="22"/>
          <w:lang w:eastAsia="bg-BG"/>
        </w:rPr>
      </w:pPr>
      <w:r w:rsidRPr="001B5C1D">
        <w:rPr>
          <w:bCs/>
          <w:sz w:val="22"/>
          <w:szCs w:val="22"/>
          <w:lang w:eastAsia="bg-BG"/>
        </w:rPr>
        <w:t>Изготвяне на анализ на бизнес процесите в системата на здравеопазването;</w:t>
      </w:r>
    </w:p>
    <w:p w:rsidR="0084554E" w:rsidRPr="001B5C1D" w:rsidRDefault="0084554E" w:rsidP="00A876D3">
      <w:pPr>
        <w:pStyle w:val="Default"/>
        <w:numPr>
          <w:ilvl w:val="0"/>
          <w:numId w:val="7"/>
        </w:numPr>
        <w:jc w:val="both"/>
        <w:rPr>
          <w:bCs/>
          <w:sz w:val="22"/>
          <w:szCs w:val="22"/>
          <w:lang w:eastAsia="bg-BG"/>
        </w:rPr>
      </w:pPr>
      <w:r w:rsidRPr="001B5C1D">
        <w:rPr>
          <w:bCs/>
          <w:sz w:val="22"/>
          <w:szCs w:val="22"/>
          <w:lang w:eastAsia="bg-BG"/>
        </w:rPr>
        <w:t>Изготвяне на анализ за покриването на бизнес процесите от наличните ИС, включително и разработени в рамките на настоящия проект;</w:t>
      </w:r>
    </w:p>
    <w:p w:rsidR="0084554E" w:rsidRPr="001B5C1D" w:rsidRDefault="0084554E" w:rsidP="00A876D3">
      <w:pPr>
        <w:pStyle w:val="Default"/>
        <w:numPr>
          <w:ilvl w:val="0"/>
          <w:numId w:val="7"/>
        </w:numPr>
        <w:jc w:val="both"/>
        <w:rPr>
          <w:bCs/>
          <w:sz w:val="22"/>
          <w:szCs w:val="22"/>
          <w:lang w:eastAsia="bg-BG"/>
        </w:rPr>
      </w:pPr>
      <w:r w:rsidRPr="001B5C1D">
        <w:rPr>
          <w:bCs/>
          <w:sz w:val="22"/>
          <w:szCs w:val="22"/>
          <w:lang w:eastAsia="bg-BG"/>
        </w:rPr>
        <w:t>Предложения за нови ИС или адаптиране и надграждане на съществуващи такива;</w:t>
      </w:r>
    </w:p>
    <w:p w:rsidR="0084554E" w:rsidRPr="001B5C1D" w:rsidRDefault="0084554E" w:rsidP="00A876D3">
      <w:pPr>
        <w:pStyle w:val="Default"/>
        <w:numPr>
          <w:ilvl w:val="0"/>
          <w:numId w:val="7"/>
        </w:numPr>
        <w:jc w:val="both"/>
        <w:rPr>
          <w:bCs/>
          <w:sz w:val="22"/>
          <w:szCs w:val="22"/>
          <w:lang w:eastAsia="bg-BG"/>
        </w:rPr>
      </w:pPr>
      <w:r w:rsidRPr="001B5C1D">
        <w:rPr>
          <w:bCs/>
          <w:sz w:val="22"/>
          <w:szCs w:val="22"/>
          <w:lang w:eastAsia="bg-BG"/>
        </w:rPr>
        <w:t>Разработване на концепция за развитие на общата информационна система на здравеопазването.</w:t>
      </w:r>
    </w:p>
    <w:p w:rsidR="00215FF4" w:rsidRPr="001B5C1D" w:rsidRDefault="00215FF4" w:rsidP="00A876D3">
      <w:pPr>
        <w:pStyle w:val="Default"/>
        <w:jc w:val="both"/>
        <w:rPr>
          <w:b/>
          <w:bCs/>
          <w:color w:val="auto"/>
          <w:sz w:val="30"/>
          <w:szCs w:val="30"/>
        </w:rPr>
      </w:pPr>
    </w:p>
    <w:p w:rsidR="00E01EC4" w:rsidRPr="001B5C1D" w:rsidRDefault="00E01EC4" w:rsidP="00A876D3">
      <w:pPr>
        <w:pStyle w:val="Heading2"/>
        <w:jc w:val="both"/>
      </w:pPr>
      <w:bookmarkStart w:id="8" w:name="_Toc343587235"/>
      <w:r w:rsidRPr="001B5C1D">
        <w:rPr>
          <w:sz w:val="30"/>
          <w:szCs w:val="30"/>
        </w:rPr>
        <w:t>3.3 О</w:t>
      </w:r>
      <w:r w:rsidRPr="001B5C1D">
        <w:t>ТЧЕТНИ ДОКУМЕНТИ</w:t>
      </w:r>
      <w:bookmarkEnd w:id="8"/>
      <w:r w:rsidRPr="001B5C1D">
        <w:t xml:space="preserve"> </w:t>
      </w:r>
    </w:p>
    <w:p w:rsidR="00215FF4" w:rsidRPr="001B5C1D" w:rsidRDefault="00215FF4" w:rsidP="00A876D3">
      <w:pPr>
        <w:pStyle w:val="Default"/>
        <w:jc w:val="both"/>
        <w:rPr>
          <w:color w:val="auto"/>
          <w:sz w:val="23"/>
          <w:szCs w:val="23"/>
        </w:rPr>
      </w:pPr>
    </w:p>
    <w:p w:rsidR="00E01EC4" w:rsidRPr="001B5C1D" w:rsidRDefault="00E01EC4" w:rsidP="00A876D3">
      <w:pPr>
        <w:pStyle w:val="Default"/>
        <w:jc w:val="both"/>
        <w:rPr>
          <w:color w:val="auto"/>
          <w:sz w:val="23"/>
          <w:szCs w:val="23"/>
        </w:rPr>
      </w:pPr>
      <w:r w:rsidRPr="001B5C1D">
        <w:rPr>
          <w:color w:val="auto"/>
          <w:sz w:val="23"/>
          <w:szCs w:val="23"/>
        </w:rPr>
        <w:t xml:space="preserve">Извършената работа трябва да се отчита чрез следните доклади: </w:t>
      </w:r>
    </w:p>
    <w:p w:rsidR="00E01EC4" w:rsidRPr="001B5C1D" w:rsidRDefault="00E01EC4" w:rsidP="00A876D3">
      <w:pPr>
        <w:pStyle w:val="Default"/>
        <w:numPr>
          <w:ilvl w:val="0"/>
          <w:numId w:val="24"/>
        </w:numPr>
        <w:spacing w:after="164"/>
        <w:jc w:val="both"/>
        <w:rPr>
          <w:color w:val="auto"/>
          <w:sz w:val="23"/>
          <w:szCs w:val="23"/>
        </w:rPr>
      </w:pPr>
      <w:r w:rsidRPr="001B5C1D">
        <w:rPr>
          <w:color w:val="auto"/>
          <w:sz w:val="23"/>
          <w:szCs w:val="23"/>
        </w:rPr>
        <w:t xml:space="preserve">Предоставен доклад с приложени </w:t>
      </w:r>
      <w:r w:rsidR="004E4D1C" w:rsidRPr="001B5C1D">
        <w:rPr>
          <w:bCs/>
          <w:sz w:val="22"/>
          <w:szCs w:val="22"/>
          <w:lang w:eastAsia="bg-BG"/>
        </w:rPr>
        <w:t xml:space="preserve">зависимости между отделните </w:t>
      </w:r>
      <w:r w:rsidR="004E4D1C" w:rsidRPr="001B5C1D">
        <w:rPr>
          <w:bCs/>
          <w:sz w:val="22"/>
          <w:szCs w:val="22"/>
        </w:rPr>
        <w:t>дейности</w:t>
      </w:r>
      <w:r w:rsidRPr="001B5C1D">
        <w:rPr>
          <w:color w:val="auto"/>
          <w:sz w:val="23"/>
          <w:szCs w:val="23"/>
        </w:rPr>
        <w:t xml:space="preserve">; </w:t>
      </w:r>
    </w:p>
    <w:p w:rsidR="00E01EC4" w:rsidRPr="001B5C1D" w:rsidRDefault="00E01EC4" w:rsidP="00A876D3">
      <w:pPr>
        <w:pStyle w:val="Default"/>
        <w:numPr>
          <w:ilvl w:val="0"/>
          <w:numId w:val="24"/>
        </w:numPr>
        <w:spacing w:after="164"/>
        <w:jc w:val="both"/>
        <w:rPr>
          <w:color w:val="auto"/>
          <w:sz w:val="23"/>
          <w:szCs w:val="23"/>
        </w:rPr>
      </w:pPr>
      <w:r w:rsidRPr="001B5C1D">
        <w:rPr>
          <w:color w:val="auto"/>
          <w:sz w:val="23"/>
          <w:szCs w:val="23"/>
        </w:rPr>
        <w:t xml:space="preserve">Предоставен доклад с </w:t>
      </w:r>
      <w:r w:rsidR="004E4D1C" w:rsidRPr="001B5C1D">
        <w:rPr>
          <w:bCs/>
          <w:sz w:val="22"/>
          <w:szCs w:val="22"/>
          <w:lang w:eastAsia="bg-BG"/>
        </w:rPr>
        <w:t xml:space="preserve">изготвена обща методика за приемане на резултатите по </w:t>
      </w:r>
      <w:r w:rsidR="004E4D1C" w:rsidRPr="001B5C1D">
        <w:rPr>
          <w:bCs/>
          <w:sz w:val="22"/>
          <w:szCs w:val="22"/>
        </w:rPr>
        <w:t>всички дейности</w:t>
      </w:r>
      <w:r w:rsidRPr="001B5C1D">
        <w:rPr>
          <w:color w:val="auto"/>
          <w:sz w:val="23"/>
          <w:szCs w:val="23"/>
        </w:rPr>
        <w:t xml:space="preserve">; </w:t>
      </w:r>
    </w:p>
    <w:p w:rsidR="00E01EC4" w:rsidRPr="001B5C1D" w:rsidRDefault="00E01EC4" w:rsidP="00A876D3">
      <w:pPr>
        <w:pStyle w:val="Default"/>
        <w:numPr>
          <w:ilvl w:val="0"/>
          <w:numId w:val="24"/>
        </w:numPr>
        <w:spacing w:after="164"/>
        <w:jc w:val="both"/>
        <w:rPr>
          <w:color w:val="auto"/>
          <w:sz w:val="23"/>
          <w:szCs w:val="23"/>
        </w:rPr>
      </w:pPr>
      <w:r w:rsidRPr="001B5C1D">
        <w:rPr>
          <w:color w:val="auto"/>
          <w:sz w:val="23"/>
          <w:szCs w:val="23"/>
        </w:rPr>
        <w:t xml:space="preserve">Предоставен доклад с </w:t>
      </w:r>
      <w:r w:rsidR="004E4D1C" w:rsidRPr="001B5C1D">
        <w:rPr>
          <w:color w:val="auto"/>
          <w:sz w:val="23"/>
          <w:szCs w:val="23"/>
        </w:rPr>
        <w:t>реализирана концепция и стандарти за оперативна съвместимост на обмена на данни между различните участници и техните информационни системи</w:t>
      </w:r>
      <w:r w:rsidRPr="001B5C1D">
        <w:rPr>
          <w:color w:val="auto"/>
          <w:sz w:val="23"/>
          <w:szCs w:val="23"/>
        </w:rPr>
        <w:t xml:space="preserve">; </w:t>
      </w:r>
    </w:p>
    <w:p w:rsidR="00E01EC4" w:rsidRPr="001B5C1D" w:rsidRDefault="00E01EC4" w:rsidP="00A876D3">
      <w:pPr>
        <w:pStyle w:val="Default"/>
        <w:numPr>
          <w:ilvl w:val="0"/>
          <w:numId w:val="24"/>
        </w:numPr>
        <w:spacing w:after="164"/>
        <w:jc w:val="both"/>
        <w:rPr>
          <w:color w:val="auto"/>
          <w:sz w:val="23"/>
          <w:szCs w:val="23"/>
        </w:rPr>
      </w:pPr>
      <w:r w:rsidRPr="001B5C1D">
        <w:rPr>
          <w:color w:val="auto"/>
          <w:sz w:val="23"/>
          <w:szCs w:val="23"/>
        </w:rPr>
        <w:t xml:space="preserve">Предоставен доклад с приложена </w:t>
      </w:r>
      <w:proofErr w:type="spellStart"/>
      <w:r w:rsidRPr="001B5C1D">
        <w:rPr>
          <w:color w:val="auto"/>
          <w:sz w:val="23"/>
          <w:szCs w:val="23"/>
        </w:rPr>
        <w:t>доказателствена</w:t>
      </w:r>
      <w:proofErr w:type="spellEnd"/>
      <w:r w:rsidRPr="001B5C1D">
        <w:rPr>
          <w:color w:val="auto"/>
          <w:sz w:val="23"/>
          <w:szCs w:val="23"/>
        </w:rPr>
        <w:t xml:space="preserve"> информация за </w:t>
      </w:r>
      <w:r w:rsidR="004E4D1C" w:rsidRPr="001B5C1D">
        <w:rPr>
          <w:color w:val="auto"/>
          <w:sz w:val="23"/>
          <w:szCs w:val="23"/>
        </w:rPr>
        <w:t>разработени средства за защита от неправомерен достъп и механизми за защита на личната информация</w:t>
      </w:r>
      <w:r w:rsidRPr="001B5C1D">
        <w:rPr>
          <w:color w:val="auto"/>
          <w:sz w:val="23"/>
          <w:szCs w:val="23"/>
        </w:rPr>
        <w:t xml:space="preserve">; </w:t>
      </w:r>
    </w:p>
    <w:p w:rsidR="00E01EC4" w:rsidRPr="001B5C1D" w:rsidRDefault="00E01EC4" w:rsidP="00A876D3">
      <w:pPr>
        <w:pStyle w:val="Default"/>
        <w:numPr>
          <w:ilvl w:val="0"/>
          <w:numId w:val="24"/>
        </w:numPr>
        <w:spacing w:after="164"/>
        <w:jc w:val="both"/>
        <w:rPr>
          <w:color w:val="auto"/>
          <w:sz w:val="23"/>
          <w:szCs w:val="23"/>
        </w:rPr>
      </w:pPr>
      <w:r w:rsidRPr="001B5C1D">
        <w:rPr>
          <w:color w:val="auto"/>
          <w:sz w:val="23"/>
          <w:szCs w:val="23"/>
        </w:rPr>
        <w:t xml:space="preserve">Предоставен доклад с </w:t>
      </w:r>
      <w:proofErr w:type="spellStart"/>
      <w:r w:rsidRPr="001B5C1D">
        <w:rPr>
          <w:color w:val="auto"/>
          <w:sz w:val="23"/>
          <w:szCs w:val="23"/>
        </w:rPr>
        <w:t>доказателствена</w:t>
      </w:r>
      <w:proofErr w:type="spellEnd"/>
      <w:r w:rsidRPr="001B5C1D">
        <w:rPr>
          <w:color w:val="auto"/>
          <w:sz w:val="23"/>
          <w:szCs w:val="23"/>
        </w:rPr>
        <w:t xml:space="preserve"> информация за разработване и внедряване на </w:t>
      </w:r>
      <w:r w:rsidR="00120C30" w:rsidRPr="001B5C1D">
        <w:rPr>
          <w:color w:val="auto"/>
          <w:sz w:val="23"/>
          <w:szCs w:val="23"/>
        </w:rPr>
        <w:t>точка на достъп (портал) за достъп чрез електронни услуги до единни регистри и номенклатури от всички участници в здравеопазването, необходими за работата на техните информационни системи.</w:t>
      </w:r>
    </w:p>
    <w:p w:rsidR="00E01EC4" w:rsidRPr="001B5C1D" w:rsidRDefault="00E01EC4" w:rsidP="00A876D3">
      <w:pPr>
        <w:pStyle w:val="Default"/>
        <w:numPr>
          <w:ilvl w:val="0"/>
          <w:numId w:val="24"/>
        </w:numPr>
        <w:spacing w:after="164"/>
        <w:jc w:val="both"/>
        <w:rPr>
          <w:color w:val="auto"/>
          <w:sz w:val="23"/>
          <w:szCs w:val="23"/>
        </w:rPr>
      </w:pPr>
      <w:r w:rsidRPr="001B5C1D">
        <w:rPr>
          <w:color w:val="auto"/>
          <w:sz w:val="23"/>
          <w:szCs w:val="23"/>
        </w:rPr>
        <w:t xml:space="preserve">Предоставен доклад с </w:t>
      </w:r>
      <w:proofErr w:type="spellStart"/>
      <w:r w:rsidRPr="001B5C1D">
        <w:rPr>
          <w:color w:val="auto"/>
          <w:sz w:val="23"/>
          <w:szCs w:val="23"/>
        </w:rPr>
        <w:t>доказателствена</w:t>
      </w:r>
      <w:proofErr w:type="spellEnd"/>
      <w:r w:rsidRPr="001B5C1D">
        <w:rPr>
          <w:color w:val="auto"/>
          <w:sz w:val="23"/>
          <w:szCs w:val="23"/>
        </w:rPr>
        <w:t xml:space="preserve"> информация за разработване и внедряване на модул за </w:t>
      </w:r>
      <w:r w:rsidR="00120C30" w:rsidRPr="001B5C1D">
        <w:rPr>
          <w:sz w:val="22"/>
          <w:szCs w:val="22"/>
        </w:rPr>
        <w:t>статистика, анализи и прогнози за системата на здравеопазването, посредством реализиране на система за извличане важни статистически данни и съхранението им</w:t>
      </w:r>
      <w:r w:rsidRPr="001B5C1D">
        <w:rPr>
          <w:color w:val="auto"/>
          <w:sz w:val="23"/>
          <w:szCs w:val="23"/>
        </w:rPr>
        <w:t xml:space="preserve">; </w:t>
      </w:r>
    </w:p>
    <w:p w:rsidR="00E01EC4" w:rsidRPr="001B5C1D" w:rsidRDefault="00E01EC4" w:rsidP="00A876D3">
      <w:pPr>
        <w:pStyle w:val="Default"/>
        <w:numPr>
          <w:ilvl w:val="0"/>
          <w:numId w:val="24"/>
        </w:numPr>
        <w:jc w:val="both"/>
        <w:rPr>
          <w:color w:val="auto"/>
          <w:sz w:val="23"/>
          <w:szCs w:val="23"/>
        </w:rPr>
      </w:pPr>
      <w:r w:rsidRPr="001B5C1D">
        <w:rPr>
          <w:color w:val="auto"/>
          <w:sz w:val="23"/>
          <w:szCs w:val="23"/>
        </w:rPr>
        <w:t xml:space="preserve">Предоставен доклад с </w:t>
      </w:r>
      <w:proofErr w:type="spellStart"/>
      <w:r w:rsidRPr="001B5C1D">
        <w:rPr>
          <w:color w:val="auto"/>
          <w:sz w:val="23"/>
          <w:szCs w:val="23"/>
        </w:rPr>
        <w:t>доказателствена</w:t>
      </w:r>
      <w:proofErr w:type="spellEnd"/>
      <w:r w:rsidRPr="001B5C1D">
        <w:rPr>
          <w:color w:val="auto"/>
          <w:sz w:val="23"/>
          <w:szCs w:val="23"/>
        </w:rPr>
        <w:t xml:space="preserve"> информация за разработване и внедряване на модул за </w:t>
      </w:r>
      <w:r w:rsidR="0072157D" w:rsidRPr="001B5C1D">
        <w:rPr>
          <w:color w:val="auto"/>
          <w:sz w:val="23"/>
          <w:szCs w:val="23"/>
        </w:rPr>
        <w:t>дистанционно обучение</w:t>
      </w:r>
      <w:r w:rsidRPr="001B5C1D">
        <w:rPr>
          <w:color w:val="auto"/>
          <w:sz w:val="23"/>
          <w:szCs w:val="23"/>
        </w:rPr>
        <w:t xml:space="preserve">; </w:t>
      </w:r>
    </w:p>
    <w:p w:rsidR="00120C30" w:rsidRPr="001B5C1D" w:rsidRDefault="00120C30" w:rsidP="00A876D3">
      <w:pPr>
        <w:pStyle w:val="Default"/>
        <w:jc w:val="both"/>
        <w:rPr>
          <w:color w:val="auto"/>
          <w:sz w:val="23"/>
          <w:szCs w:val="23"/>
        </w:rPr>
      </w:pPr>
    </w:p>
    <w:p w:rsidR="00120C30" w:rsidRPr="001B5C1D" w:rsidRDefault="00120C30" w:rsidP="00A876D3">
      <w:pPr>
        <w:pStyle w:val="Default"/>
        <w:numPr>
          <w:ilvl w:val="0"/>
          <w:numId w:val="24"/>
        </w:numPr>
        <w:spacing w:after="164"/>
        <w:jc w:val="both"/>
        <w:rPr>
          <w:color w:val="auto"/>
          <w:sz w:val="23"/>
          <w:szCs w:val="23"/>
        </w:rPr>
      </w:pPr>
      <w:r w:rsidRPr="001B5C1D">
        <w:rPr>
          <w:color w:val="auto"/>
          <w:sz w:val="23"/>
          <w:szCs w:val="23"/>
        </w:rPr>
        <w:t xml:space="preserve">Предоставен доклад с </w:t>
      </w:r>
      <w:proofErr w:type="spellStart"/>
      <w:r w:rsidRPr="001B5C1D">
        <w:rPr>
          <w:color w:val="auto"/>
          <w:sz w:val="23"/>
          <w:szCs w:val="23"/>
        </w:rPr>
        <w:t>доказателствена</w:t>
      </w:r>
      <w:proofErr w:type="spellEnd"/>
      <w:r w:rsidRPr="001B5C1D">
        <w:rPr>
          <w:color w:val="auto"/>
          <w:sz w:val="23"/>
          <w:szCs w:val="23"/>
        </w:rPr>
        <w:t xml:space="preserve"> информация за разработване и внедряване на пълен регистър на здравните специалисти; </w:t>
      </w:r>
    </w:p>
    <w:p w:rsidR="00120C30" w:rsidRPr="001B5C1D" w:rsidRDefault="00120C30" w:rsidP="00A876D3">
      <w:pPr>
        <w:pStyle w:val="Default"/>
        <w:numPr>
          <w:ilvl w:val="0"/>
          <w:numId w:val="24"/>
        </w:numPr>
        <w:spacing w:after="164"/>
        <w:jc w:val="both"/>
        <w:rPr>
          <w:color w:val="auto"/>
          <w:sz w:val="23"/>
          <w:szCs w:val="23"/>
        </w:rPr>
      </w:pPr>
      <w:r w:rsidRPr="001B5C1D">
        <w:rPr>
          <w:color w:val="auto"/>
          <w:sz w:val="23"/>
          <w:szCs w:val="23"/>
        </w:rPr>
        <w:t xml:space="preserve">Предоставен доклад с </w:t>
      </w:r>
      <w:proofErr w:type="spellStart"/>
      <w:r w:rsidRPr="001B5C1D">
        <w:rPr>
          <w:color w:val="auto"/>
          <w:sz w:val="23"/>
          <w:szCs w:val="23"/>
        </w:rPr>
        <w:t>доказателствена</w:t>
      </w:r>
      <w:proofErr w:type="spellEnd"/>
      <w:r w:rsidRPr="001B5C1D">
        <w:rPr>
          <w:color w:val="auto"/>
          <w:sz w:val="23"/>
          <w:szCs w:val="23"/>
        </w:rPr>
        <w:t xml:space="preserve"> информация за разработване и внедряване на национален регистър психиатричен и за </w:t>
      </w:r>
      <w:proofErr w:type="spellStart"/>
      <w:r w:rsidRPr="001B5C1D">
        <w:rPr>
          <w:color w:val="auto"/>
          <w:sz w:val="23"/>
          <w:szCs w:val="23"/>
        </w:rPr>
        <w:t>онкоболни</w:t>
      </w:r>
      <w:proofErr w:type="spellEnd"/>
      <w:r w:rsidRPr="001B5C1D">
        <w:rPr>
          <w:color w:val="auto"/>
          <w:sz w:val="23"/>
          <w:szCs w:val="23"/>
        </w:rPr>
        <w:t xml:space="preserve"> ; </w:t>
      </w:r>
    </w:p>
    <w:p w:rsidR="00120C30" w:rsidRPr="001B5C1D" w:rsidRDefault="00120C30" w:rsidP="00A876D3">
      <w:pPr>
        <w:pStyle w:val="Default"/>
        <w:numPr>
          <w:ilvl w:val="0"/>
          <w:numId w:val="24"/>
        </w:numPr>
        <w:jc w:val="both"/>
        <w:rPr>
          <w:color w:val="auto"/>
          <w:sz w:val="23"/>
          <w:szCs w:val="23"/>
        </w:rPr>
      </w:pPr>
      <w:r w:rsidRPr="001B5C1D">
        <w:rPr>
          <w:color w:val="auto"/>
          <w:sz w:val="23"/>
          <w:szCs w:val="23"/>
        </w:rPr>
        <w:t xml:space="preserve">Предоставен доклад с </w:t>
      </w:r>
      <w:proofErr w:type="spellStart"/>
      <w:r w:rsidRPr="001B5C1D">
        <w:rPr>
          <w:color w:val="auto"/>
          <w:sz w:val="23"/>
          <w:szCs w:val="23"/>
        </w:rPr>
        <w:t>доказателствена</w:t>
      </w:r>
      <w:proofErr w:type="spellEnd"/>
      <w:r w:rsidRPr="001B5C1D">
        <w:rPr>
          <w:color w:val="auto"/>
          <w:sz w:val="23"/>
          <w:szCs w:val="23"/>
        </w:rPr>
        <w:t xml:space="preserve"> информация за разработване и внедряване на модул за пилотен персонален здравен запис за неосигурени и изграждане на интерфейс за синхронизация на данни за осигурени лица с НЗОК; </w:t>
      </w:r>
    </w:p>
    <w:p w:rsidR="000129FE" w:rsidRPr="001B5C1D" w:rsidRDefault="000129FE" w:rsidP="00A876D3">
      <w:pPr>
        <w:pStyle w:val="Default"/>
        <w:jc w:val="both"/>
        <w:rPr>
          <w:color w:val="auto"/>
          <w:sz w:val="23"/>
          <w:szCs w:val="23"/>
        </w:rPr>
      </w:pPr>
    </w:p>
    <w:p w:rsidR="000129FE" w:rsidRPr="001B5C1D" w:rsidRDefault="000129FE" w:rsidP="00A876D3">
      <w:pPr>
        <w:pStyle w:val="Default"/>
        <w:numPr>
          <w:ilvl w:val="0"/>
          <w:numId w:val="24"/>
        </w:numPr>
        <w:jc w:val="both"/>
        <w:rPr>
          <w:color w:val="auto"/>
          <w:sz w:val="23"/>
          <w:szCs w:val="23"/>
        </w:rPr>
      </w:pPr>
      <w:r w:rsidRPr="001B5C1D">
        <w:rPr>
          <w:color w:val="auto"/>
          <w:sz w:val="23"/>
          <w:szCs w:val="23"/>
        </w:rPr>
        <w:lastRenderedPageBreak/>
        <w:t xml:space="preserve">Предоставен доклад с </w:t>
      </w:r>
      <w:proofErr w:type="spellStart"/>
      <w:r w:rsidRPr="001B5C1D">
        <w:rPr>
          <w:color w:val="auto"/>
          <w:sz w:val="23"/>
          <w:szCs w:val="23"/>
        </w:rPr>
        <w:t>доказателствена</w:t>
      </w:r>
      <w:proofErr w:type="spellEnd"/>
      <w:r w:rsidRPr="001B5C1D">
        <w:rPr>
          <w:color w:val="auto"/>
          <w:sz w:val="23"/>
          <w:szCs w:val="23"/>
        </w:rPr>
        <w:t xml:space="preserve"> информация за разработване и внедряване на Създаване на национална ел. рецепта, както и синхронизация на данни </w:t>
      </w:r>
      <w:r w:rsidR="00A866AE" w:rsidRPr="001B5C1D">
        <w:rPr>
          <w:color w:val="auto"/>
          <w:sz w:val="23"/>
          <w:szCs w:val="23"/>
        </w:rPr>
        <w:t xml:space="preserve">и/или интеграция със съществуваща система в НЗОК за контрол и отпускане на </w:t>
      </w:r>
      <w:r w:rsidRPr="001B5C1D">
        <w:rPr>
          <w:color w:val="auto"/>
          <w:sz w:val="23"/>
          <w:szCs w:val="23"/>
        </w:rPr>
        <w:t xml:space="preserve"> лекарствени продукти.</w:t>
      </w:r>
    </w:p>
    <w:p w:rsidR="00120C30" w:rsidRPr="001B5C1D" w:rsidRDefault="00120C30" w:rsidP="00A876D3">
      <w:pPr>
        <w:pStyle w:val="Default"/>
        <w:jc w:val="both"/>
        <w:rPr>
          <w:color w:val="auto"/>
          <w:sz w:val="23"/>
          <w:szCs w:val="23"/>
        </w:rPr>
      </w:pPr>
    </w:p>
    <w:p w:rsidR="00120C30" w:rsidRPr="001B5C1D" w:rsidRDefault="00120C30" w:rsidP="00A876D3">
      <w:pPr>
        <w:pStyle w:val="Default"/>
        <w:numPr>
          <w:ilvl w:val="0"/>
          <w:numId w:val="24"/>
        </w:numPr>
        <w:jc w:val="both"/>
        <w:rPr>
          <w:color w:val="auto"/>
          <w:sz w:val="23"/>
          <w:szCs w:val="23"/>
        </w:rPr>
      </w:pPr>
      <w:r w:rsidRPr="001B5C1D">
        <w:rPr>
          <w:color w:val="auto"/>
          <w:sz w:val="23"/>
          <w:szCs w:val="23"/>
        </w:rPr>
        <w:t xml:space="preserve">Предоставен доклад с описание на бизнес процесите в здравеопазването след имплементирането на </w:t>
      </w:r>
      <w:proofErr w:type="spellStart"/>
      <w:r w:rsidRPr="001B5C1D">
        <w:rPr>
          <w:color w:val="auto"/>
          <w:sz w:val="23"/>
          <w:szCs w:val="23"/>
        </w:rPr>
        <w:t>БаЗИС</w:t>
      </w:r>
      <w:proofErr w:type="spellEnd"/>
      <w:r w:rsidRPr="001B5C1D">
        <w:rPr>
          <w:color w:val="auto"/>
          <w:sz w:val="23"/>
          <w:szCs w:val="23"/>
        </w:rPr>
        <w:t xml:space="preserve"> и създаване</w:t>
      </w:r>
      <w:r w:rsidR="000129FE" w:rsidRPr="001B5C1D">
        <w:rPr>
          <w:color w:val="auto"/>
          <w:sz w:val="23"/>
          <w:szCs w:val="23"/>
        </w:rPr>
        <w:t xml:space="preserve"> </w:t>
      </w:r>
      <w:r w:rsidRPr="001B5C1D">
        <w:rPr>
          <w:color w:val="auto"/>
          <w:sz w:val="23"/>
          <w:szCs w:val="23"/>
        </w:rPr>
        <w:t xml:space="preserve">на пътна карта за развитието на ИТ в </w:t>
      </w:r>
      <w:r w:rsidR="000129FE" w:rsidRPr="001B5C1D">
        <w:rPr>
          <w:color w:val="auto"/>
          <w:sz w:val="23"/>
          <w:szCs w:val="23"/>
        </w:rPr>
        <w:t>здравеопазването</w:t>
      </w:r>
      <w:r w:rsidRPr="001B5C1D">
        <w:rPr>
          <w:color w:val="auto"/>
          <w:sz w:val="23"/>
          <w:szCs w:val="23"/>
        </w:rPr>
        <w:t xml:space="preserve">; </w:t>
      </w:r>
    </w:p>
    <w:p w:rsidR="00CC191A" w:rsidRPr="001B5C1D" w:rsidRDefault="00CC191A" w:rsidP="00CC191A">
      <w:pPr>
        <w:pStyle w:val="ListParagraph"/>
        <w:rPr>
          <w:sz w:val="23"/>
          <w:szCs w:val="23"/>
        </w:rPr>
      </w:pPr>
    </w:p>
    <w:p w:rsidR="00CC191A" w:rsidRPr="001B5C1D" w:rsidRDefault="00CC191A" w:rsidP="00CC191A">
      <w:pPr>
        <w:pStyle w:val="Default"/>
        <w:jc w:val="both"/>
        <w:rPr>
          <w:color w:val="auto"/>
          <w:sz w:val="23"/>
          <w:szCs w:val="23"/>
        </w:rPr>
      </w:pPr>
    </w:p>
    <w:p w:rsidR="00366AC2" w:rsidRPr="001B5C1D" w:rsidRDefault="00366AC2" w:rsidP="00A621F8">
      <w:pPr>
        <w:pStyle w:val="Heading1"/>
        <w:numPr>
          <w:ilvl w:val="0"/>
          <w:numId w:val="8"/>
        </w:numPr>
      </w:pPr>
      <w:bookmarkStart w:id="9" w:name="_Toc343587236"/>
      <w:bookmarkStart w:id="10" w:name="_Toc283629008"/>
      <w:bookmarkStart w:id="11" w:name="_Toc304545478"/>
      <w:bookmarkStart w:id="12" w:name="_Toc304545928"/>
      <w:bookmarkStart w:id="13" w:name="_Ref315064748"/>
      <w:bookmarkStart w:id="14" w:name="_Toc317611960"/>
      <w:r w:rsidRPr="001B5C1D">
        <w:t>ОБЩИ ИЗИСКВАНИЯ ЗА ИЗПЪЛНЕНИЕ НА ОБЩЕСТВЕНАТА ПОРЪЧКА</w:t>
      </w:r>
      <w:bookmarkEnd w:id="9"/>
    </w:p>
    <w:p w:rsidR="00366AC2" w:rsidRPr="001B5C1D" w:rsidRDefault="00366AC2" w:rsidP="002A73B0">
      <w:pPr>
        <w:spacing w:before="0" w:after="200" w:line="276" w:lineRule="auto"/>
        <w:jc w:val="both"/>
      </w:pPr>
    </w:p>
    <w:p w:rsidR="00366AC2" w:rsidRPr="001B5C1D" w:rsidRDefault="00366AC2" w:rsidP="002A73B0">
      <w:pPr>
        <w:spacing w:before="0" w:after="200" w:line="276" w:lineRule="auto"/>
        <w:jc w:val="both"/>
      </w:pPr>
      <w:r w:rsidRPr="001B5C1D">
        <w:t>Настоящите общи условия са неразделна част от техническите спецификации по всяка обособена позиция и са задължителни за изпълнителите. Ако част от този раздел не е приложима за някоя ОП, това е изрично посочено.</w:t>
      </w:r>
    </w:p>
    <w:p w:rsidR="00366AC2" w:rsidRPr="001B5C1D" w:rsidRDefault="00366AC2" w:rsidP="002A73B0">
      <w:pPr>
        <w:spacing w:before="0" w:after="200" w:line="276" w:lineRule="auto"/>
        <w:jc w:val="both"/>
      </w:pPr>
      <w:r w:rsidRPr="001B5C1D">
        <w:t>За да бъдат правилно идентифицирани и оценени задачите по проекта, както и неговата продължителност във времето, трябва да бъдат направени допускания, които се основават на разполагаемата информация към момента.</w:t>
      </w:r>
    </w:p>
    <w:p w:rsidR="00366AC2" w:rsidRPr="001B5C1D" w:rsidRDefault="00366AC2" w:rsidP="002A73B0">
      <w:pPr>
        <w:spacing w:before="0" w:after="200" w:line="276" w:lineRule="auto"/>
        <w:jc w:val="both"/>
      </w:pPr>
      <w:r w:rsidRPr="001B5C1D">
        <w:t>Допускания за успешното изпълнение на проекта, в предвидените срокове и разходи, към момента са следните условия и предпоставки.</w:t>
      </w:r>
    </w:p>
    <w:p w:rsidR="00366AC2" w:rsidRPr="001B5C1D" w:rsidRDefault="00366AC2" w:rsidP="002A73B0">
      <w:pPr>
        <w:spacing w:before="0" w:after="200" w:line="276" w:lineRule="auto"/>
        <w:jc w:val="both"/>
      </w:pPr>
      <w:r w:rsidRPr="001B5C1D">
        <w:t>•</w:t>
      </w:r>
      <w:r w:rsidRPr="001B5C1D">
        <w:tab/>
        <w:t>Ще е налице ефективно и координирано сътрудничество между всички участници в проекта;</w:t>
      </w:r>
    </w:p>
    <w:p w:rsidR="00366AC2" w:rsidRPr="001B5C1D" w:rsidRDefault="00366AC2" w:rsidP="002A73B0">
      <w:pPr>
        <w:spacing w:before="0" w:after="200" w:line="276" w:lineRule="auto"/>
        <w:jc w:val="both"/>
      </w:pPr>
      <w:r w:rsidRPr="001B5C1D">
        <w:t>•</w:t>
      </w:r>
      <w:r w:rsidRPr="001B5C1D">
        <w:tab/>
        <w:t xml:space="preserve">Ще е налице пълна ангажираност от страна на всички членове на екипа по проекта от страна на Възложителя, на екипите на Изпълнителите и на координационния съвет за успешното изпълнение на проекта; </w:t>
      </w:r>
    </w:p>
    <w:p w:rsidR="00366AC2" w:rsidRPr="001B5C1D" w:rsidRDefault="00366AC2" w:rsidP="002A73B0">
      <w:pPr>
        <w:spacing w:before="0" w:after="200" w:line="276" w:lineRule="auto"/>
        <w:jc w:val="both"/>
      </w:pPr>
      <w:r w:rsidRPr="001B5C1D">
        <w:t>•</w:t>
      </w:r>
      <w:r w:rsidRPr="001B5C1D">
        <w:tab/>
        <w:t>Всеки член на екипа ще изпълнява поставените му задачи с необходимото качество на работа и в поставените срокове;</w:t>
      </w:r>
    </w:p>
    <w:p w:rsidR="00366AC2" w:rsidRPr="001B5C1D" w:rsidRDefault="00366AC2" w:rsidP="002A73B0">
      <w:pPr>
        <w:spacing w:before="0" w:after="200" w:line="276" w:lineRule="auto"/>
        <w:jc w:val="both"/>
      </w:pPr>
      <w:r w:rsidRPr="001B5C1D">
        <w:t>•</w:t>
      </w:r>
      <w:r w:rsidRPr="001B5C1D">
        <w:tab/>
        <w:t>От страна на Възложителя ще бъде осигурен адекватен експертен капацитет и човешки ресурс за участие в различните дейности на проекта.</w:t>
      </w:r>
    </w:p>
    <w:p w:rsidR="00A876D3" w:rsidRPr="001B5C1D" w:rsidRDefault="00366AC2" w:rsidP="002A73B0">
      <w:pPr>
        <w:pStyle w:val="Heading2"/>
        <w:numPr>
          <w:ilvl w:val="1"/>
          <w:numId w:val="55"/>
        </w:numPr>
        <w:jc w:val="both"/>
      </w:pPr>
      <w:bookmarkStart w:id="15" w:name="_Toc343587237"/>
      <w:r w:rsidRPr="001B5C1D">
        <w:t>Подход за изпълнение</w:t>
      </w:r>
      <w:bookmarkEnd w:id="15"/>
    </w:p>
    <w:p w:rsidR="00366AC2" w:rsidRPr="001B5C1D" w:rsidRDefault="00366AC2" w:rsidP="002A73B0">
      <w:pPr>
        <w:spacing w:before="0" w:after="200" w:line="276" w:lineRule="auto"/>
        <w:jc w:val="both"/>
      </w:pPr>
      <w:r w:rsidRPr="001B5C1D">
        <w:t xml:space="preserve">Важността и сложността на проекта, както и обективно наложените ограничения във времето предопределят използването на инструментални средства за бърза разработка на приложенията. Появата на такива средства е предизвикана от непрекъснатото нарастване </w:t>
      </w:r>
      <w:r w:rsidRPr="001B5C1D">
        <w:lastRenderedPageBreak/>
        <w:t xml:space="preserve">на сложността на разработваните системи и изискването за мобилност на приложенията в съществуващата среда, както и необходимостта от ефективно управление на ресурсите в условията на минимален риск. Тези предпоставки предизвикват появата на ново направление в областта на програмното осигуряване. Развитието на това направление е довело до появата на пазара на средства за автоматизация, практически обхващащи всички етапи от жизнения цикъл на информационните системи. Използването на тези средства позволява да се приложи: </w:t>
      </w:r>
    </w:p>
    <w:p w:rsidR="00366AC2" w:rsidRPr="001B5C1D" w:rsidRDefault="00366AC2" w:rsidP="002A73B0">
      <w:pPr>
        <w:spacing w:before="0" w:after="200" w:line="276" w:lineRule="auto"/>
        <w:jc w:val="both"/>
      </w:pPr>
      <w:r w:rsidRPr="001B5C1D">
        <w:t>•</w:t>
      </w:r>
      <w:r w:rsidRPr="001B5C1D">
        <w:tab/>
        <w:t>итеративен (спираловиден) модел на разработка;</w:t>
      </w:r>
    </w:p>
    <w:p w:rsidR="00366AC2" w:rsidRPr="001B5C1D" w:rsidRDefault="00366AC2" w:rsidP="002A73B0">
      <w:pPr>
        <w:spacing w:before="0" w:after="200" w:line="276" w:lineRule="auto"/>
        <w:jc w:val="both"/>
      </w:pPr>
      <w:r w:rsidRPr="001B5C1D">
        <w:t>•</w:t>
      </w:r>
      <w:r w:rsidRPr="001B5C1D">
        <w:tab/>
        <w:t>тясно взаимодействие с възложителя и бъдещите потребители в процеса на разработка на информационните системи;</w:t>
      </w:r>
    </w:p>
    <w:p w:rsidR="00366AC2" w:rsidRPr="001B5C1D" w:rsidRDefault="00366AC2" w:rsidP="002A73B0">
      <w:pPr>
        <w:spacing w:before="0" w:after="200" w:line="276" w:lineRule="auto"/>
        <w:jc w:val="both"/>
      </w:pPr>
      <w:r w:rsidRPr="001B5C1D">
        <w:t>•</w:t>
      </w:r>
      <w:r w:rsidRPr="001B5C1D">
        <w:tab/>
        <w:t>съпровождане и внасяне на промени в процес на разработката от страна на възложителя;</w:t>
      </w:r>
    </w:p>
    <w:p w:rsidR="00366AC2" w:rsidRPr="001B5C1D" w:rsidRDefault="00366AC2" w:rsidP="002A73B0">
      <w:pPr>
        <w:spacing w:before="0" w:after="200" w:line="276" w:lineRule="auto"/>
        <w:jc w:val="both"/>
      </w:pPr>
      <w:r w:rsidRPr="001B5C1D">
        <w:t>•</w:t>
      </w:r>
      <w:r w:rsidRPr="001B5C1D">
        <w:tab/>
        <w:t>използване на прототипи, позволяващо пълно изясняване и реализиране на потребностите на крайния потребител както в процес на разработка, така и в процес на реална експлоатация на софтуерната разработка;</w:t>
      </w:r>
    </w:p>
    <w:p w:rsidR="00366AC2" w:rsidRPr="001B5C1D" w:rsidRDefault="00366AC2" w:rsidP="002A73B0">
      <w:pPr>
        <w:spacing w:before="0" w:after="200" w:line="276" w:lineRule="auto"/>
        <w:jc w:val="both"/>
      </w:pPr>
      <w:r w:rsidRPr="001B5C1D">
        <w:t>•</w:t>
      </w:r>
      <w:r w:rsidRPr="001B5C1D">
        <w:tab/>
        <w:t>тестването и развитието се осъществява едновременно с разработката;</w:t>
      </w:r>
    </w:p>
    <w:p w:rsidR="00366AC2" w:rsidRPr="001B5C1D" w:rsidRDefault="00366AC2" w:rsidP="002A73B0">
      <w:pPr>
        <w:spacing w:before="0" w:after="200" w:line="276" w:lineRule="auto"/>
        <w:jc w:val="both"/>
      </w:pPr>
      <w:r w:rsidRPr="001B5C1D">
        <w:t>•</w:t>
      </w:r>
      <w:r w:rsidRPr="001B5C1D">
        <w:tab/>
        <w:t>значително подобряване на управлението на качеството, риска, планирането и контрола на извършената работа при намалена себестойност за поддръжка в процес на експлоатация.</w:t>
      </w:r>
    </w:p>
    <w:p w:rsidR="00366AC2" w:rsidRPr="001B5C1D" w:rsidRDefault="00366AC2" w:rsidP="002A73B0">
      <w:pPr>
        <w:spacing w:before="0" w:after="200" w:line="276" w:lineRule="auto"/>
        <w:jc w:val="both"/>
      </w:pPr>
      <w:r w:rsidRPr="001B5C1D">
        <w:t>Следователно, кандидатите за изпълнители на обществената поръчка следва да приложат методология за създаване на информационни системи, основана на използването на средства за бърза разработка на приложения (</w:t>
      </w:r>
      <w:proofErr w:type="spellStart"/>
      <w:r w:rsidRPr="001B5C1D">
        <w:t>Rapid</w:t>
      </w:r>
      <w:proofErr w:type="spellEnd"/>
      <w:r w:rsidRPr="001B5C1D">
        <w:t xml:space="preserve"> </w:t>
      </w:r>
      <w:proofErr w:type="spellStart"/>
      <w:r w:rsidRPr="001B5C1D">
        <w:t>Application</w:t>
      </w:r>
      <w:proofErr w:type="spellEnd"/>
      <w:r w:rsidRPr="001B5C1D">
        <w:t xml:space="preserve"> </w:t>
      </w:r>
      <w:proofErr w:type="spellStart"/>
      <w:r w:rsidRPr="001B5C1D">
        <w:t>Development</w:t>
      </w:r>
      <w:proofErr w:type="spellEnd"/>
      <w:r w:rsidRPr="001B5C1D">
        <w:t xml:space="preserve">, RAD). </w:t>
      </w:r>
    </w:p>
    <w:p w:rsidR="00366AC2" w:rsidRPr="001B5C1D" w:rsidRDefault="00366AC2" w:rsidP="002A73B0">
      <w:pPr>
        <w:spacing w:before="0" w:after="200" w:line="276" w:lineRule="auto"/>
        <w:jc w:val="both"/>
      </w:pPr>
      <w:r w:rsidRPr="001B5C1D">
        <w:t xml:space="preserve">Приложените методологии трябва да позволяват обхващане на всички етапи от жизнения цикъл на информационните системи. (Методологиите могат да бъдат различни, тъй като всички RAD методологии гарантират съвместимост и </w:t>
      </w:r>
      <w:proofErr w:type="spellStart"/>
      <w:r w:rsidRPr="001B5C1D">
        <w:t>безконфликтност</w:t>
      </w:r>
      <w:proofErr w:type="spellEnd"/>
      <w:r w:rsidRPr="001B5C1D">
        <w:t xml:space="preserve"> в управлението на проекта като цяло и постигането на ефективен краен резултат от различни изпълнители в обхвата на целия проект при забавяне на изпълнението на който и да е от изпълнителите по някакви причини - виртуална симулация на друго приложение, участващо в проекта)</w:t>
      </w:r>
    </w:p>
    <w:p w:rsidR="00366AC2" w:rsidRPr="001B5C1D" w:rsidRDefault="00366AC2" w:rsidP="002A73B0">
      <w:pPr>
        <w:spacing w:before="0" w:after="200" w:line="276" w:lineRule="auto"/>
        <w:jc w:val="both"/>
      </w:pPr>
      <w:r w:rsidRPr="001B5C1D">
        <w:t>Използваните инструментални средства за бърза разработка на приложения от кандидатите за изпълнители на обществената поръчка трябва да позволяват независимост на разработката от средството за разработка.</w:t>
      </w:r>
    </w:p>
    <w:p w:rsidR="00366AC2" w:rsidRPr="001B5C1D" w:rsidRDefault="00366AC2" w:rsidP="002A73B0">
      <w:pPr>
        <w:spacing w:before="0" w:after="200" w:line="276" w:lineRule="auto"/>
        <w:jc w:val="both"/>
      </w:pPr>
      <w:r w:rsidRPr="001B5C1D">
        <w:t xml:space="preserve">Разработката трябва да се базира изцяло на отворени стандарти. Това гарантира постигането на изискването за мобилност на приложението в съществуващата среда </w:t>
      </w:r>
      <w:r w:rsidRPr="001B5C1D">
        <w:lastRenderedPageBreak/>
        <w:t xml:space="preserve">(оперативна съвместимост) и като цяло прави системата независима от организационни и структурни промени на база лесна управляемост и взаимозаменяемост. Инструменталните RAD средства позволяват в значителна степен да се съкрати рутинната работа по изготвянето на интерфейси за взаимодействие, гарантиращи всички елементи на оперативната съвместимост по всяко време в цялостната общосистемна структура. Високата скорост на разработка на </w:t>
      </w:r>
      <w:proofErr w:type="spellStart"/>
      <w:r w:rsidRPr="001B5C1D">
        <w:t>интерфейсните</w:t>
      </w:r>
      <w:proofErr w:type="spellEnd"/>
      <w:r w:rsidRPr="001B5C1D">
        <w:t xml:space="preserve"> модули позволява бързо да се създават прототипи и значително да се опрости взаимодействието с потребителите и други системни компоненти.</w:t>
      </w:r>
    </w:p>
    <w:p w:rsidR="00366AC2" w:rsidRPr="001B5C1D" w:rsidRDefault="00366AC2" w:rsidP="002A73B0">
      <w:pPr>
        <w:spacing w:before="0" w:after="200" w:line="276" w:lineRule="auto"/>
        <w:jc w:val="both"/>
      </w:pPr>
      <w:r w:rsidRPr="001B5C1D">
        <w:t xml:space="preserve">Горепосочените условия са необходими, за да се постигне ефекта „икономия от мащаба” чрез прилагането на </w:t>
      </w:r>
      <w:proofErr w:type="spellStart"/>
      <w:r w:rsidRPr="001B5C1D">
        <w:t>настройваеми</w:t>
      </w:r>
      <w:proofErr w:type="spellEnd"/>
      <w:r w:rsidRPr="001B5C1D">
        <w:t xml:space="preserve"> компоненти взаимосвързани и взаимодействащи помежду си, а не </w:t>
      </w:r>
      <w:proofErr w:type="spellStart"/>
      <w:r w:rsidRPr="001B5C1D">
        <w:t>преработваеми</w:t>
      </w:r>
      <w:proofErr w:type="spellEnd"/>
      <w:r w:rsidRPr="001B5C1D">
        <w:t>, което от своя страна ще гарантира постигането на бърза реализация на отделните компоненти, така и съществени икономии от бюджета на държавата в бъдеще.</w:t>
      </w:r>
    </w:p>
    <w:p w:rsidR="00366AC2" w:rsidRPr="001B5C1D" w:rsidRDefault="00366AC2" w:rsidP="002A73B0">
      <w:pPr>
        <w:spacing w:before="0" w:after="200" w:line="276" w:lineRule="auto"/>
        <w:jc w:val="both"/>
      </w:pPr>
      <w:r w:rsidRPr="001B5C1D">
        <w:t>Инструменталните RAD средства позволяват в значителна степен да се съкрати времето за създаване на информационна система: анализ на изходните условия, проектиране на системата, разработка на прототипи и окончателно формиране на пълна съвместимост в рамките на целия проект, тъй като на всеки етап изпълнителят оперира с визуални обекти.</w:t>
      </w:r>
    </w:p>
    <w:p w:rsidR="00366AC2" w:rsidRPr="001B5C1D" w:rsidRDefault="00366AC2" w:rsidP="002A73B0">
      <w:pPr>
        <w:spacing w:before="0" w:after="200" w:line="276" w:lineRule="auto"/>
        <w:jc w:val="both"/>
      </w:pPr>
      <w:r w:rsidRPr="001B5C1D">
        <w:t>Друга основна причина за налагане на RAD инструментариум и методологии е постигането на висока степен на управляемост и качество от една страна и централизираното съпровождане и адаптиране на типовите решения в различни програмно технически платформи и по-конкретно:</w:t>
      </w:r>
    </w:p>
    <w:p w:rsidR="00366AC2" w:rsidRPr="001B5C1D" w:rsidRDefault="00366AC2" w:rsidP="002A73B0">
      <w:pPr>
        <w:spacing w:before="0" w:after="200" w:line="276" w:lineRule="auto"/>
        <w:jc w:val="both"/>
      </w:pPr>
      <w:r w:rsidRPr="001B5C1D">
        <w:t>•</w:t>
      </w:r>
      <w:r w:rsidRPr="001B5C1D">
        <w:tab/>
        <w:t>намаляване на себестойността и времето за проектиране и експлоатационната поддръжка;</w:t>
      </w:r>
    </w:p>
    <w:p w:rsidR="00366AC2" w:rsidRPr="001B5C1D" w:rsidRDefault="00366AC2" w:rsidP="002A73B0">
      <w:pPr>
        <w:spacing w:before="0" w:after="200" w:line="276" w:lineRule="auto"/>
        <w:jc w:val="both"/>
      </w:pPr>
      <w:r w:rsidRPr="001B5C1D">
        <w:t>•</w:t>
      </w:r>
      <w:r w:rsidRPr="001B5C1D">
        <w:tab/>
        <w:t>независимост от разработчика;</w:t>
      </w:r>
    </w:p>
    <w:p w:rsidR="00366AC2" w:rsidRPr="001B5C1D" w:rsidRDefault="00366AC2" w:rsidP="002A73B0">
      <w:pPr>
        <w:spacing w:before="0" w:after="200" w:line="276" w:lineRule="auto"/>
        <w:jc w:val="both"/>
      </w:pPr>
      <w:r w:rsidRPr="001B5C1D">
        <w:t>•</w:t>
      </w:r>
      <w:r w:rsidRPr="001B5C1D">
        <w:tab/>
        <w:t>повишаване на качеството на компонентите в обхвата на поръчката;</w:t>
      </w:r>
    </w:p>
    <w:p w:rsidR="00366AC2" w:rsidRPr="001B5C1D" w:rsidRDefault="00366AC2" w:rsidP="002A73B0">
      <w:pPr>
        <w:spacing w:before="0" w:after="200" w:line="276" w:lineRule="auto"/>
        <w:jc w:val="both"/>
      </w:pPr>
      <w:r w:rsidRPr="001B5C1D">
        <w:t>•</w:t>
      </w:r>
      <w:r w:rsidRPr="001B5C1D">
        <w:tab/>
        <w:t xml:space="preserve">осигуряване на разширяемост и </w:t>
      </w:r>
      <w:proofErr w:type="spellStart"/>
      <w:r w:rsidRPr="001B5C1D">
        <w:t>мащабируемост</w:t>
      </w:r>
      <w:proofErr w:type="spellEnd"/>
      <w:r w:rsidRPr="001B5C1D">
        <w:t xml:space="preserve"> на разработваните компоненти;</w:t>
      </w:r>
    </w:p>
    <w:p w:rsidR="00366AC2" w:rsidRPr="001B5C1D" w:rsidRDefault="00366AC2" w:rsidP="002A73B0">
      <w:pPr>
        <w:spacing w:before="0" w:after="200" w:line="276" w:lineRule="auto"/>
        <w:jc w:val="both"/>
      </w:pPr>
      <w:r w:rsidRPr="001B5C1D">
        <w:t>•</w:t>
      </w:r>
      <w:r w:rsidRPr="001B5C1D">
        <w:tab/>
        <w:t>осигуряване на възможност за функционална интеграция в информационната система на задачи, които до сега се решават разделно;</w:t>
      </w:r>
    </w:p>
    <w:p w:rsidR="00366AC2" w:rsidRPr="001B5C1D" w:rsidRDefault="00366AC2" w:rsidP="002A73B0">
      <w:pPr>
        <w:spacing w:before="0" w:after="200" w:line="276" w:lineRule="auto"/>
        <w:jc w:val="both"/>
      </w:pPr>
      <w:r w:rsidRPr="001B5C1D">
        <w:t>•</w:t>
      </w:r>
      <w:r w:rsidRPr="001B5C1D">
        <w:tab/>
        <w:t>осигуряване на преносимост на приложното програмно осигуряване.</w:t>
      </w:r>
    </w:p>
    <w:p w:rsidR="00366AC2" w:rsidRPr="001B5C1D" w:rsidRDefault="00366AC2" w:rsidP="002A73B0">
      <w:pPr>
        <w:pStyle w:val="Heading2"/>
        <w:numPr>
          <w:ilvl w:val="1"/>
          <w:numId w:val="55"/>
        </w:numPr>
        <w:jc w:val="both"/>
      </w:pPr>
      <w:bookmarkStart w:id="16" w:name="_Toc343587238"/>
      <w:r w:rsidRPr="001B5C1D">
        <w:t>Взаимодействие между отделните ОП</w:t>
      </w:r>
      <w:bookmarkEnd w:id="16"/>
    </w:p>
    <w:p w:rsidR="00366AC2" w:rsidRPr="001B5C1D" w:rsidRDefault="00366AC2" w:rsidP="002A73B0">
      <w:pPr>
        <w:spacing w:before="0" w:after="200" w:line="276" w:lineRule="auto"/>
        <w:jc w:val="both"/>
      </w:pPr>
      <w:r w:rsidRPr="001B5C1D">
        <w:t>ОП2 – ОП6 са свързани проекти с ОП1 и ОП2. В рамките на ОП1 се извършва координация</w:t>
      </w:r>
      <w:r w:rsidR="005858B8" w:rsidRPr="001B5C1D">
        <w:t>, мониторинг</w:t>
      </w:r>
      <w:r w:rsidRPr="001B5C1D">
        <w:t xml:space="preserve"> и оценка на изпълнението на ОП2 – ОП6.</w:t>
      </w:r>
    </w:p>
    <w:p w:rsidR="00150F4C" w:rsidRPr="001B5C1D" w:rsidRDefault="00150F4C" w:rsidP="002A73B0">
      <w:pPr>
        <w:spacing w:before="0" w:after="200" w:line="276" w:lineRule="auto"/>
        <w:jc w:val="both"/>
        <w:rPr>
          <w:b/>
        </w:rPr>
      </w:pPr>
      <w:r w:rsidRPr="001B5C1D">
        <w:rPr>
          <w:b/>
        </w:rPr>
        <w:lastRenderedPageBreak/>
        <w:t xml:space="preserve">ОП2-ОП6 да съобразят всички свои дейности на архитектурно и функционални ниво според изискванията на ОП1. </w:t>
      </w:r>
    </w:p>
    <w:p w:rsidR="00150F4C" w:rsidRPr="001B5C1D" w:rsidRDefault="00150F4C" w:rsidP="002A73B0">
      <w:pPr>
        <w:spacing w:before="0" w:after="200" w:line="276" w:lineRule="auto"/>
        <w:jc w:val="both"/>
        <w:rPr>
          <w:b/>
        </w:rPr>
      </w:pPr>
      <w:r w:rsidRPr="001B5C1D">
        <w:rPr>
          <w:b/>
        </w:rPr>
        <w:t>В рамките на ОП2 трябва да се разработят структурата на интерфейса към модула за идентификация, както и диаграми на разрешените и забранени последователности на съобщения. ОП2 ще постави и технически стандарти за публикуване в портала на портални приложения. Изпълнителите на ОП3-ОП6 трябва да се съобразят с поставените от ОП2 и утвърдени от Възложителя технически изисквания и стандарти.</w:t>
      </w:r>
    </w:p>
    <w:p w:rsidR="00366AC2" w:rsidRPr="001B5C1D" w:rsidRDefault="00366AC2" w:rsidP="002A73B0">
      <w:pPr>
        <w:spacing w:before="0" w:after="200" w:line="276" w:lineRule="auto"/>
        <w:jc w:val="both"/>
      </w:pPr>
      <w:r w:rsidRPr="001B5C1D">
        <w:t xml:space="preserve">Други възникнали в хода на работа по обособените позиции въпроси, изискващи </w:t>
      </w:r>
      <w:r w:rsidR="005858B8" w:rsidRPr="001B5C1D">
        <w:t xml:space="preserve">координация, мониторинг </w:t>
      </w:r>
      <w:r w:rsidRPr="001B5C1D">
        <w:t xml:space="preserve"> между проектите ще бъдат поставяни за обсъждане на </w:t>
      </w:r>
      <w:r w:rsidR="00504CCF" w:rsidRPr="001B5C1D">
        <w:t xml:space="preserve">ОП1 и </w:t>
      </w:r>
      <w:r w:rsidRPr="001B5C1D">
        <w:t>изграден</w:t>
      </w:r>
      <w:r w:rsidR="00504CCF" w:rsidRPr="001B5C1D">
        <w:t>ия</w:t>
      </w:r>
      <w:r w:rsidRPr="001B5C1D">
        <w:t xml:space="preserve"> в рамките на проекта съвет</w:t>
      </w:r>
      <w:r w:rsidR="00504CCF" w:rsidRPr="001B5C1D">
        <w:t xml:space="preserve"> за управлението му</w:t>
      </w:r>
      <w:r w:rsidRPr="001B5C1D">
        <w:t>, включващ софтуерните архитекти</w:t>
      </w:r>
      <w:r w:rsidR="00504CCF" w:rsidRPr="001B5C1D">
        <w:t xml:space="preserve"> на отделните обособени позиции</w:t>
      </w:r>
      <w:r w:rsidRPr="001B5C1D">
        <w:t>.</w:t>
      </w:r>
    </w:p>
    <w:p w:rsidR="00366AC2" w:rsidRPr="001B5C1D" w:rsidRDefault="00366AC2" w:rsidP="002A73B0">
      <w:pPr>
        <w:pStyle w:val="Heading2"/>
        <w:numPr>
          <w:ilvl w:val="1"/>
          <w:numId w:val="55"/>
        </w:numPr>
        <w:jc w:val="both"/>
      </w:pPr>
      <w:bookmarkStart w:id="17" w:name="_Toc343587239"/>
      <w:r w:rsidRPr="001B5C1D">
        <w:t>Общи процеси за управление на проекта</w:t>
      </w:r>
      <w:bookmarkEnd w:id="17"/>
    </w:p>
    <w:p w:rsidR="00366AC2" w:rsidRPr="001B5C1D" w:rsidRDefault="00366AC2" w:rsidP="002A73B0">
      <w:pPr>
        <w:pStyle w:val="Heading3"/>
        <w:numPr>
          <w:ilvl w:val="2"/>
          <w:numId w:val="55"/>
        </w:numPr>
        <w:jc w:val="both"/>
      </w:pPr>
      <w:bookmarkStart w:id="18" w:name="_Toc343587240"/>
      <w:r w:rsidRPr="001B5C1D">
        <w:t>Планиране на проекта</w:t>
      </w:r>
      <w:bookmarkEnd w:id="18"/>
    </w:p>
    <w:p w:rsidR="00366AC2" w:rsidRPr="001B5C1D" w:rsidRDefault="00366AC2" w:rsidP="002A73B0">
      <w:pPr>
        <w:spacing w:before="0" w:after="200" w:line="276" w:lineRule="auto"/>
        <w:jc w:val="both"/>
      </w:pPr>
      <w:r w:rsidRPr="001B5C1D">
        <w:t xml:space="preserve">Планирането на проекта включва определяне на всички дейности и ресурси за изпълнение на проекта, включително: </w:t>
      </w:r>
    </w:p>
    <w:p w:rsidR="00366AC2" w:rsidRPr="001B5C1D" w:rsidRDefault="00366AC2" w:rsidP="002A73B0">
      <w:pPr>
        <w:spacing w:before="0" w:after="200" w:line="276" w:lineRule="auto"/>
        <w:jc w:val="both"/>
      </w:pPr>
      <w:r w:rsidRPr="001B5C1D">
        <w:t>•</w:t>
      </w:r>
      <w:r w:rsidRPr="001B5C1D">
        <w:tab/>
        <w:t>Планиране и дефиниране на обхвата на проекта – детайлизиране на обхвата на проекта като основа за всички бъдещи решения по него и за разделяне на главните резултати на по-малки и по-лесно управляеми компоненти;</w:t>
      </w:r>
    </w:p>
    <w:p w:rsidR="00366AC2" w:rsidRPr="001B5C1D" w:rsidRDefault="00366AC2" w:rsidP="002A73B0">
      <w:pPr>
        <w:spacing w:before="0" w:after="200" w:line="276" w:lineRule="auto"/>
        <w:jc w:val="both"/>
      </w:pPr>
      <w:r w:rsidRPr="001B5C1D">
        <w:t>•</w:t>
      </w:r>
      <w:r w:rsidRPr="001B5C1D">
        <w:tab/>
        <w:t>Дефиниране на дейностите, които трябва да бъдат извършени, за да се постигнат желаните резултати, определяне на тяхната последователност във времето и на логическите зависимости между тях, оценка на времето за тяхното изпълнение и разработване на график на проекта – одобреният график служи като изходна рамка, спрямо която се отчита и измерва изпълнението на проекта;</w:t>
      </w:r>
    </w:p>
    <w:p w:rsidR="00366AC2" w:rsidRPr="001B5C1D" w:rsidRDefault="00366AC2" w:rsidP="002A73B0">
      <w:pPr>
        <w:spacing w:before="0" w:after="200" w:line="276" w:lineRule="auto"/>
        <w:jc w:val="both"/>
      </w:pPr>
      <w:r w:rsidRPr="001B5C1D">
        <w:t>•</w:t>
      </w:r>
      <w:r w:rsidRPr="001B5C1D">
        <w:tab/>
        <w:t>Планиране на ресурсите – определяне на вида (хора, оборудване, материали и др.) и количеството на необходимите ресурси за изпълнение на дейностите по проекта, оценяване и разпределение на разходите по отделните работни пакети;</w:t>
      </w:r>
    </w:p>
    <w:p w:rsidR="00366AC2" w:rsidRPr="001B5C1D" w:rsidRDefault="00366AC2" w:rsidP="002A73B0">
      <w:pPr>
        <w:spacing w:before="0" w:after="200" w:line="276" w:lineRule="auto"/>
        <w:jc w:val="both"/>
      </w:pPr>
      <w:r w:rsidRPr="001B5C1D">
        <w:t>•</w:t>
      </w:r>
      <w:r w:rsidRPr="001B5C1D">
        <w:tab/>
        <w:t>Планиране управлението на риска на проекта – избор на подход и методи за управление на риска на проекта, идентифициране и анализ на рисковите фактори и на степента на тяхното влияние върху целите на проекта, разработване на процедури и методи за прилагане на конкретни действия за намаляване на заплахите и за елиминиране на риска;</w:t>
      </w:r>
    </w:p>
    <w:p w:rsidR="00366AC2" w:rsidRPr="001B5C1D" w:rsidRDefault="00366AC2" w:rsidP="002A73B0">
      <w:pPr>
        <w:spacing w:before="0" w:after="200" w:line="276" w:lineRule="auto"/>
        <w:jc w:val="both"/>
      </w:pPr>
      <w:r w:rsidRPr="001B5C1D">
        <w:lastRenderedPageBreak/>
        <w:t>•</w:t>
      </w:r>
      <w:r w:rsidRPr="001B5C1D">
        <w:tab/>
        <w:t>Планиране на качеството – определяне на изискванията и стандартите за качество, с които трябва да се осигури съответствие и на процедурите, и на отговорностите за осигуряване на качеството;</w:t>
      </w:r>
    </w:p>
    <w:p w:rsidR="00366AC2" w:rsidRPr="001B5C1D" w:rsidRDefault="00366AC2" w:rsidP="002A73B0">
      <w:pPr>
        <w:spacing w:before="0" w:after="200" w:line="276" w:lineRule="auto"/>
        <w:jc w:val="both"/>
      </w:pPr>
      <w:r w:rsidRPr="001B5C1D">
        <w:t>•</w:t>
      </w:r>
      <w:r w:rsidRPr="001B5C1D">
        <w:tab/>
        <w:t>Планиране на комуникациите – определяне на процедурите за комуникация между участниците в проекта, кой от каква информация има нужда, кога и как да му бъде предоставена;</w:t>
      </w:r>
    </w:p>
    <w:p w:rsidR="00366AC2" w:rsidRPr="001B5C1D" w:rsidRDefault="00366AC2" w:rsidP="002A73B0">
      <w:pPr>
        <w:spacing w:before="0" w:after="200" w:line="276" w:lineRule="auto"/>
        <w:jc w:val="both"/>
      </w:pPr>
      <w:r w:rsidRPr="001B5C1D">
        <w:t>•</w:t>
      </w:r>
      <w:r w:rsidRPr="001B5C1D">
        <w:tab/>
        <w:t>Планиране на организацията и на хората – идентифициране, документиране и назначаване на роли, отговорности и отношения за отчитане на работата по проекта;</w:t>
      </w:r>
    </w:p>
    <w:p w:rsidR="00366AC2" w:rsidRPr="001B5C1D" w:rsidRDefault="00366AC2" w:rsidP="002A73B0">
      <w:pPr>
        <w:spacing w:before="0" w:after="200" w:line="276" w:lineRule="auto"/>
        <w:jc w:val="both"/>
      </w:pPr>
      <w:r w:rsidRPr="001B5C1D">
        <w:t>•</w:t>
      </w:r>
      <w:r w:rsidRPr="001B5C1D">
        <w:tab/>
        <w:t>Планиране на доставките – определяне на вида и количеството на ресурсите, които е необходимо да бъдат доставени отвън (подизпълнители и други външни услуги), документиране на изискванията към тях и условията на работа;</w:t>
      </w:r>
    </w:p>
    <w:p w:rsidR="00366AC2" w:rsidRPr="001B5C1D" w:rsidRDefault="00366AC2" w:rsidP="002A73B0">
      <w:pPr>
        <w:spacing w:before="0" w:after="200" w:line="276" w:lineRule="auto"/>
        <w:jc w:val="both"/>
      </w:pPr>
      <w:r w:rsidRPr="001B5C1D">
        <w:t>•</w:t>
      </w:r>
      <w:r w:rsidRPr="001B5C1D">
        <w:tab/>
        <w:t>Разработване на план за управление на проекта – представяне на резултатите от всички процеси на планиране в един съгласуван документ, включващ и всички съпровождащи планове за управление на проекта.</w:t>
      </w:r>
    </w:p>
    <w:p w:rsidR="00366AC2" w:rsidRPr="001B5C1D" w:rsidRDefault="00366AC2" w:rsidP="002A73B0">
      <w:pPr>
        <w:pStyle w:val="Heading3"/>
        <w:numPr>
          <w:ilvl w:val="2"/>
          <w:numId w:val="55"/>
        </w:numPr>
        <w:jc w:val="both"/>
      </w:pPr>
      <w:bookmarkStart w:id="19" w:name="_Toc343587241"/>
      <w:r w:rsidRPr="001B5C1D">
        <w:t>Изпълнение на проекта</w:t>
      </w:r>
      <w:bookmarkEnd w:id="19"/>
    </w:p>
    <w:p w:rsidR="00366AC2" w:rsidRPr="001B5C1D" w:rsidRDefault="00366AC2" w:rsidP="002A73B0">
      <w:pPr>
        <w:spacing w:before="0" w:after="200" w:line="276" w:lineRule="auto"/>
        <w:jc w:val="both"/>
      </w:pPr>
      <w:r w:rsidRPr="001B5C1D">
        <w:t>Изпълнението на проекта включва реализиране на всички дейности по ОП за постигане на очакваните резултати, включително:</w:t>
      </w:r>
    </w:p>
    <w:p w:rsidR="00366AC2" w:rsidRPr="001B5C1D" w:rsidRDefault="00366AC2" w:rsidP="002A73B0">
      <w:pPr>
        <w:spacing w:before="0" w:after="200" w:line="276" w:lineRule="auto"/>
        <w:jc w:val="both"/>
      </w:pPr>
      <w:r w:rsidRPr="001B5C1D">
        <w:t>•</w:t>
      </w:r>
      <w:r w:rsidRPr="001B5C1D">
        <w:tab/>
        <w:t>координиране на усилията на експертите от страна на Изпълнителя, Възложителя и партньорите по проекта;</w:t>
      </w:r>
    </w:p>
    <w:p w:rsidR="00366AC2" w:rsidRPr="001B5C1D" w:rsidRDefault="00366AC2" w:rsidP="002A73B0">
      <w:pPr>
        <w:spacing w:before="0" w:after="200" w:line="276" w:lineRule="auto"/>
        <w:jc w:val="both"/>
      </w:pPr>
      <w:r w:rsidRPr="001B5C1D">
        <w:t>•</w:t>
      </w:r>
      <w:r w:rsidRPr="001B5C1D">
        <w:tab/>
        <w:t>оптимално използване на ресурсите;</w:t>
      </w:r>
    </w:p>
    <w:p w:rsidR="00366AC2" w:rsidRPr="001B5C1D" w:rsidRDefault="00366AC2" w:rsidP="002A73B0">
      <w:pPr>
        <w:spacing w:before="0" w:after="200" w:line="276" w:lineRule="auto"/>
        <w:jc w:val="both"/>
      </w:pPr>
      <w:r w:rsidRPr="001B5C1D">
        <w:t>•</w:t>
      </w:r>
      <w:r w:rsidRPr="001B5C1D">
        <w:tab/>
        <w:t>разпространяване навреме на необходимата информация до всички участници в проекта;</w:t>
      </w:r>
    </w:p>
    <w:p w:rsidR="00366AC2" w:rsidRPr="001B5C1D" w:rsidRDefault="00366AC2" w:rsidP="002A73B0">
      <w:pPr>
        <w:spacing w:before="0" w:after="200" w:line="276" w:lineRule="auto"/>
        <w:jc w:val="both"/>
      </w:pPr>
      <w:r w:rsidRPr="001B5C1D">
        <w:t>•</w:t>
      </w:r>
      <w:r w:rsidRPr="001B5C1D">
        <w:tab/>
        <w:t>идентифициране на промени и предприемане на действия по техния анализ и управление;</w:t>
      </w:r>
    </w:p>
    <w:p w:rsidR="00366AC2" w:rsidRPr="001B5C1D" w:rsidRDefault="00366AC2" w:rsidP="002A73B0">
      <w:pPr>
        <w:spacing w:before="0" w:after="200" w:line="276" w:lineRule="auto"/>
        <w:jc w:val="both"/>
      </w:pPr>
      <w:r w:rsidRPr="001B5C1D">
        <w:t>•</w:t>
      </w:r>
      <w:r w:rsidRPr="001B5C1D">
        <w:tab/>
        <w:t>полагане на непрекъснати усилия за подобряване на качеството на работа по проекта.</w:t>
      </w:r>
    </w:p>
    <w:p w:rsidR="00366AC2" w:rsidRPr="001B5C1D" w:rsidRDefault="00366AC2" w:rsidP="002A73B0">
      <w:pPr>
        <w:pStyle w:val="Heading3"/>
        <w:numPr>
          <w:ilvl w:val="2"/>
          <w:numId w:val="55"/>
        </w:numPr>
        <w:jc w:val="both"/>
      </w:pPr>
      <w:bookmarkStart w:id="20" w:name="_Toc343587242"/>
      <w:r w:rsidRPr="001B5C1D">
        <w:t>Контрол на проекта</w:t>
      </w:r>
      <w:bookmarkEnd w:id="20"/>
    </w:p>
    <w:p w:rsidR="00366AC2" w:rsidRPr="001B5C1D" w:rsidRDefault="00366AC2" w:rsidP="002A73B0">
      <w:pPr>
        <w:spacing w:before="0" w:after="200" w:line="276" w:lineRule="auto"/>
        <w:jc w:val="both"/>
      </w:pPr>
      <w:r w:rsidRPr="001B5C1D">
        <w:t>Напредъкът на проекта следва да бъде регулярно наблюдаван и измерван с цел да се идентифицират различията с плана.</w:t>
      </w:r>
    </w:p>
    <w:p w:rsidR="00366AC2" w:rsidRPr="001B5C1D" w:rsidRDefault="00366AC2" w:rsidP="002A73B0">
      <w:pPr>
        <w:spacing w:before="0" w:after="200" w:line="276" w:lineRule="auto"/>
        <w:jc w:val="both"/>
      </w:pPr>
      <w:r w:rsidRPr="001B5C1D">
        <w:t xml:space="preserve">Контролирането на работата по проекта включва и вземането на превантивни мерки за предотвратяване на проблеми, преди те да са се проявили негативно върху целите на </w:t>
      </w:r>
      <w:r w:rsidRPr="001B5C1D">
        <w:lastRenderedPageBreak/>
        <w:t>проекта, както и предприемане на коригиращи мерки за решаване на възникнали проблеми или противоречия между участниците в проекта. Тук се включват:</w:t>
      </w:r>
    </w:p>
    <w:p w:rsidR="00366AC2" w:rsidRPr="001B5C1D" w:rsidRDefault="00366AC2" w:rsidP="002A73B0">
      <w:pPr>
        <w:spacing w:before="0" w:after="200" w:line="276" w:lineRule="auto"/>
        <w:jc w:val="both"/>
      </w:pPr>
      <w:r w:rsidRPr="001B5C1D">
        <w:t>•</w:t>
      </w:r>
      <w:r w:rsidRPr="001B5C1D">
        <w:tab/>
        <w:t>Отчитане на изпълнението – изготвяне и разпространяване на регулярни отчети за статуса на проекта, измерване на прогреса и прогнозиране на бъдещото развитие;</w:t>
      </w:r>
    </w:p>
    <w:p w:rsidR="00366AC2" w:rsidRPr="001B5C1D" w:rsidRDefault="00366AC2" w:rsidP="002A73B0">
      <w:pPr>
        <w:spacing w:before="0" w:after="200" w:line="276" w:lineRule="auto"/>
        <w:jc w:val="both"/>
      </w:pPr>
      <w:r w:rsidRPr="001B5C1D">
        <w:t>•</w:t>
      </w:r>
      <w:r w:rsidRPr="001B5C1D">
        <w:tab/>
        <w:t>Контрол на промени – координиране на всички необходими промени в хода на проекта за съгласуване на промените в обхвата, графика или разходите, наложили се поради промени в изискванията или поради външни фактори и условия по време на изпълнение на проекта;</w:t>
      </w:r>
    </w:p>
    <w:p w:rsidR="00366AC2" w:rsidRPr="001B5C1D" w:rsidRDefault="00366AC2" w:rsidP="002A73B0">
      <w:pPr>
        <w:spacing w:before="0" w:after="200" w:line="276" w:lineRule="auto"/>
        <w:jc w:val="both"/>
      </w:pPr>
      <w:r w:rsidRPr="001B5C1D">
        <w:t>•</w:t>
      </w:r>
      <w:r w:rsidRPr="001B5C1D">
        <w:tab/>
        <w:t>Контрол на качеството – проследяване на специфичните за проекта резултати и оценка на тяхното съответствие с приетите стандарти, и идентифициране на пътища за елиминиране на причините за незадоволително изпълнение;</w:t>
      </w:r>
    </w:p>
    <w:p w:rsidR="00366AC2" w:rsidRPr="001B5C1D" w:rsidRDefault="00366AC2" w:rsidP="002A73B0">
      <w:pPr>
        <w:spacing w:before="0" w:after="200" w:line="276" w:lineRule="auto"/>
        <w:jc w:val="both"/>
      </w:pPr>
      <w:r w:rsidRPr="001B5C1D">
        <w:t>•</w:t>
      </w:r>
      <w:r w:rsidRPr="001B5C1D">
        <w:tab/>
        <w:t>Контрол на риска – следене на идентифицираните рискови фактори и на ефекта от тяхното проявление върху целите на проекта, идентифициране на нови рискове, появяващи се в хода на проекта, осигуряване изпълнението на плана за реакция на риска и оценка на ефикасността на предприетите действия за намаляване и избягване на риска.</w:t>
      </w:r>
    </w:p>
    <w:p w:rsidR="00366AC2" w:rsidRPr="001B5C1D" w:rsidRDefault="00366AC2" w:rsidP="002A73B0">
      <w:pPr>
        <w:spacing w:before="0" w:after="200" w:line="276" w:lineRule="auto"/>
        <w:jc w:val="both"/>
      </w:pPr>
      <w:r w:rsidRPr="001B5C1D">
        <w:t>Изпълнителите се съгласяват да бъдат контролирани чрез наблюдение и отчитане на изпълнението на задачите, определени в плана на проекта</w:t>
      </w:r>
      <w:r w:rsidR="00504CCF" w:rsidRPr="001B5C1D">
        <w:t xml:space="preserve"> както от Възложителя, така и от изпълнителя на ОП1. В</w:t>
      </w:r>
      <w:r w:rsidRPr="001B5C1D">
        <w:t xml:space="preserve"> рамките на това се оценяват постигнатите резултати по отношение на степента на завършеност на отделните задачи в предвидените срокове, използването на ресурсите, качеството, разпределението на отговорностите, предложените промени, възникнали проблеми.</w:t>
      </w:r>
    </w:p>
    <w:p w:rsidR="00366AC2" w:rsidRPr="001B5C1D" w:rsidRDefault="00366AC2" w:rsidP="002A73B0">
      <w:pPr>
        <w:spacing w:before="0" w:after="200" w:line="276" w:lineRule="auto"/>
        <w:jc w:val="both"/>
      </w:pPr>
      <w:r w:rsidRPr="001B5C1D">
        <w:t>В резултат на периодичната оценка на плана Изпълнителите се съгласяват да изпълняват необходими допълнителни промени в обхвата на съответната обособена позиция и по задачи определени въз основа на контрола от Възложителя. В изпълнение на горепосоченото Изпълнителите получават необходимите документи и указания от ръководителя на проекта.</w:t>
      </w:r>
    </w:p>
    <w:p w:rsidR="00366AC2" w:rsidRPr="001B5C1D" w:rsidRDefault="00366AC2" w:rsidP="002A73B0">
      <w:pPr>
        <w:pStyle w:val="Heading3"/>
        <w:numPr>
          <w:ilvl w:val="2"/>
          <w:numId w:val="55"/>
        </w:numPr>
        <w:jc w:val="both"/>
      </w:pPr>
      <w:bookmarkStart w:id="21" w:name="_Toc343587243"/>
      <w:r w:rsidRPr="001B5C1D">
        <w:t>Приключване на проекта</w:t>
      </w:r>
      <w:bookmarkEnd w:id="21"/>
    </w:p>
    <w:p w:rsidR="00366AC2" w:rsidRPr="001B5C1D" w:rsidRDefault="00366AC2" w:rsidP="002A73B0">
      <w:pPr>
        <w:spacing w:before="0" w:after="200" w:line="276" w:lineRule="auto"/>
        <w:jc w:val="both"/>
      </w:pPr>
      <w:r w:rsidRPr="001B5C1D">
        <w:t>Приключването на проекта включва одобряване и приемане на резултатите от проекта и формална процедура по приключване на договора, включително:</w:t>
      </w:r>
    </w:p>
    <w:p w:rsidR="00366AC2" w:rsidRPr="001B5C1D" w:rsidRDefault="00366AC2" w:rsidP="002A73B0">
      <w:pPr>
        <w:spacing w:before="0" w:after="200" w:line="276" w:lineRule="auto"/>
        <w:jc w:val="both"/>
      </w:pPr>
      <w:r w:rsidRPr="001B5C1D">
        <w:t>•</w:t>
      </w:r>
      <w:r w:rsidRPr="001B5C1D">
        <w:tab/>
        <w:t>документиране на резултатите в края на всяка фаза и в края на проекта, за да се осигури формално приемане на продукта на проекта;</w:t>
      </w:r>
    </w:p>
    <w:p w:rsidR="00366AC2" w:rsidRPr="001B5C1D" w:rsidRDefault="00366AC2" w:rsidP="002A73B0">
      <w:pPr>
        <w:spacing w:before="0" w:after="200" w:line="276" w:lineRule="auto"/>
        <w:jc w:val="both"/>
      </w:pPr>
      <w:r w:rsidRPr="001B5C1D">
        <w:t>•</w:t>
      </w:r>
      <w:r w:rsidRPr="001B5C1D">
        <w:tab/>
        <w:t>формална процедура по приключване на договора.</w:t>
      </w:r>
    </w:p>
    <w:p w:rsidR="00366AC2" w:rsidRPr="001B5C1D" w:rsidRDefault="00366AC2" w:rsidP="002A73B0">
      <w:pPr>
        <w:pStyle w:val="Heading2"/>
        <w:numPr>
          <w:ilvl w:val="1"/>
          <w:numId w:val="55"/>
        </w:numPr>
        <w:jc w:val="both"/>
      </w:pPr>
      <w:bookmarkStart w:id="22" w:name="_Toc343587244"/>
      <w:r w:rsidRPr="001B5C1D">
        <w:lastRenderedPageBreak/>
        <w:t>Общи дисциплини за управление на проекта</w:t>
      </w:r>
      <w:bookmarkEnd w:id="22"/>
    </w:p>
    <w:p w:rsidR="00366AC2" w:rsidRPr="001B5C1D" w:rsidRDefault="00366AC2" w:rsidP="002A73B0">
      <w:pPr>
        <w:spacing w:before="0" w:after="200" w:line="276" w:lineRule="auto"/>
        <w:jc w:val="both"/>
      </w:pPr>
      <w:r w:rsidRPr="001B5C1D">
        <w:t>В процеса на изпълнение на проекта Изпълнителите по ОП могат да детайлизират представените по-долу процедури по начин, който да отговаря на изискванията в тях.</w:t>
      </w:r>
    </w:p>
    <w:p w:rsidR="00366AC2" w:rsidRPr="001B5C1D" w:rsidRDefault="00366AC2" w:rsidP="002A73B0">
      <w:pPr>
        <w:pStyle w:val="Heading3"/>
        <w:numPr>
          <w:ilvl w:val="2"/>
          <w:numId w:val="55"/>
        </w:numPr>
        <w:jc w:val="both"/>
      </w:pPr>
      <w:bookmarkStart w:id="23" w:name="_Toc343587245"/>
      <w:r w:rsidRPr="001B5C1D">
        <w:t>Управление на обхвата</w:t>
      </w:r>
      <w:bookmarkEnd w:id="23"/>
    </w:p>
    <w:p w:rsidR="00366AC2" w:rsidRPr="001B5C1D" w:rsidRDefault="00366AC2" w:rsidP="002A73B0">
      <w:pPr>
        <w:spacing w:before="0" w:after="200" w:line="276" w:lineRule="auto"/>
        <w:jc w:val="both"/>
      </w:pPr>
      <w:r w:rsidRPr="001B5C1D">
        <w:t>Обхватът на дейностите по обособени позиции е описан в настоящата документация.</w:t>
      </w:r>
    </w:p>
    <w:p w:rsidR="00366AC2" w:rsidRPr="001B5C1D" w:rsidRDefault="00366AC2" w:rsidP="002A73B0">
      <w:pPr>
        <w:spacing w:before="0" w:after="200" w:line="276" w:lineRule="auto"/>
        <w:jc w:val="both"/>
      </w:pPr>
      <w:r w:rsidRPr="001B5C1D">
        <w:t>Това описание се планира да се детайлизира в хода на изпълнение на проекта.</w:t>
      </w:r>
    </w:p>
    <w:p w:rsidR="00366AC2" w:rsidRPr="001B5C1D" w:rsidRDefault="00366AC2" w:rsidP="002A73B0">
      <w:pPr>
        <w:spacing w:before="0" w:after="200" w:line="276" w:lineRule="auto"/>
        <w:jc w:val="both"/>
      </w:pPr>
      <w:r w:rsidRPr="001B5C1D">
        <w:t>Изпълнителите се задължават да изпълняват исканите промени само в обхвата на предмета на конкретната обособена позиция, като се гарантира осигуряването на предвидим и стандартизиран процес по внасяне на изменения и постигане без промяна на предмета на поръчката на заложените цели и очаквани резултати.</w:t>
      </w:r>
    </w:p>
    <w:p w:rsidR="00366AC2" w:rsidRPr="001B5C1D" w:rsidRDefault="00366AC2" w:rsidP="002A73B0">
      <w:pPr>
        <w:pStyle w:val="Heading3"/>
        <w:numPr>
          <w:ilvl w:val="2"/>
          <w:numId w:val="55"/>
        </w:numPr>
        <w:jc w:val="both"/>
      </w:pPr>
      <w:bookmarkStart w:id="24" w:name="_Toc343587246"/>
      <w:r w:rsidRPr="001B5C1D">
        <w:t>Управление на графика</w:t>
      </w:r>
      <w:bookmarkEnd w:id="24"/>
    </w:p>
    <w:p w:rsidR="00366AC2" w:rsidRPr="001B5C1D" w:rsidRDefault="00366AC2" w:rsidP="002A73B0">
      <w:pPr>
        <w:spacing w:before="0" w:after="200" w:line="276" w:lineRule="auto"/>
        <w:jc w:val="both"/>
      </w:pPr>
      <w:r w:rsidRPr="001B5C1D">
        <w:t>Изпълнителите се задължават да спазват предоставеният им график за изпълнение на проекта, като извършват необходимото за неговото навременно приключване като спазват следните принципи на работа:</w:t>
      </w:r>
    </w:p>
    <w:p w:rsidR="00366AC2" w:rsidRPr="001B5C1D" w:rsidRDefault="00366AC2" w:rsidP="002A73B0">
      <w:pPr>
        <w:spacing w:before="0" w:after="200" w:line="276" w:lineRule="auto"/>
        <w:jc w:val="both"/>
      </w:pPr>
      <w:r w:rsidRPr="001B5C1D">
        <w:t>•</w:t>
      </w:r>
      <w:r w:rsidRPr="001B5C1D">
        <w:tab/>
        <w:t>Определяне на задачите и дейностите – идентифициране и документиране на конкретните задачи, необходими за постигане на набелязаните резултати. Задачите се детайлизират на база дефинирания обхват;</w:t>
      </w:r>
    </w:p>
    <w:p w:rsidR="00366AC2" w:rsidRPr="001B5C1D" w:rsidRDefault="00366AC2" w:rsidP="002A73B0">
      <w:pPr>
        <w:spacing w:before="0" w:after="200" w:line="276" w:lineRule="auto"/>
        <w:jc w:val="both"/>
      </w:pPr>
      <w:r w:rsidRPr="001B5C1D">
        <w:t>•</w:t>
      </w:r>
      <w:r w:rsidRPr="001B5C1D">
        <w:tab/>
        <w:t>Последователност на задачите и дейностите – идентифициране и документиране на логическите взаимозависимости между задачите. В резултат се определя график със съответните контролни точки и зависимости;</w:t>
      </w:r>
    </w:p>
    <w:p w:rsidR="00366AC2" w:rsidRPr="001B5C1D" w:rsidRDefault="00366AC2" w:rsidP="002A73B0">
      <w:pPr>
        <w:spacing w:before="0" w:after="200" w:line="276" w:lineRule="auto"/>
        <w:jc w:val="both"/>
      </w:pPr>
      <w:r w:rsidRPr="001B5C1D">
        <w:t>•</w:t>
      </w:r>
      <w:r w:rsidRPr="001B5C1D">
        <w:tab/>
        <w:t>Продължителност на задачите и дейностите – определя се въз основа на информацията за обхвата на проекта, разполагаемите за изпълнението му ресурси и наличните ограничения във времето. Предварителната оценка за продължителността на задачите се детайлизира в хода на работата, предвид наличието на данни от хода на изпълнението;</w:t>
      </w:r>
    </w:p>
    <w:p w:rsidR="00366AC2" w:rsidRPr="001B5C1D" w:rsidRDefault="00366AC2" w:rsidP="002A73B0">
      <w:pPr>
        <w:spacing w:before="0" w:after="200" w:line="276" w:lineRule="auto"/>
        <w:jc w:val="both"/>
      </w:pPr>
      <w:r w:rsidRPr="001B5C1D">
        <w:t>•</w:t>
      </w:r>
      <w:r w:rsidRPr="001B5C1D">
        <w:tab/>
        <w:t>Определяне на график – задава се началната и крайната дата на задачите за изпълнение;</w:t>
      </w:r>
    </w:p>
    <w:p w:rsidR="00366AC2" w:rsidRPr="001B5C1D" w:rsidRDefault="00366AC2" w:rsidP="002A73B0">
      <w:pPr>
        <w:spacing w:before="0" w:after="200" w:line="276" w:lineRule="auto"/>
        <w:jc w:val="both"/>
      </w:pPr>
      <w:r w:rsidRPr="001B5C1D">
        <w:t>•</w:t>
      </w:r>
      <w:r w:rsidRPr="001B5C1D">
        <w:tab/>
        <w:t>Контрол на графика – извършва се управление на промените (при необходимост).</w:t>
      </w:r>
    </w:p>
    <w:p w:rsidR="00366AC2" w:rsidRPr="001B5C1D" w:rsidRDefault="00366AC2" w:rsidP="002A73B0">
      <w:pPr>
        <w:spacing w:before="0" w:after="200" w:line="276" w:lineRule="auto"/>
        <w:jc w:val="both"/>
      </w:pPr>
      <w:r w:rsidRPr="001B5C1D">
        <w:t>Процесът преминава през няколко итерации.</w:t>
      </w:r>
    </w:p>
    <w:p w:rsidR="00366AC2" w:rsidRPr="001B5C1D" w:rsidRDefault="00366AC2" w:rsidP="002A73B0">
      <w:pPr>
        <w:spacing w:before="0" w:after="200" w:line="276" w:lineRule="auto"/>
        <w:jc w:val="both"/>
      </w:pPr>
      <w:r w:rsidRPr="001B5C1D">
        <w:t xml:space="preserve">Всеки Изпълнител на обособена позиция следва по време на етап планиране на изпълнението на съответната обособена позиция да разработи и съгласува с Възложителя детайлизиран график с определени конкретни задачи на ниско ниво за изпълнение на </w:t>
      </w:r>
      <w:r w:rsidRPr="001B5C1D">
        <w:lastRenderedPageBreak/>
        <w:t>всяка дейност, тяхната последователност и продължителност и конкретни дати на приключване на задачите.</w:t>
      </w:r>
    </w:p>
    <w:p w:rsidR="00366AC2" w:rsidRPr="001B5C1D" w:rsidRDefault="00366AC2" w:rsidP="002A73B0">
      <w:pPr>
        <w:pStyle w:val="Heading3"/>
        <w:numPr>
          <w:ilvl w:val="2"/>
          <w:numId w:val="55"/>
        </w:numPr>
        <w:jc w:val="both"/>
      </w:pPr>
      <w:bookmarkStart w:id="25" w:name="_Toc343587247"/>
      <w:r w:rsidRPr="001B5C1D">
        <w:t>Управление на конфигурацията</w:t>
      </w:r>
      <w:bookmarkEnd w:id="25"/>
    </w:p>
    <w:p w:rsidR="00366AC2" w:rsidRPr="001B5C1D" w:rsidRDefault="00366AC2" w:rsidP="002A73B0">
      <w:pPr>
        <w:spacing w:before="0" w:after="200" w:line="276" w:lineRule="auto"/>
        <w:jc w:val="both"/>
      </w:pPr>
      <w:r w:rsidRPr="001B5C1D">
        <w:t>За управление на конфигурацията на продуктите по отделните обособени позиции, в случаите когато Възложителят не е посочил продукти или посочените от Възложителя продукти не са достатъчни,  ще се използват продукти, интегрирани в единна система, посочени от съответния Изпълнител на обособената позиция. Изпълнителите се задължават тези системи да предоставят като минимум възможност за достъп до всички обекти в конфигурацията, маркиране на версиите и автоматизирано генериране на актуалната конфигурация и нейното съдържание.</w:t>
      </w:r>
    </w:p>
    <w:p w:rsidR="00366AC2" w:rsidRPr="001B5C1D" w:rsidRDefault="00366AC2" w:rsidP="002A73B0">
      <w:pPr>
        <w:spacing w:before="0" w:after="200" w:line="276" w:lineRule="auto"/>
        <w:jc w:val="both"/>
      </w:pPr>
      <w:r w:rsidRPr="001B5C1D">
        <w:t>Изпълнителите се задължават да осигурява достъп до системата за управление на конфигурациите на упълномощени от ръководителя на проекта от страна на Възложителя лица в рамките на изпълнението на целия проект.</w:t>
      </w:r>
    </w:p>
    <w:p w:rsidR="00366AC2" w:rsidRPr="001B5C1D" w:rsidRDefault="00366AC2" w:rsidP="002A73B0">
      <w:pPr>
        <w:pStyle w:val="Heading3"/>
        <w:numPr>
          <w:ilvl w:val="2"/>
          <w:numId w:val="55"/>
        </w:numPr>
        <w:jc w:val="both"/>
      </w:pPr>
      <w:bookmarkStart w:id="26" w:name="_Toc343587248"/>
      <w:r w:rsidRPr="001B5C1D">
        <w:t>Управление на промените</w:t>
      </w:r>
      <w:bookmarkEnd w:id="26"/>
    </w:p>
    <w:p w:rsidR="00366AC2" w:rsidRPr="001B5C1D" w:rsidRDefault="00366AC2" w:rsidP="002A73B0">
      <w:pPr>
        <w:spacing w:before="0" w:after="200" w:line="276" w:lineRule="auto"/>
        <w:jc w:val="both"/>
      </w:pPr>
      <w:r w:rsidRPr="001B5C1D">
        <w:t>Промените се управляват, за да се оптимизира излагането на риск, неблагоприятното въздействие или прекъсването на нормалната експлоатация.</w:t>
      </w:r>
    </w:p>
    <w:p w:rsidR="00366AC2" w:rsidRPr="001B5C1D" w:rsidRDefault="00366AC2" w:rsidP="002A73B0">
      <w:pPr>
        <w:spacing w:before="0" w:after="200" w:line="276" w:lineRule="auto"/>
        <w:jc w:val="both"/>
      </w:pPr>
      <w:r w:rsidRPr="001B5C1D">
        <w:t>Процесът включва:</w:t>
      </w:r>
    </w:p>
    <w:p w:rsidR="00366AC2" w:rsidRPr="001B5C1D" w:rsidRDefault="00366AC2" w:rsidP="002A73B0">
      <w:pPr>
        <w:spacing w:before="0" w:after="200" w:line="276" w:lineRule="auto"/>
        <w:jc w:val="both"/>
      </w:pPr>
      <w:r w:rsidRPr="001B5C1D">
        <w:t>•</w:t>
      </w:r>
      <w:r w:rsidRPr="001B5C1D">
        <w:tab/>
        <w:t>Подаване и регистриране на искания за промяна;</w:t>
      </w:r>
    </w:p>
    <w:p w:rsidR="00366AC2" w:rsidRPr="001B5C1D" w:rsidRDefault="00366AC2" w:rsidP="002A73B0">
      <w:pPr>
        <w:spacing w:before="0" w:after="200" w:line="276" w:lineRule="auto"/>
        <w:jc w:val="both"/>
      </w:pPr>
      <w:r w:rsidRPr="001B5C1D">
        <w:t>•</w:t>
      </w:r>
      <w:r w:rsidRPr="001B5C1D">
        <w:tab/>
        <w:t>Оценка на въздействието, цената, ползите и рисковете свързани с промените;</w:t>
      </w:r>
    </w:p>
    <w:p w:rsidR="00366AC2" w:rsidRPr="001B5C1D" w:rsidRDefault="00366AC2" w:rsidP="002A73B0">
      <w:pPr>
        <w:spacing w:before="0" w:after="200" w:line="276" w:lineRule="auto"/>
        <w:jc w:val="both"/>
      </w:pPr>
      <w:r w:rsidRPr="001B5C1D">
        <w:t>•</w:t>
      </w:r>
      <w:r w:rsidRPr="001B5C1D">
        <w:tab/>
        <w:t>Подготовка на бизнес обосновка и получаване на одобрение;</w:t>
      </w:r>
    </w:p>
    <w:p w:rsidR="00366AC2" w:rsidRPr="001B5C1D" w:rsidRDefault="00366AC2" w:rsidP="002A73B0">
      <w:pPr>
        <w:spacing w:before="0" w:after="200" w:line="276" w:lineRule="auto"/>
        <w:jc w:val="both"/>
      </w:pPr>
      <w:r w:rsidRPr="001B5C1D">
        <w:t>•</w:t>
      </w:r>
      <w:r w:rsidRPr="001B5C1D">
        <w:tab/>
        <w:t>Управление и координация на изпълнението на промените;</w:t>
      </w:r>
    </w:p>
    <w:p w:rsidR="00366AC2" w:rsidRPr="001B5C1D" w:rsidRDefault="00366AC2" w:rsidP="002A73B0">
      <w:pPr>
        <w:spacing w:before="0" w:after="200" w:line="276" w:lineRule="auto"/>
        <w:jc w:val="both"/>
      </w:pPr>
      <w:r w:rsidRPr="001B5C1D">
        <w:t>•</w:t>
      </w:r>
      <w:r w:rsidRPr="001B5C1D">
        <w:tab/>
        <w:t>Наблюдение и отчитане на дейностите по изпълнение на промените;</w:t>
      </w:r>
    </w:p>
    <w:p w:rsidR="00366AC2" w:rsidRPr="001B5C1D" w:rsidRDefault="00366AC2" w:rsidP="002A73B0">
      <w:pPr>
        <w:spacing w:before="0" w:after="200" w:line="276" w:lineRule="auto"/>
        <w:jc w:val="both"/>
      </w:pPr>
      <w:r w:rsidRPr="001B5C1D">
        <w:t>•</w:t>
      </w:r>
      <w:r w:rsidRPr="001B5C1D">
        <w:tab/>
        <w:t>Затваряне и преглед на исканията за промяна.</w:t>
      </w:r>
    </w:p>
    <w:p w:rsidR="00366AC2" w:rsidRPr="001B5C1D" w:rsidRDefault="00366AC2" w:rsidP="002A73B0">
      <w:pPr>
        <w:spacing w:before="0" w:after="200" w:line="276" w:lineRule="auto"/>
        <w:jc w:val="both"/>
      </w:pPr>
      <w:r w:rsidRPr="001B5C1D">
        <w:t>Исканията за промяна могат да се инициират и от двете страни (Възложител и Изпълнител). Упълномощени представители на Възложителя или Изпълнителя могат да инициират искане за промяна. Исканията за промяна се подават само в писмен вид.</w:t>
      </w:r>
    </w:p>
    <w:p w:rsidR="00366AC2" w:rsidRPr="001B5C1D" w:rsidRDefault="00366AC2" w:rsidP="002A73B0">
      <w:pPr>
        <w:spacing w:before="0" w:after="200" w:line="276" w:lineRule="auto"/>
        <w:jc w:val="both"/>
      </w:pPr>
      <w:r w:rsidRPr="001B5C1D">
        <w:t>След като се регистрират, исканията за промени се разглеждат от Групата за управление на ОП, където промените се преглеждат и се взема решение за съответното действие по тях.</w:t>
      </w:r>
    </w:p>
    <w:p w:rsidR="00366AC2" w:rsidRPr="001B5C1D" w:rsidRDefault="00366AC2" w:rsidP="002A73B0">
      <w:pPr>
        <w:spacing w:before="0" w:after="200" w:line="276" w:lineRule="auto"/>
        <w:jc w:val="both"/>
      </w:pPr>
      <w:r w:rsidRPr="001B5C1D">
        <w:lastRenderedPageBreak/>
        <w:t>Всички искания за промяна, които излизат извън текущите ограничения за изпълнение на ОП или проекта, ще се разглеждат съвместно от Ръководителя на проекта от страна на Възложителя и УО.</w:t>
      </w:r>
    </w:p>
    <w:p w:rsidR="00366AC2" w:rsidRPr="001B5C1D" w:rsidRDefault="00366AC2" w:rsidP="002A73B0">
      <w:pPr>
        <w:spacing w:before="0" w:after="200" w:line="276" w:lineRule="auto"/>
        <w:jc w:val="both"/>
      </w:pPr>
      <w:r w:rsidRPr="001B5C1D">
        <w:t>Изпълнителите се задължават да използват специализирани системи за целите на управление на промените. Всеки Изпълнител следва да предостави на Възложителя детайлно описание на процедурата, по която се управлява този процес, както и достъп до съответната система.</w:t>
      </w:r>
    </w:p>
    <w:p w:rsidR="00366AC2" w:rsidRPr="001B5C1D" w:rsidRDefault="00366AC2" w:rsidP="002A73B0">
      <w:pPr>
        <w:spacing w:before="0" w:after="200" w:line="276" w:lineRule="auto"/>
        <w:jc w:val="both"/>
      </w:pPr>
      <w:r w:rsidRPr="001B5C1D">
        <w:t>Записите за промените трябва регулярно да се преглеждат от ръководителите на обособената позиция от страна на Изпълнителя и Възложителя, за да се идентифицират тенденции и да се подпомогне откриването на високо рискови компоненти.</w:t>
      </w:r>
    </w:p>
    <w:p w:rsidR="00366AC2" w:rsidRPr="001B5C1D" w:rsidRDefault="00366AC2" w:rsidP="002A73B0">
      <w:pPr>
        <w:pStyle w:val="Heading3"/>
        <w:numPr>
          <w:ilvl w:val="2"/>
          <w:numId w:val="55"/>
        </w:numPr>
        <w:jc w:val="both"/>
      </w:pPr>
      <w:bookmarkStart w:id="27" w:name="_Toc343587249"/>
      <w:r w:rsidRPr="001B5C1D">
        <w:t>Управление на риска</w:t>
      </w:r>
      <w:bookmarkEnd w:id="27"/>
    </w:p>
    <w:p w:rsidR="00366AC2" w:rsidRPr="001B5C1D" w:rsidRDefault="00366AC2" w:rsidP="002A73B0">
      <w:pPr>
        <w:spacing w:before="0" w:after="200" w:line="276" w:lineRule="auto"/>
        <w:jc w:val="both"/>
      </w:pPr>
      <w:r w:rsidRPr="001B5C1D">
        <w:t>Рисковете за проекта са събития, които могат да се случат с определена вероятност и имат положителен или отрицателен ефект върху времето, разходите, обхвата или качеството на проекта.</w:t>
      </w:r>
    </w:p>
    <w:p w:rsidR="00366AC2" w:rsidRPr="001B5C1D" w:rsidRDefault="00366AC2" w:rsidP="002A73B0">
      <w:pPr>
        <w:spacing w:before="0" w:after="200" w:line="276" w:lineRule="auto"/>
        <w:jc w:val="both"/>
      </w:pPr>
      <w:r w:rsidRPr="001B5C1D">
        <w:t>С цел успешното постигане на очакваните резултати, участникът трябва да идентифицира основните рискове за изпълнение на ОП.</w:t>
      </w:r>
    </w:p>
    <w:p w:rsidR="00366AC2" w:rsidRPr="001B5C1D" w:rsidRDefault="00366AC2" w:rsidP="002A73B0">
      <w:pPr>
        <w:spacing w:before="0" w:after="200" w:line="276" w:lineRule="auto"/>
        <w:jc w:val="both"/>
      </w:pPr>
      <w:r w:rsidRPr="001B5C1D">
        <w:t>Изпълнителят трябва да поддържа регистър на рисковете, който съдържа:</w:t>
      </w:r>
    </w:p>
    <w:p w:rsidR="00366AC2" w:rsidRPr="001B5C1D" w:rsidRDefault="00366AC2" w:rsidP="002A73B0">
      <w:pPr>
        <w:spacing w:before="0" w:after="200" w:line="276" w:lineRule="auto"/>
        <w:jc w:val="both"/>
      </w:pPr>
      <w:r w:rsidRPr="001B5C1D">
        <w:t>•</w:t>
      </w:r>
      <w:r w:rsidRPr="001B5C1D">
        <w:tab/>
        <w:t>Описание и влияние на идентифицираните рискове;</w:t>
      </w:r>
    </w:p>
    <w:p w:rsidR="00366AC2" w:rsidRPr="001B5C1D" w:rsidRDefault="00366AC2" w:rsidP="002A73B0">
      <w:pPr>
        <w:spacing w:before="0" w:after="200" w:line="276" w:lineRule="auto"/>
        <w:jc w:val="both"/>
      </w:pPr>
      <w:r w:rsidRPr="001B5C1D">
        <w:t>•</w:t>
      </w:r>
      <w:r w:rsidRPr="001B5C1D">
        <w:tab/>
        <w:t>Отговорник за преодоляване въздействието на риска;</w:t>
      </w:r>
    </w:p>
    <w:p w:rsidR="00366AC2" w:rsidRPr="001B5C1D" w:rsidRDefault="00366AC2" w:rsidP="002A73B0">
      <w:pPr>
        <w:spacing w:before="0" w:after="200" w:line="276" w:lineRule="auto"/>
        <w:jc w:val="both"/>
      </w:pPr>
      <w:r w:rsidRPr="001B5C1D">
        <w:t>•</w:t>
      </w:r>
      <w:r w:rsidRPr="001B5C1D">
        <w:tab/>
        <w:t>Оценка от гледна точка на вероятност и степен на значимост на риска;</w:t>
      </w:r>
    </w:p>
    <w:p w:rsidR="00366AC2" w:rsidRPr="001B5C1D" w:rsidRDefault="00366AC2" w:rsidP="002A73B0">
      <w:pPr>
        <w:spacing w:before="0" w:after="200" w:line="276" w:lineRule="auto"/>
        <w:jc w:val="both"/>
      </w:pPr>
      <w:r w:rsidRPr="001B5C1D">
        <w:t>•</w:t>
      </w:r>
      <w:r w:rsidRPr="001B5C1D">
        <w:tab/>
        <w:t>Мерки за преодоляване въздействието на риска.</w:t>
      </w:r>
    </w:p>
    <w:p w:rsidR="00366AC2" w:rsidRPr="001B5C1D" w:rsidRDefault="00366AC2" w:rsidP="002A73B0">
      <w:pPr>
        <w:spacing w:before="0" w:after="200" w:line="276" w:lineRule="auto"/>
        <w:jc w:val="both"/>
      </w:pPr>
      <w:r w:rsidRPr="001B5C1D">
        <w:t>Регистърът на рисковете се преглежда на срещите на Групата за управление на проекта с цел отразяване на текущото състояние на откритите вече рискове и идентифициране на нови такива.</w:t>
      </w:r>
    </w:p>
    <w:p w:rsidR="00366AC2" w:rsidRPr="001B5C1D" w:rsidRDefault="00366AC2" w:rsidP="002A73B0">
      <w:pPr>
        <w:pStyle w:val="Heading3"/>
        <w:numPr>
          <w:ilvl w:val="2"/>
          <w:numId w:val="55"/>
        </w:numPr>
        <w:jc w:val="both"/>
      </w:pPr>
      <w:bookmarkStart w:id="28" w:name="_Toc343587250"/>
      <w:r w:rsidRPr="001B5C1D">
        <w:t>Управление на проблеми</w:t>
      </w:r>
      <w:bookmarkEnd w:id="28"/>
    </w:p>
    <w:p w:rsidR="00366AC2" w:rsidRPr="001B5C1D" w:rsidRDefault="00366AC2" w:rsidP="002A73B0">
      <w:pPr>
        <w:spacing w:before="0" w:after="200" w:line="276" w:lineRule="auto"/>
        <w:jc w:val="both"/>
      </w:pPr>
      <w:r w:rsidRPr="001B5C1D">
        <w:t>Проблемът включва грешки свързани с хардуер, софтуер и приложения. Проблемът може да бъде идентифициран като се използва набор от автоматизирани и неавтоматизирани методи.</w:t>
      </w:r>
    </w:p>
    <w:p w:rsidR="00366AC2" w:rsidRPr="001B5C1D" w:rsidRDefault="00366AC2" w:rsidP="002A73B0">
      <w:pPr>
        <w:spacing w:before="0" w:after="200" w:line="276" w:lineRule="auto"/>
        <w:jc w:val="both"/>
      </w:pPr>
      <w:r w:rsidRPr="001B5C1D">
        <w:t xml:space="preserve">Целта на управлението на проблемите е намаляване на неблагоприятното въздействие на проблемите и предотвратяване повторната им поява или предотвратяване на появата им </w:t>
      </w:r>
      <w:r w:rsidRPr="001B5C1D">
        <w:lastRenderedPageBreak/>
        <w:t>изобщо. Основните дейности включват обработка и предотвратяване на проблема, както следва:</w:t>
      </w:r>
    </w:p>
    <w:p w:rsidR="00366AC2" w:rsidRPr="001B5C1D" w:rsidRDefault="00366AC2" w:rsidP="002A73B0">
      <w:pPr>
        <w:spacing w:before="0" w:after="200" w:line="276" w:lineRule="auto"/>
        <w:jc w:val="both"/>
      </w:pPr>
      <w:r w:rsidRPr="001B5C1D">
        <w:t>•</w:t>
      </w:r>
      <w:r w:rsidRPr="001B5C1D">
        <w:tab/>
        <w:t>Контрол на проблема:</w:t>
      </w:r>
    </w:p>
    <w:p w:rsidR="00366AC2" w:rsidRPr="001B5C1D" w:rsidRDefault="00366AC2" w:rsidP="002A73B0">
      <w:pPr>
        <w:spacing w:before="0" w:after="200" w:line="276" w:lineRule="auto"/>
        <w:jc w:val="both"/>
      </w:pPr>
      <w:r w:rsidRPr="001B5C1D">
        <w:t>•</w:t>
      </w:r>
      <w:r w:rsidRPr="001B5C1D">
        <w:tab/>
        <w:t>Идентифициране, регистриране и класифициране на проблема;</w:t>
      </w:r>
    </w:p>
    <w:p w:rsidR="00366AC2" w:rsidRPr="001B5C1D" w:rsidRDefault="00366AC2" w:rsidP="002A73B0">
      <w:pPr>
        <w:spacing w:before="0" w:after="200" w:line="276" w:lineRule="auto"/>
        <w:jc w:val="both"/>
      </w:pPr>
      <w:r w:rsidRPr="001B5C1D">
        <w:t>•</w:t>
      </w:r>
      <w:r w:rsidRPr="001B5C1D">
        <w:tab/>
        <w:t>Проучване на причината за проблема;</w:t>
      </w:r>
    </w:p>
    <w:p w:rsidR="00366AC2" w:rsidRPr="001B5C1D" w:rsidRDefault="00366AC2" w:rsidP="002A73B0">
      <w:pPr>
        <w:spacing w:before="0" w:after="200" w:line="276" w:lineRule="auto"/>
        <w:jc w:val="both"/>
      </w:pPr>
      <w:r w:rsidRPr="001B5C1D">
        <w:t>•</w:t>
      </w:r>
      <w:r w:rsidRPr="001B5C1D">
        <w:tab/>
      </w:r>
      <w:proofErr w:type="spellStart"/>
      <w:r w:rsidRPr="001B5C1D">
        <w:t>Диагностициране</w:t>
      </w:r>
      <w:proofErr w:type="spellEnd"/>
      <w:r w:rsidRPr="001B5C1D">
        <w:t xml:space="preserve"> на проблема и идентифициране на мерки за решаването му;</w:t>
      </w:r>
    </w:p>
    <w:p w:rsidR="00366AC2" w:rsidRPr="001B5C1D" w:rsidRDefault="00366AC2" w:rsidP="002A73B0">
      <w:pPr>
        <w:spacing w:before="0" w:after="200" w:line="276" w:lineRule="auto"/>
        <w:jc w:val="both"/>
      </w:pPr>
      <w:r w:rsidRPr="001B5C1D">
        <w:t>•</w:t>
      </w:r>
      <w:r w:rsidRPr="001B5C1D">
        <w:tab/>
        <w:t>Проследяване и наблюдение на проблемите.</w:t>
      </w:r>
    </w:p>
    <w:p w:rsidR="00366AC2" w:rsidRPr="001B5C1D" w:rsidRDefault="00366AC2" w:rsidP="002A73B0">
      <w:pPr>
        <w:spacing w:before="0" w:after="200" w:line="276" w:lineRule="auto"/>
        <w:jc w:val="both"/>
      </w:pPr>
      <w:r w:rsidRPr="001B5C1D">
        <w:t>•</w:t>
      </w:r>
      <w:r w:rsidRPr="001B5C1D">
        <w:tab/>
        <w:t>Контрол на грешките:</w:t>
      </w:r>
    </w:p>
    <w:p w:rsidR="00366AC2" w:rsidRPr="001B5C1D" w:rsidRDefault="00366AC2" w:rsidP="002A73B0">
      <w:pPr>
        <w:spacing w:before="0" w:after="200" w:line="276" w:lineRule="auto"/>
        <w:jc w:val="both"/>
      </w:pPr>
      <w:r w:rsidRPr="001B5C1D">
        <w:t>•</w:t>
      </w:r>
      <w:r w:rsidRPr="001B5C1D">
        <w:tab/>
        <w:t>Оценка и изпълнение на мерки за решаване на проблема;</w:t>
      </w:r>
    </w:p>
    <w:p w:rsidR="00366AC2" w:rsidRPr="001B5C1D" w:rsidRDefault="00366AC2" w:rsidP="002A73B0">
      <w:pPr>
        <w:spacing w:before="0" w:after="200" w:line="276" w:lineRule="auto"/>
        <w:jc w:val="both"/>
      </w:pPr>
      <w:r w:rsidRPr="001B5C1D">
        <w:t>•</w:t>
      </w:r>
      <w:r w:rsidRPr="001B5C1D">
        <w:tab/>
        <w:t>Затваряне на проблема;</w:t>
      </w:r>
    </w:p>
    <w:p w:rsidR="00366AC2" w:rsidRPr="001B5C1D" w:rsidRDefault="00366AC2" w:rsidP="002A73B0">
      <w:pPr>
        <w:spacing w:before="0" w:after="200" w:line="276" w:lineRule="auto"/>
        <w:jc w:val="both"/>
      </w:pPr>
      <w:r w:rsidRPr="001B5C1D">
        <w:t>•</w:t>
      </w:r>
      <w:r w:rsidRPr="001B5C1D">
        <w:tab/>
        <w:t xml:space="preserve">Проследяване и наблюдение на </w:t>
      </w:r>
      <w:proofErr w:type="spellStart"/>
      <w:r w:rsidRPr="001B5C1D">
        <w:t>диагностицирани</w:t>
      </w:r>
      <w:proofErr w:type="spellEnd"/>
      <w:r w:rsidRPr="001B5C1D">
        <w:t xml:space="preserve"> проблеми;</w:t>
      </w:r>
    </w:p>
    <w:p w:rsidR="00366AC2" w:rsidRPr="001B5C1D" w:rsidRDefault="00366AC2" w:rsidP="002A73B0">
      <w:pPr>
        <w:spacing w:before="0" w:after="200" w:line="276" w:lineRule="auto"/>
        <w:jc w:val="both"/>
      </w:pPr>
      <w:r w:rsidRPr="001B5C1D">
        <w:t>•</w:t>
      </w:r>
      <w:r w:rsidRPr="001B5C1D">
        <w:tab/>
        <w:t>Предотвратяване на проблеми:</w:t>
      </w:r>
    </w:p>
    <w:p w:rsidR="00366AC2" w:rsidRPr="001B5C1D" w:rsidRDefault="00366AC2" w:rsidP="002A73B0">
      <w:pPr>
        <w:spacing w:before="0" w:after="200" w:line="276" w:lineRule="auto"/>
        <w:jc w:val="both"/>
      </w:pPr>
      <w:r w:rsidRPr="001B5C1D">
        <w:t>•</w:t>
      </w:r>
      <w:r w:rsidRPr="001B5C1D">
        <w:tab/>
        <w:t>Анализ на тенденциите и извършване на насочени превантивни действия.</w:t>
      </w:r>
    </w:p>
    <w:p w:rsidR="00366AC2" w:rsidRPr="001B5C1D" w:rsidRDefault="00366AC2" w:rsidP="002A73B0">
      <w:pPr>
        <w:spacing w:before="0" w:after="200" w:line="276" w:lineRule="auto"/>
        <w:jc w:val="both"/>
      </w:pPr>
      <w:r w:rsidRPr="001B5C1D">
        <w:t>Изпълнителите се задълж</w:t>
      </w:r>
      <w:r w:rsidR="00AD4500">
        <w:t>ават да използват специализирана система</w:t>
      </w:r>
      <w:r w:rsidRPr="001B5C1D">
        <w:t xml:space="preserve"> за целите на докладването на проблеми и управление на тяхното </w:t>
      </w:r>
      <w:r w:rsidRPr="00F2061D">
        <w:t>коригиране</w:t>
      </w:r>
      <w:r w:rsidR="00AD4500" w:rsidRPr="00F2061D">
        <w:t>, която ще бъде определена от Възложителя</w:t>
      </w:r>
      <w:r w:rsidRPr="00F2061D">
        <w:t>. Всеки Изпълнител следва да предос</w:t>
      </w:r>
      <w:r w:rsidRPr="001B5C1D">
        <w:t>тави на Възложителя детайлно описание на процедурата, по която се управлява този процес, както и достъп до съответната система.</w:t>
      </w:r>
    </w:p>
    <w:p w:rsidR="00366AC2" w:rsidRPr="001B5C1D" w:rsidRDefault="00366AC2" w:rsidP="002A73B0">
      <w:pPr>
        <w:pStyle w:val="Heading2"/>
        <w:numPr>
          <w:ilvl w:val="1"/>
          <w:numId w:val="55"/>
        </w:numPr>
        <w:jc w:val="both"/>
      </w:pPr>
      <w:bookmarkStart w:id="29" w:name="_Toc343587251"/>
      <w:r w:rsidRPr="001B5C1D">
        <w:t>Организационна структура</w:t>
      </w:r>
      <w:bookmarkEnd w:id="29"/>
    </w:p>
    <w:p w:rsidR="00366AC2" w:rsidRPr="001B5C1D" w:rsidRDefault="00366AC2" w:rsidP="002A73B0">
      <w:pPr>
        <w:pStyle w:val="Heading3"/>
        <w:numPr>
          <w:ilvl w:val="2"/>
          <w:numId w:val="55"/>
        </w:numPr>
        <w:jc w:val="both"/>
      </w:pPr>
      <w:bookmarkStart w:id="30" w:name="_Toc343587252"/>
      <w:r w:rsidRPr="001B5C1D">
        <w:t>Организационна диаграма</w:t>
      </w:r>
      <w:bookmarkEnd w:id="30"/>
    </w:p>
    <w:p w:rsidR="00366AC2" w:rsidRDefault="003B212B" w:rsidP="002A73B0">
      <w:pPr>
        <w:spacing w:before="0" w:after="200" w:line="276" w:lineRule="auto"/>
        <w:jc w:val="both"/>
        <w:rPr>
          <w:lang w:val="en-US"/>
        </w:rPr>
      </w:pPr>
      <w:r w:rsidRPr="001B5C1D">
        <w:t>На Фигура 1</w:t>
      </w:r>
      <w:r w:rsidR="00366AC2" w:rsidRPr="001B5C1D">
        <w:t xml:space="preserve"> е представена организационната структура на проекта.</w:t>
      </w:r>
    </w:p>
    <w:p w:rsidR="00740418" w:rsidRDefault="00740418" w:rsidP="002A73B0">
      <w:pPr>
        <w:spacing w:before="0" w:after="200" w:line="276" w:lineRule="auto"/>
        <w:jc w:val="both"/>
        <w:rPr>
          <w:lang w:val="en-US"/>
        </w:rPr>
      </w:pPr>
    </w:p>
    <w:p w:rsidR="00740418" w:rsidRDefault="00740418" w:rsidP="002A73B0">
      <w:pPr>
        <w:spacing w:before="0" w:after="200" w:line="276" w:lineRule="auto"/>
        <w:jc w:val="both"/>
        <w:rPr>
          <w:lang w:val="en-US"/>
        </w:rPr>
      </w:pPr>
    </w:p>
    <w:p w:rsidR="00740418" w:rsidRDefault="00740418" w:rsidP="002A73B0">
      <w:pPr>
        <w:spacing w:before="0" w:after="200" w:line="276" w:lineRule="auto"/>
        <w:jc w:val="both"/>
        <w:rPr>
          <w:lang w:val="en-US"/>
        </w:rPr>
      </w:pPr>
    </w:p>
    <w:p w:rsidR="00740418" w:rsidRDefault="00740418" w:rsidP="002A73B0">
      <w:pPr>
        <w:spacing w:before="0" w:after="200" w:line="276" w:lineRule="auto"/>
        <w:jc w:val="both"/>
        <w:rPr>
          <w:lang w:val="en-US"/>
        </w:rPr>
      </w:pPr>
    </w:p>
    <w:p w:rsidR="00740418" w:rsidRDefault="00740418" w:rsidP="002A73B0">
      <w:pPr>
        <w:spacing w:before="0" w:after="200" w:line="276" w:lineRule="auto"/>
        <w:jc w:val="both"/>
        <w:rPr>
          <w:lang w:val="en-US"/>
        </w:rPr>
      </w:pPr>
    </w:p>
    <w:p w:rsidR="00740418" w:rsidRPr="00740418" w:rsidRDefault="00740418" w:rsidP="002A73B0">
      <w:pPr>
        <w:spacing w:before="0" w:after="200" w:line="276" w:lineRule="auto"/>
        <w:jc w:val="both"/>
        <w:rPr>
          <w:lang w:val="en-US"/>
        </w:rPr>
      </w:pPr>
    </w:p>
    <w:p w:rsidR="00366AC2" w:rsidRPr="001B5C1D" w:rsidRDefault="0008277F" w:rsidP="002A73B0">
      <w:pPr>
        <w:spacing w:before="0" w:after="200" w:line="276" w:lineRule="auto"/>
        <w:jc w:val="both"/>
      </w:pPr>
      <w:r>
        <w:rPr>
          <w:noProof/>
          <w:lang w:eastAsia="bg-BG"/>
        </w:rPr>
        <w:lastRenderedPageBreak/>
        <w:pict>
          <v:group id="Group 295" o:spid="_x0000_s1076" style="position:absolute;left:0;text-align:left;margin-left:18.65pt;margin-top:.65pt;width:331.8pt;height:268.65pt;z-index:251663360" coordsize="42140,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">
            <v:rect id="Rectangle 2" o:spid="_x0000_s1077" style="position:absolute;left:1126;top:9951;width:12614;height:2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2b5MIA&#10;AADbAAAADwAAAGRycy9kb3ducmV2LnhtbERPTWvCQBC9F/wPyxR6azZ6EBuzSgmIpZ6a6sHbkJ0m&#10;odnZkN2uib++Kwje5vE+J9+OphOBBtdaVjBPUhDEldUt1wqO37vXFQjnkTV2lknBRA62m9lTjpm2&#10;F/6iUPpaxBB2GSpovO8zKV3VkEGX2J44cj92MOgjHGqpB7zEcNPJRZoupcGWY0ODPRUNVb/ln1Fw&#10;mKQPx9Py7RqKdtLludh/UqHUy/P4vgbhafQP8d39oeP8Odx+iQ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XZvkwgAAANsAAAAPAAAAAAAAAAAAAAAAAJgCAABkcnMvZG93&#10;bnJldi54bWxQSwUGAAAAAAQABAD1AAAAhwMAAAAA&#10;" fillcolor="white [3201]" strokecolor="black [3200]" strokeweight="2pt">
              <v:textbox>
                <w:txbxContent>
                  <w:p w:rsidR="00AA674B" w:rsidRDefault="00AA674B" w:rsidP="003B212B">
                    <w:pPr>
                      <w:pStyle w:val="NormalWeb"/>
                      <w:spacing w:before="0" w:beforeAutospacing="0" w:after="0" w:afterAutospacing="0"/>
                      <w:jc w:val="center"/>
                    </w:pPr>
                    <w:r>
                      <w:rPr>
                        <w:rFonts w:asciiTheme="minorHAnsi" w:hAnsi="Calibri" w:cstheme="minorBidi"/>
                        <w:color w:val="000000" w:themeColor="dark1"/>
                        <w:kern w:val="24"/>
                        <w:sz w:val="21"/>
                        <w:szCs w:val="21"/>
                      </w:rPr>
                      <w:t>Координатор на ОП1-ОП7</w:t>
                    </w:r>
                  </w:p>
                </w:txbxContent>
              </v:textbox>
            </v:rect>
            <v:rect id="Rectangle 3" o:spid="_x0000_s1078" style="position:absolute;left:1126;top:3810;width:12614;height:3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8Fk8AA&#10;AADbAAAADwAAAGRycy9kb3ducmV2LnhtbERPTYvCMBC9C/6HMII3TfUgazWKFETR01Y9eBuasS02&#10;k9LE2vrrNwsLe5vH+5z1tjOVaKlxpWUFs2kEgjizuuRcwfWyn3yBcB5ZY2WZFPTkYLsZDtYYa/vm&#10;b2pTn4sQwi5GBYX3dSylywoy6Ka2Jg7cwzYGfYBNLnWD7xBuKjmPooU0WHJoKLCmpKDsmb6MgnMv&#10;fXu9LZafNil7nd6Tw4kSpcajbrcC4anz/+I/91GH+XP4/SUcID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Y8Fk8AAAADbAAAADwAAAAAAAAAAAAAAAACYAgAAZHJzL2Rvd25y&#10;ZXYueG1sUEsFBgAAAAAEAAQA9QAAAIUDAAAAAA==&#10;" fillcolor="white [3201]" strokecolor="black [3200]" strokeweight="2pt">
              <v:textbox>
                <w:txbxContent>
                  <w:p w:rsidR="00AA674B" w:rsidRDefault="00AA674B" w:rsidP="003B212B">
                    <w:pPr>
                      <w:pStyle w:val="NormalWeb"/>
                      <w:spacing w:before="0" w:beforeAutospacing="0" w:after="0" w:afterAutospacing="0"/>
                      <w:jc w:val="center"/>
                    </w:pPr>
                    <w:r>
                      <w:rPr>
                        <w:rFonts w:asciiTheme="minorHAnsi" w:hAnsi="Calibri" w:cstheme="minorBidi"/>
                        <w:color w:val="000000" w:themeColor="dark1"/>
                        <w:kern w:val="24"/>
                        <w:sz w:val="21"/>
                        <w:szCs w:val="21"/>
                      </w:rPr>
                      <w:t>Координатор на проекта</w:t>
                    </w:r>
                  </w:p>
                </w:txbxContent>
              </v:textbox>
            </v:rect>
            <v:rect id="Rectangle 4" o:spid="_x0000_s1079" style="position:absolute;left:1126;top:14302;width:12614;height:4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gCMAA&#10;AADbAAAADwAAAGRycy9kb3ducmV2LnhtbERPTYvCMBC9L/gfwgje1lQF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OgCMAAAADbAAAADwAAAAAAAAAAAAAAAACYAgAAZHJzL2Rvd25y&#10;ZXYueG1sUEsFBgAAAAAEAAQA9QAAAIUDAAAAAA==&#10;" fillcolor="white [3201]" strokecolor="black [3200]" strokeweight="2pt">
              <v:textbox>
                <w:txbxContent>
                  <w:p w:rsidR="00AA674B" w:rsidRDefault="00AA674B" w:rsidP="003B212B">
                    <w:pPr>
                      <w:pStyle w:val="NormalWeb"/>
                      <w:spacing w:before="0" w:beforeAutospacing="0" w:after="0" w:afterAutospacing="0"/>
                      <w:jc w:val="center"/>
                    </w:pPr>
                    <w:r>
                      <w:rPr>
                        <w:rFonts w:asciiTheme="minorHAnsi" w:hAnsi="Calibri" w:cstheme="minorBidi"/>
                        <w:color w:val="000000" w:themeColor="dark1"/>
                        <w:kern w:val="24"/>
                        <w:sz w:val="18"/>
                        <w:szCs w:val="18"/>
                      </w:rPr>
                      <w:t>Представители на организации - партньори</w:t>
                    </w:r>
                  </w:p>
                </w:txbxContent>
              </v:textbox>
            </v:rect>
            <v:rect id="Rectangle 5" o:spid="_x0000_s1080" style="position:absolute;left:8072;width:22832;height:2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4fMAA&#10;AADbAAAADwAAAGRycy9kb3ducmV2LnhtbERPTYvCMBC9L/gfwgje1lQR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4fMAAAADbAAAADwAAAAAAAAAAAAAAAACYAgAAZHJzL2Rvd25y&#10;ZXYueG1sUEsFBgAAAAAEAAQA9QAAAIUDAAAAAA==&#10;" fillcolor="white [3201]" strokecolor="black [3200]" strokeweight="2pt">
              <v:textbox>
                <w:txbxContent>
                  <w:p w:rsidR="00AA674B" w:rsidRDefault="00AA674B" w:rsidP="003B212B">
                    <w:pPr>
                      <w:pStyle w:val="NormalWeb"/>
                      <w:spacing w:before="0" w:beforeAutospacing="0" w:after="0" w:afterAutospacing="0"/>
                      <w:jc w:val="center"/>
                    </w:pPr>
                    <w:r>
                      <w:rPr>
                        <w:rFonts w:asciiTheme="minorHAnsi" w:hAnsi="Calibri" w:cstheme="minorBidi"/>
                        <w:color w:val="000000" w:themeColor="dark1"/>
                        <w:kern w:val="24"/>
                        <w:sz w:val="20"/>
                        <w:szCs w:val="20"/>
                      </w:rPr>
                      <w:t>Ръководител на проекта</w:t>
                    </w:r>
                  </w:p>
                </w:txbxContent>
              </v:textbox>
            </v:rect>
            <v:rect id="Rectangle 6" o:spid="_x0000_s1081" style="position:absolute;left:29526;top:9951;width:12614;height:2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d58AA&#10;AADbAAAADwAAAGRycy9kb3ducmV2LnhtbERPTYvCMBC9L/gfwgje1lRB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ad58AAAADbAAAADwAAAAAAAAAAAAAAAACYAgAAZHJzL2Rvd25y&#10;ZXYueG1sUEsFBgAAAAAEAAQA9QAAAIUDAAAAAA==&#10;" fillcolor="white [3201]" strokecolor="black [3200]" strokeweight="2pt">
              <v:textbox>
                <w:txbxContent>
                  <w:p w:rsidR="00AA674B" w:rsidRDefault="00AA674B" w:rsidP="003B212B">
                    <w:pPr>
                      <w:pStyle w:val="NormalWeb"/>
                      <w:spacing w:before="0" w:beforeAutospacing="0" w:after="0" w:afterAutospacing="0"/>
                      <w:jc w:val="center"/>
                    </w:pPr>
                    <w:r>
                      <w:rPr>
                        <w:rFonts w:asciiTheme="minorHAnsi" w:hAnsi="Calibri" w:cstheme="minorBidi"/>
                        <w:color w:val="000000" w:themeColor="dark1"/>
                        <w:kern w:val="24"/>
                        <w:sz w:val="21"/>
                        <w:szCs w:val="21"/>
                      </w:rPr>
                      <w:t>Проектен екип на ОП 1-7</w:t>
                    </w:r>
                  </w:p>
                </w:txbxContent>
              </v:textbox>
            </v:rect>
            <v:rect id="Rectangle 7" o:spid="_x0000_s1082" style="position:absolute;left:15640;top:9951;width:12614;height:2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QDkMAA&#10;AADbAAAADwAAAGRycy9kb3ducmV2LnhtbERPTYvCMBC9C/6HMII3Td1D0a5RloKsuCerHrwNzWxb&#10;tpmUJtZ2f70RBG/zeJ+z3vamFh21rrKsYDGPQBDnVldcKDifdrMlCOeRNdaWScFADrab8WiNibZ3&#10;PlKX+UKEEHYJKii9bxIpXV6SQTe3DXHgfm1r0AfYFlK3eA/hppYfURRLgxWHhhIbSkvK/7KbUfAz&#10;SN+dL/Hqv0urQWfX9PtAqVLTSf/1CcJT79/il3uvw/wYnr+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QDkMAAAADbAAAADwAAAAAAAAAAAAAAAACYAgAAZHJzL2Rvd25y&#10;ZXYueG1sUEsFBgAAAAAEAAQA9QAAAIUDAAAAAA==&#10;" fillcolor="white [3201]" strokecolor="black [3200]" strokeweight="2pt">
              <v:textbox>
                <w:txbxContent>
                  <w:p w:rsidR="00AA674B" w:rsidRDefault="00AA674B" w:rsidP="003B212B">
                    <w:pPr>
                      <w:pStyle w:val="NormalWeb"/>
                      <w:spacing w:before="0" w:beforeAutospacing="0" w:after="0" w:afterAutospacing="0"/>
                      <w:jc w:val="center"/>
                    </w:pPr>
                    <w:r>
                      <w:rPr>
                        <w:rFonts w:asciiTheme="minorHAnsi" w:hAnsi="Calibri" w:cstheme="minorBidi"/>
                        <w:color w:val="000000" w:themeColor="dark1"/>
                        <w:kern w:val="24"/>
                        <w:sz w:val="21"/>
                        <w:szCs w:val="21"/>
                      </w:rPr>
                      <w:t>Ръководител на ОП1 – ОП7</w:t>
                    </w:r>
                  </w:p>
                </w:txbxContent>
              </v:textbox>
            </v:rect>
            <v:line id="Straight Connector 8" o:spid="_x0000_s1083" style="position:absolute;flip:x;visibility:visible;mso-wrap-style:square" from="0,1489" to="8072,1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BXisMAAADbAAAADwAAAGRycy9kb3ducmV2LnhtbERPTWvCQBC9C/6HZQq96UYrWqKriCAN&#10;CtraHnocsmMSmp1Ns6uJ/npXELzN433ObNGaUpypdoVlBYN+BII4tbrgTMHP97r3DsJ5ZI2lZVJw&#10;IQeLebczw1jbhr/ofPCZCCHsYlSQe1/FUro0J4OubyviwB1tbdAHWGdS19iEcFPKYRSNpcGCQ0OO&#10;Fa1ySv8OJ6MgSXizufJ6/zv4/P/wb8V2N2omSr2+tMspCE+tf4of7kSH+RO4/xIO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QV4rDAAAA2wAAAA8AAAAAAAAAAAAA&#10;AAAAoQIAAGRycy9kb3ducmV2LnhtbFBLBQYAAAAABAAEAPkAAACRAwAAAAA=&#10;" strokecolor="#4579b8 [3044]"/>
            <v:line id="Straight Connector 9" o:spid="_x0000_s1084" style="position:absolute;visibility:visible;mso-wrap-style:square" from="0,1489" to="0,1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rxnsQAAADbAAAADwAAAGRycy9kb3ducmV2LnhtbESPQU8CQQyF7yb8h0lNuMmsGAmsDISY&#10;mBD0IvoDyk7d3bDTWWYqLP56ezDx1ua9vvd1uR5CZ86UchvZwf2kAENcRd9y7eDz4+VuDiYLsscu&#10;Mjm4Uob1anSzxNLHC7/TeS+10RDOJTpoRPrS2lw1FDBPYk+s2ldMAUXXVFuf8KLhobPTopjZgC1r&#10;Q4M9PTdUHfffwcHp9W2br4duKrPHn90xbeYLecjOjW+HzRMYoUH+zX/XW6/4Cqu/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vGexAAAANsAAAAPAAAAAAAAAAAA&#10;AAAAAKECAABkcnMvZG93bnJldi54bWxQSwUGAAAAAAQABAD5AAAAkgMAAAAA&#10;" strokecolor="#4579b8 [3044]"/>
            <v:line id="Straight Connector 10" o:spid="_x0000_s1085" style="position:absolute;visibility:visible;mso-wrap-style:square" from="0,6864" to="1126,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ZUBcEAAADbAAAADwAAAGRycy9kb3ducmV2LnhtbERPzWoCMRC+F3yHMEJvNaui6NYoUihI&#10;20vVBxg3093FzWRNRl379KZQ8DYf3+8sVp1r1IVCrD0bGA4yUMSFtzWXBva795cZqCjIFhvPZOBG&#10;EVbL3tMCc+uv/E2XrZQqhXDM0UAl0uZax6Iih3HgW+LE/fjgUBIMpbYBryncNXqUZVPtsObUUGFL&#10;bxUVx+3ZGTh9fm3i7dCMZDr5/TiG9Wwu42jMc79bv4IS6uQh/ndvbJo/h79f0gF6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xlQFwQAAANsAAAAPAAAAAAAAAAAAAAAA&#10;AKECAABkcnMvZG93bnJldi54bWxQSwUGAAAAAAQABAD5AAAAjwMAAAAA&#10;" strokecolor="#4579b8 [3044]"/>
            <v:line id="Straight Connector 11" o:spid="_x0000_s1086" style="position:absolute;visibility:visible;mso-wrap-style:square" from="0,11440" to="1126,1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A3JcEAAADbAAAADwAAAGRycy9kb3ducmV2LnhtbERPzWrCQBC+F3yHZQRvdWNEsamriCCI&#10;7aW2DzDNTpNgdjbujhr79O6h0OPH979c965VVwqx8WxgMs5AEZfeNlwZ+PrcPS9ARUG22HomA3eK&#10;sF4NnpZYWH/jD7oepVIphGOBBmqRrtA6ljU5jGPfESfuxweHkmCotA14S+Gu1XmWzbXDhlNDjR1t&#10;aypPx4szcH5738f7d5vLfPZ7OIXN4kWm0ZjRsN+8ghLq5V/8595bA3lan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kDclwQAAANsAAAAPAAAAAAAAAAAAAAAA&#10;AKECAABkcnMvZG93bnJldi54bWxQSwUGAAAAAAQABAD5AAAAjwMAAAAA&#10;" strokecolor="#4579b8 [3044]"/>
            <v:line id="Straight Connector 12" o:spid="_x0000_s1087" style="position:absolute;visibility:visible;mso-wrap-style:square" from="0,15792" to="1126,16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ySvsQAAADbAAAADwAAAGRycy9kb3ducmV2LnhtbESPUWvCQBCE34X+h2MLvunFFEWjp0ih&#10;ILYvtf6ANbdNgrm99G6rsb/eKxT6OMzMN8xq07tWXSjExrOByTgDRVx623Bl4PjxMpqDioJssfVM&#10;Bm4UYbN+GKywsP7K73Q5SKUShGOBBmqRrtA6ljU5jGPfESfv0weHkmSotA14TXDX6jzLZtphw2mh&#10;xo6eayrPh29n4Ov1bRdvpzaX2fRnfw7b+UKeojHDx367BCXUy3/4r72zBvIJ/H5JP0Cv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3JK+xAAAANsAAAAPAAAAAAAAAAAA&#10;AAAAAKECAABkcnMvZG93bnJldi54bWxQSwUGAAAAAAQABAD5AAAAkgMAAAAA&#10;" strokecolor="#4579b8 [3044]"/>
            <v:line id="Straight Connector 13" o:spid="_x0000_s1088" style="position:absolute;visibility:visible;mso-wrap-style:square" from="13740,11440" to="15640,1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4MycQAAADbAAAADwAAAGRycy9kb3ducmV2LnhtbESPUWvCQBCE34X+h2MLvumlKYpGT5FC&#10;QWxfavsD1tyaBHN76d1WY3+9Vyj4OMzMN8xy3btWnSnExrOBp3EGirj0tuHKwNfn62gGKgqyxdYz&#10;GbhShPXqYbDEwvoLf9B5L5VKEI4FGqhFukLrWNbkMI59R5y8ow8OJclQaRvwkuCu1XmWTbXDhtNC&#10;jR291FSe9j/OwPfb+zZeD20u08nv7hQ2s7k8R2OGj/1mAUqol3v4v721BvIc/r6kH6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DgzJxAAAANsAAAAPAAAAAAAAAAAA&#10;AAAAAKECAABkcnMvZG93bnJldi54bWxQSwUGAAAAAAQABAD5AAAAkgMAAAAA&#10;" strokecolor="#4579b8 [3044]"/>
            <v:line id="Straight Connector 14" o:spid="_x0000_s1089" style="position:absolute;visibility:visible;mso-wrap-style:square" from="28254,11440" to="29526,1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KpUsQAAADbAAAADwAAAGRycy9kb3ducmV2LnhtbESPUWvCQBCE3wv9D8cW+lYvjSgaPUUK&#10;grR9qfoD1tw2Ceb20rtVY3+9Vyj4OMzMN8x82btWnSnExrOB10EGirj0tuHKwH63fpmAioJssfVM&#10;Bq4UYbl4fJhjYf2Fv+i8lUolCMcCDdQiXaF1LGtyGAe+I07etw8OJclQaRvwkuCu1XmWjbXDhtNC&#10;jR291VQetydn4OfjcxOvhzaX8ej3/RhWk6kMozHPT/1qBkqol3v4v72xBvIh/H1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QqlSxAAAANsAAAAPAAAAAAAAAAAA&#10;AAAAAKECAABkcnMvZG93bnJldi54bWxQSwUGAAAAAAQABAD5AAAAkgMAAAAA&#10;" strokecolor="#4579b8 [3044]"/>
          </v:group>
        </w:pict>
      </w:r>
      <w:r w:rsidR="00366AC2" w:rsidRPr="001B5C1D">
        <w:t xml:space="preserve"> </w:t>
      </w:r>
    </w:p>
    <w:p w:rsidR="003B212B" w:rsidRPr="001B5C1D" w:rsidRDefault="003B212B" w:rsidP="002A73B0">
      <w:pPr>
        <w:spacing w:before="0" w:after="200" w:line="276" w:lineRule="auto"/>
        <w:jc w:val="both"/>
      </w:pPr>
    </w:p>
    <w:p w:rsidR="003B212B" w:rsidRPr="001B5C1D" w:rsidRDefault="003B212B" w:rsidP="002A73B0">
      <w:pPr>
        <w:spacing w:before="0" w:after="200" w:line="276" w:lineRule="auto"/>
        <w:jc w:val="both"/>
      </w:pPr>
    </w:p>
    <w:p w:rsidR="003B212B" w:rsidRPr="001B5C1D" w:rsidRDefault="003B212B" w:rsidP="002A73B0">
      <w:pPr>
        <w:spacing w:before="0" w:after="200" w:line="276" w:lineRule="auto"/>
        <w:jc w:val="both"/>
      </w:pPr>
    </w:p>
    <w:p w:rsidR="003B212B" w:rsidRPr="001B5C1D" w:rsidRDefault="003B212B" w:rsidP="002A73B0">
      <w:pPr>
        <w:spacing w:before="0" w:after="200" w:line="276" w:lineRule="auto"/>
        <w:jc w:val="both"/>
      </w:pPr>
    </w:p>
    <w:p w:rsidR="003B212B" w:rsidRPr="001B5C1D" w:rsidRDefault="003B212B" w:rsidP="002A73B0">
      <w:pPr>
        <w:spacing w:before="0" w:after="200" w:line="276" w:lineRule="auto"/>
        <w:jc w:val="both"/>
      </w:pPr>
    </w:p>
    <w:p w:rsidR="003B212B" w:rsidRPr="001B5C1D" w:rsidRDefault="003B212B" w:rsidP="002A73B0">
      <w:pPr>
        <w:spacing w:before="0" w:after="200" w:line="276" w:lineRule="auto"/>
        <w:jc w:val="both"/>
      </w:pPr>
    </w:p>
    <w:p w:rsidR="003B212B" w:rsidRPr="001B5C1D" w:rsidRDefault="003B212B" w:rsidP="002A73B0">
      <w:pPr>
        <w:spacing w:before="0" w:after="200" w:line="276" w:lineRule="auto"/>
        <w:jc w:val="both"/>
      </w:pPr>
    </w:p>
    <w:p w:rsidR="007E601D" w:rsidRPr="001B5C1D" w:rsidRDefault="007E601D" w:rsidP="002A73B0">
      <w:pPr>
        <w:spacing w:before="0" w:after="200" w:line="276" w:lineRule="auto"/>
        <w:jc w:val="both"/>
      </w:pPr>
    </w:p>
    <w:p w:rsidR="007E601D" w:rsidRPr="001B5C1D" w:rsidRDefault="007E601D" w:rsidP="002A73B0">
      <w:pPr>
        <w:spacing w:before="0" w:after="200" w:line="276" w:lineRule="auto"/>
        <w:jc w:val="both"/>
      </w:pPr>
    </w:p>
    <w:p w:rsidR="007E601D" w:rsidRPr="001B5C1D" w:rsidRDefault="007E601D" w:rsidP="002A73B0">
      <w:pPr>
        <w:spacing w:before="0" w:after="200" w:line="276" w:lineRule="auto"/>
        <w:jc w:val="both"/>
      </w:pPr>
    </w:p>
    <w:p w:rsidR="00366AC2" w:rsidRPr="001B5C1D" w:rsidRDefault="003B212B" w:rsidP="002A73B0">
      <w:pPr>
        <w:spacing w:before="0" w:after="200" w:line="276" w:lineRule="auto"/>
        <w:jc w:val="both"/>
      </w:pPr>
      <w:r w:rsidRPr="001B5C1D">
        <w:t>Фигура 1</w:t>
      </w:r>
      <w:r w:rsidR="00366AC2" w:rsidRPr="001B5C1D">
        <w:t xml:space="preserve"> Организационна структура</w:t>
      </w:r>
    </w:p>
    <w:p w:rsidR="00366AC2" w:rsidRPr="001B5C1D" w:rsidRDefault="00366AC2" w:rsidP="002A73B0">
      <w:pPr>
        <w:spacing w:before="0" w:after="200" w:line="276" w:lineRule="auto"/>
        <w:jc w:val="both"/>
      </w:pPr>
      <w:r w:rsidRPr="001B5C1D">
        <w:t>Структурата включва следните роли:</w:t>
      </w:r>
    </w:p>
    <w:p w:rsidR="00366AC2" w:rsidRPr="001B5C1D" w:rsidRDefault="00366AC2" w:rsidP="002A73B0">
      <w:pPr>
        <w:spacing w:before="0" w:after="200" w:line="276" w:lineRule="auto"/>
        <w:jc w:val="both"/>
        <w:rPr>
          <w:i/>
          <w:u w:val="single"/>
        </w:rPr>
      </w:pPr>
      <w:r w:rsidRPr="001B5C1D">
        <w:rPr>
          <w:i/>
          <w:u w:val="single"/>
        </w:rPr>
        <w:t>Ръководител на проекта от страна на Възложителя</w:t>
      </w:r>
    </w:p>
    <w:p w:rsidR="00366AC2" w:rsidRPr="001B5C1D" w:rsidRDefault="00366AC2" w:rsidP="002A73B0">
      <w:pPr>
        <w:spacing w:before="0" w:after="200" w:line="276" w:lineRule="auto"/>
        <w:jc w:val="both"/>
      </w:pPr>
      <w:r w:rsidRPr="001B5C1D">
        <w:t>Ръководителят на проекта от страна на Възложителя:</w:t>
      </w:r>
    </w:p>
    <w:p w:rsidR="00366AC2" w:rsidRPr="001B5C1D" w:rsidRDefault="00366AC2" w:rsidP="002A73B0">
      <w:pPr>
        <w:spacing w:before="0" w:after="200" w:line="276" w:lineRule="auto"/>
        <w:jc w:val="both"/>
      </w:pPr>
      <w:r w:rsidRPr="001B5C1D">
        <w:t>•</w:t>
      </w:r>
      <w:r w:rsidRPr="001B5C1D">
        <w:tab/>
        <w:t>Осъществява цялостното ръководство по изпълнението на проекта;</w:t>
      </w:r>
    </w:p>
    <w:p w:rsidR="00366AC2" w:rsidRPr="001B5C1D" w:rsidRDefault="00366AC2" w:rsidP="002A73B0">
      <w:pPr>
        <w:spacing w:before="0" w:after="200" w:line="276" w:lineRule="auto"/>
        <w:jc w:val="both"/>
      </w:pPr>
      <w:r w:rsidRPr="001B5C1D">
        <w:t>•</w:t>
      </w:r>
      <w:r w:rsidRPr="001B5C1D">
        <w:tab/>
        <w:t>Извършва цялостен мониторинг по изпълнението на проекта;</w:t>
      </w:r>
    </w:p>
    <w:p w:rsidR="00366AC2" w:rsidRPr="001B5C1D" w:rsidRDefault="00366AC2" w:rsidP="002A73B0">
      <w:pPr>
        <w:spacing w:before="0" w:after="200" w:line="276" w:lineRule="auto"/>
        <w:jc w:val="both"/>
      </w:pPr>
    </w:p>
    <w:p w:rsidR="00366AC2" w:rsidRPr="001B5C1D" w:rsidRDefault="00366AC2" w:rsidP="002A73B0">
      <w:pPr>
        <w:spacing w:before="0" w:after="200" w:line="276" w:lineRule="auto"/>
        <w:jc w:val="both"/>
        <w:rPr>
          <w:i/>
          <w:u w:val="single"/>
        </w:rPr>
      </w:pPr>
      <w:r w:rsidRPr="001B5C1D">
        <w:rPr>
          <w:i/>
          <w:u w:val="single"/>
        </w:rPr>
        <w:t>Координатор на проекта от страна на Възложителя</w:t>
      </w:r>
    </w:p>
    <w:p w:rsidR="00366AC2" w:rsidRPr="001B5C1D" w:rsidRDefault="00366AC2" w:rsidP="002A73B0">
      <w:pPr>
        <w:spacing w:before="0" w:after="200" w:line="276" w:lineRule="auto"/>
        <w:jc w:val="both"/>
      </w:pPr>
      <w:r w:rsidRPr="001B5C1D">
        <w:t>Координаторът на проекта от страна на Възложителя:</w:t>
      </w:r>
    </w:p>
    <w:p w:rsidR="00366AC2" w:rsidRPr="001B5C1D" w:rsidRDefault="00366AC2" w:rsidP="002A73B0">
      <w:pPr>
        <w:spacing w:before="0" w:after="200" w:line="276" w:lineRule="auto"/>
        <w:jc w:val="both"/>
      </w:pPr>
      <w:r w:rsidRPr="001B5C1D">
        <w:t>•</w:t>
      </w:r>
      <w:r w:rsidRPr="001B5C1D">
        <w:tab/>
        <w:t>Отговаря за оперативната координация и изпълнението на всички заложени дейности;</w:t>
      </w:r>
    </w:p>
    <w:p w:rsidR="00366AC2" w:rsidRPr="001B5C1D" w:rsidRDefault="00366AC2" w:rsidP="002A73B0">
      <w:pPr>
        <w:spacing w:before="0" w:after="200" w:line="276" w:lineRule="auto"/>
        <w:jc w:val="both"/>
      </w:pPr>
      <w:r w:rsidRPr="001B5C1D">
        <w:t>•</w:t>
      </w:r>
      <w:r w:rsidRPr="001B5C1D">
        <w:tab/>
        <w:t>Организира, координира и следи за изпълнението на възложените задачи от координаторите на обособена позиция от страна на Възложителя;</w:t>
      </w:r>
    </w:p>
    <w:p w:rsidR="00366AC2" w:rsidRPr="001B5C1D" w:rsidRDefault="00366AC2" w:rsidP="002A73B0">
      <w:pPr>
        <w:spacing w:before="0" w:after="200" w:line="276" w:lineRule="auto"/>
        <w:jc w:val="both"/>
      </w:pPr>
      <w:r w:rsidRPr="001B5C1D">
        <w:lastRenderedPageBreak/>
        <w:t>•</w:t>
      </w:r>
      <w:r w:rsidRPr="001B5C1D">
        <w:tab/>
        <w:t>Работи в тясно сътрудничество с ръководителя на екипа от страна на Възложителя и координаторите на обособени позиции за своевременното разрешаване на всички възникнали проблеми и въпроси от координационно естество;</w:t>
      </w:r>
    </w:p>
    <w:p w:rsidR="00366AC2" w:rsidRPr="001B5C1D" w:rsidRDefault="00366AC2" w:rsidP="002A73B0">
      <w:pPr>
        <w:spacing w:before="0" w:after="200" w:line="276" w:lineRule="auto"/>
        <w:jc w:val="both"/>
      </w:pPr>
      <w:r w:rsidRPr="001B5C1D">
        <w:t>•</w:t>
      </w:r>
      <w:r w:rsidRPr="001B5C1D">
        <w:tab/>
        <w:t>Извършва проверки на мястото на изпълнението на всички обособени позиции;</w:t>
      </w:r>
    </w:p>
    <w:p w:rsidR="00366AC2" w:rsidRPr="001B5C1D" w:rsidRDefault="00366AC2" w:rsidP="002A73B0">
      <w:pPr>
        <w:spacing w:before="0" w:after="200" w:line="276" w:lineRule="auto"/>
        <w:jc w:val="both"/>
      </w:pPr>
    </w:p>
    <w:p w:rsidR="00366AC2" w:rsidRPr="001B5C1D" w:rsidRDefault="00366AC2" w:rsidP="002A73B0">
      <w:pPr>
        <w:spacing w:before="0" w:after="200" w:line="276" w:lineRule="auto"/>
        <w:jc w:val="both"/>
        <w:rPr>
          <w:i/>
          <w:u w:val="single"/>
        </w:rPr>
      </w:pPr>
      <w:r w:rsidRPr="001B5C1D">
        <w:rPr>
          <w:i/>
          <w:u w:val="single"/>
        </w:rPr>
        <w:t>Координатор на обособена позиция от страна на Възложителя</w:t>
      </w:r>
    </w:p>
    <w:p w:rsidR="00366AC2" w:rsidRPr="001B5C1D" w:rsidRDefault="00366AC2" w:rsidP="002A73B0">
      <w:pPr>
        <w:spacing w:before="0" w:after="200" w:line="276" w:lineRule="auto"/>
        <w:jc w:val="both"/>
      </w:pPr>
      <w:r w:rsidRPr="001B5C1D">
        <w:t>Координаторът на обособена позиция от страна на Възложителя:</w:t>
      </w:r>
    </w:p>
    <w:p w:rsidR="00366AC2" w:rsidRPr="001B5C1D" w:rsidRDefault="00366AC2" w:rsidP="002A73B0">
      <w:pPr>
        <w:spacing w:before="0" w:after="200" w:line="276" w:lineRule="auto"/>
        <w:jc w:val="both"/>
      </w:pPr>
      <w:r w:rsidRPr="001B5C1D">
        <w:t>•</w:t>
      </w:r>
      <w:r w:rsidRPr="001B5C1D">
        <w:tab/>
        <w:t>Отговаря за координацията и изпълнението на съответната дейност;</w:t>
      </w:r>
    </w:p>
    <w:p w:rsidR="00366AC2" w:rsidRPr="001B5C1D" w:rsidRDefault="00366AC2" w:rsidP="002A73B0">
      <w:pPr>
        <w:spacing w:before="0" w:after="200" w:line="276" w:lineRule="auto"/>
        <w:jc w:val="both"/>
      </w:pPr>
      <w:r w:rsidRPr="001B5C1D">
        <w:t>•</w:t>
      </w:r>
      <w:r w:rsidRPr="001B5C1D">
        <w:tab/>
        <w:t>Организира периодични срещи с ръководителя на съответната обособена позиция от страна на Изпълнителя;</w:t>
      </w:r>
    </w:p>
    <w:p w:rsidR="00366AC2" w:rsidRPr="001B5C1D" w:rsidRDefault="00366AC2" w:rsidP="002A73B0">
      <w:pPr>
        <w:spacing w:before="0" w:after="200" w:line="276" w:lineRule="auto"/>
        <w:jc w:val="both"/>
      </w:pPr>
      <w:r w:rsidRPr="001B5C1D">
        <w:t>•</w:t>
      </w:r>
      <w:r w:rsidRPr="001B5C1D">
        <w:tab/>
        <w:t>Координира и организира комуникацията с партньорските организации по обособената позиция;</w:t>
      </w:r>
    </w:p>
    <w:p w:rsidR="00366AC2" w:rsidRPr="001B5C1D" w:rsidRDefault="00366AC2" w:rsidP="002A73B0">
      <w:pPr>
        <w:spacing w:before="0" w:after="200" w:line="276" w:lineRule="auto"/>
        <w:jc w:val="both"/>
      </w:pPr>
      <w:r w:rsidRPr="001B5C1D">
        <w:t>•</w:t>
      </w:r>
      <w:r w:rsidRPr="001B5C1D">
        <w:tab/>
        <w:t>Следи за напредъка по изпълнението на обособената позиция;</w:t>
      </w:r>
    </w:p>
    <w:p w:rsidR="00366AC2" w:rsidRPr="001B5C1D" w:rsidRDefault="00366AC2" w:rsidP="002A73B0">
      <w:pPr>
        <w:spacing w:before="0" w:after="200" w:line="276" w:lineRule="auto"/>
        <w:jc w:val="both"/>
      </w:pPr>
      <w:r w:rsidRPr="001B5C1D">
        <w:t>•</w:t>
      </w:r>
      <w:r w:rsidRPr="001B5C1D">
        <w:tab/>
        <w:t>Извършва проверки на мястото на изпълнението на обособената позиция;</w:t>
      </w:r>
    </w:p>
    <w:p w:rsidR="00366AC2" w:rsidRPr="001B5C1D" w:rsidRDefault="00366AC2" w:rsidP="002A73B0">
      <w:pPr>
        <w:spacing w:before="0" w:after="200" w:line="276" w:lineRule="auto"/>
        <w:jc w:val="both"/>
      </w:pPr>
    </w:p>
    <w:p w:rsidR="00366AC2" w:rsidRPr="001B5C1D" w:rsidRDefault="00366AC2" w:rsidP="002A73B0">
      <w:pPr>
        <w:spacing w:before="0" w:after="200" w:line="276" w:lineRule="auto"/>
        <w:jc w:val="both"/>
        <w:rPr>
          <w:i/>
          <w:u w:val="single"/>
        </w:rPr>
      </w:pPr>
      <w:r w:rsidRPr="001B5C1D">
        <w:rPr>
          <w:i/>
          <w:u w:val="single"/>
        </w:rPr>
        <w:t>Ръководител на обособена позиция от страна на Изпълнителя</w:t>
      </w:r>
    </w:p>
    <w:p w:rsidR="00366AC2" w:rsidRPr="001B5C1D" w:rsidRDefault="00366AC2" w:rsidP="002A73B0">
      <w:pPr>
        <w:spacing w:before="0" w:after="200" w:line="276" w:lineRule="auto"/>
        <w:jc w:val="both"/>
      </w:pPr>
      <w:r w:rsidRPr="001B5C1D">
        <w:t>Ръководителят на обособена позиция от страна на Изпълнителя е отговорен за успешното изпълнение на дейностите и задачите от обособената позиция в рамките на установените срокове, изисквания, ресурси и качество.</w:t>
      </w:r>
    </w:p>
    <w:p w:rsidR="00366AC2" w:rsidRPr="001B5C1D" w:rsidRDefault="00366AC2" w:rsidP="002A73B0">
      <w:pPr>
        <w:spacing w:before="0" w:after="200" w:line="276" w:lineRule="auto"/>
        <w:jc w:val="both"/>
      </w:pPr>
      <w:r w:rsidRPr="001B5C1D">
        <w:t xml:space="preserve">Ръководителят на обособена позиция от страна на Изпълнителя: </w:t>
      </w:r>
    </w:p>
    <w:p w:rsidR="00366AC2" w:rsidRPr="001B5C1D" w:rsidRDefault="00366AC2" w:rsidP="002A73B0">
      <w:pPr>
        <w:spacing w:before="0" w:after="200" w:line="276" w:lineRule="auto"/>
        <w:jc w:val="both"/>
      </w:pPr>
      <w:r w:rsidRPr="001B5C1D">
        <w:t>•</w:t>
      </w:r>
      <w:r w:rsidRPr="001B5C1D">
        <w:tab/>
        <w:t>Осъществява детайлно планиране на проекта в рамките на обхвата на обособената позиция;</w:t>
      </w:r>
    </w:p>
    <w:p w:rsidR="00366AC2" w:rsidRPr="001B5C1D" w:rsidRDefault="00366AC2" w:rsidP="002A73B0">
      <w:pPr>
        <w:spacing w:before="0" w:after="200" w:line="276" w:lineRule="auto"/>
        <w:jc w:val="both"/>
      </w:pPr>
      <w:r w:rsidRPr="001B5C1D">
        <w:t>•</w:t>
      </w:r>
      <w:r w:rsidRPr="001B5C1D">
        <w:tab/>
        <w:t>Осъществява мониторинг и контрол на оперативно ниво на напредъка на проекта в рамките на обхвата на обособената позиция;</w:t>
      </w:r>
    </w:p>
    <w:p w:rsidR="00366AC2" w:rsidRPr="001B5C1D" w:rsidRDefault="00366AC2" w:rsidP="002A73B0">
      <w:pPr>
        <w:spacing w:before="0" w:after="200" w:line="276" w:lineRule="auto"/>
        <w:jc w:val="both"/>
      </w:pPr>
      <w:r w:rsidRPr="001B5C1D">
        <w:t>•</w:t>
      </w:r>
      <w:r w:rsidRPr="001B5C1D">
        <w:tab/>
        <w:t>Осъществява мониторинг и контрол на качеството на работата, извършвана от целия проектен екип по обособената позиция;</w:t>
      </w:r>
    </w:p>
    <w:p w:rsidR="00366AC2" w:rsidRPr="001B5C1D" w:rsidRDefault="00366AC2" w:rsidP="002A73B0">
      <w:pPr>
        <w:spacing w:before="0" w:after="200" w:line="276" w:lineRule="auto"/>
        <w:jc w:val="both"/>
      </w:pPr>
      <w:r w:rsidRPr="001B5C1D">
        <w:t>•</w:t>
      </w:r>
      <w:r w:rsidRPr="001B5C1D">
        <w:tab/>
        <w:t>Координира дейността на екипа по обособената позиция;</w:t>
      </w:r>
    </w:p>
    <w:p w:rsidR="00366AC2" w:rsidRPr="001B5C1D" w:rsidRDefault="00366AC2" w:rsidP="002A73B0">
      <w:pPr>
        <w:spacing w:before="0" w:after="200" w:line="276" w:lineRule="auto"/>
        <w:jc w:val="both"/>
      </w:pPr>
      <w:r w:rsidRPr="001B5C1D">
        <w:t>•</w:t>
      </w:r>
      <w:r w:rsidRPr="001B5C1D">
        <w:tab/>
        <w:t>Следи за изпълнението на плана и постигане на качеството;</w:t>
      </w:r>
    </w:p>
    <w:p w:rsidR="00366AC2" w:rsidRPr="001B5C1D" w:rsidRDefault="00366AC2" w:rsidP="002A73B0">
      <w:pPr>
        <w:spacing w:before="0" w:after="200" w:line="276" w:lineRule="auto"/>
        <w:jc w:val="both"/>
      </w:pPr>
      <w:r w:rsidRPr="001B5C1D">
        <w:lastRenderedPageBreak/>
        <w:t>•</w:t>
      </w:r>
      <w:r w:rsidRPr="001B5C1D">
        <w:tab/>
        <w:t>Докладва на възложителя за наличието на проблеми и непредвидени рискове, за които трябва да бъдат предприети коригиращи действия;</w:t>
      </w:r>
    </w:p>
    <w:p w:rsidR="00366AC2" w:rsidRPr="001B5C1D" w:rsidRDefault="00366AC2" w:rsidP="002A73B0">
      <w:pPr>
        <w:spacing w:before="0" w:after="200" w:line="276" w:lineRule="auto"/>
        <w:jc w:val="both"/>
      </w:pPr>
      <w:r w:rsidRPr="001B5C1D">
        <w:t>•</w:t>
      </w:r>
      <w:r w:rsidRPr="001B5C1D">
        <w:tab/>
        <w:t>Участва в заседанията на Координационния съвет и докладва на Координационния съвет за напредъка на проекта;</w:t>
      </w:r>
    </w:p>
    <w:p w:rsidR="00366AC2" w:rsidRPr="001B5C1D" w:rsidRDefault="00366AC2" w:rsidP="002A73B0">
      <w:pPr>
        <w:spacing w:before="0" w:after="200" w:line="276" w:lineRule="auto"/>
        <w:jc w:val="both"/>
      </w:pPr>
      <w:r w:rsidRPr="001B5C1D">
        <w:t>•</w:t>
      </w:r>
      <w:r w:rsidRPr="001B5C1D">
        <w:tab/>
        <w:t>Отчита извършената работа от членовете на проектния екип по обособената позиция.</w:t>
      </w:r>
    </w:p>
    <w:p w:rsidR="00CC191A" w:rsidRPr="001B5C1D" w:rsidRDefault="00CC191A" w:rsidP="002A73B0">
      <w:pPr>
        <w:spacing w:before="0" w:after="200" w:line="276" w:lineRule="auto"/>
        <w:jc w:val="both"/>
      </w:pPr>
    </w:p>
    <w:p w:rsidR="00366AC2" w:rsidRPr="001B5C1D" w:rsidRDefault="00366AC2" w:rsidP="002A73B0">
      <w:pPr>
        <w:spacing w:before="0" w:after="200" w:line="276" w:lineRule="auto"/>
        <w:jc w:val="both"/>
        <w:rPr>
          <w:i/>
          <w:u w:val="single"/>
        </w:rPr>
      </w:pPr>
      <w:r w:rsidRPr="001B5C1D">
        <w:rPr>
          <w:i/>
          <w:u w:val="single"/>
        </w:rPr>
        <w:t>Проектен екип по обособена позиция</w:t>
      </w:r>
    </w:p>
    <w:p w:rsidR="00366AC2" w:rsidRPr="001B5C1D" w:rsidRDefault="00366AC2" w:rsidP="002A73B0">
      <w:pPr>
        <w:spacing w:before="0" w:after="200" w:line="276" w:lineRule="auto"/>
        <w:jc w:val="both"/>
      </w:pPr>
      <w:r w:rsidRPr="001B5C1D">
        <w:t>Проектният екип се състои от ключови и неключови експерти от Изпълнителя на обособена позиция. Ръководителят на обособена позиция от страна на Изпълнителя е отговорен за определянето и контрола на работата по дейностите за създаване на продуктите на обособената позиция и следи за изпълнението им в срок от екипа. Ръководителят на обособената позиция определя и разпределя задачите на членовете на проектния екип по обособената позиция.</w:t>
      </w:r>
    </w:p>
    <w:p w:rsidR="00366AC2" w:rsidRPr="001B5C1D" w:rsidRDefault="00366AC2" w:rsidP="002A73B0">
      <w:pPr>
        <w:spacing w:before="0" w:after="200" w:line="276" w:lineRule="auto"/>
        <w:jc w:val="both"/>
      </w:pPr>
      <w:r w:rsidRPr="001B5C1D">
        <w:t>Членовете на проектния екип по обособена позиция:</w:t>
      </w:r>
    </w:p>
    <w:p w:rsidR="00366AC2" w:rsidRPr="001B5C1D" w:rsidRDefault="00366AC2" w:rsidP="002A73B0">
      <w:pPr>
        <w:spacing w:before="0" w:after="200" w:line="276" w:lineRule="auto"/>
        <w:jc w:val="both"/>
      </w:pPr>
      <w:r w:rsidRPr="001B5C1D">
        <w:t>•</w:t>
      </w:r>
      <w:r w:rsidRPr="001B5C1D">
        <w:tab/>
        <w:t>Предоставят експертни познания, необходими за изпълнението на дейностите по обособената позиция;</w:t>
      </w:r>
    </w:p>
    <w:p w:rsidR="00366AC2" w:rsidRPr="001B5C1D" w:rsidRDefault="00366AC2" w:rsidP="002A73B0">
      <w:pPr>
        <w:spacing w:before="0" w:after="200" w:line="276" w:lineRule="auto"/>
        <w:jc w:val="both"/>
      </w:pPr>
      <w:r w:rsidRPr="001B5C1D">
        <w:t>•</w:t>
      </w:r>
      <w:r w:rsidRPr="001B5C1D">
        <w:tab/>
        <w:t>Работят целенасочено за постигане на целите на проекта;</w:t>
      </w:r>
    </w:p>
    <w:p w:rsidR="00366AC2" w:rsidRPr="001B5C1D" w:rsidRDefault="00366AC2" w:rsidP="002A73B0">
      <w:pPr>
        <w:spacing w:before="0" w:after="200" w:line="276" w:lineRule="auto"/>
        <w:jc w:val="both"/>
      </w:pPr>
      <w:r w:rsidRPr="001B5C1D">
        <w:t>•</w:t>
      </w:r>
      <w:r w:rsidRPr="001B5C1D">
        <w:tab/>
        <w:t>Осъществяват дейностите по анализ, проектиране, изграждане, тестване и внедряване на системата;</w:t>
      </w:r>
    </w:p>
    <w:p w:rsidR="00366AC2" w:rsidRPr="001B5C1D" w:rsidRDefault="00366AC2" w:rsidP="002A73B0">
      <w:pPr>
        <w:spacing w:before="0" w:after="200" w:line="276" w:lineRule="auto"/>
        <w:jc w:val="both"/>
      </w:pPr>
      <w:r w:rsidRPr="001B5C1D">
        <w:t>•</w:t>
      </w:r>
      <w:r w:rsidRPr="001B5C1D">
        <w:tab/>
        <w:t>Отчитат извършената работа по проекта в рамките на обособената позиция;</w:t>
      </w:r>
    </w:p>
    <w:p w:rsidR="00366AC2" w:rsidRPr="001B5C1D" w:rsidRDefault="00366AC2" w:rsidP="002A73B0">
      <w:pPr>
        <w:spacing w:before="0" w:after="200" w:line="276" w:lineRule="auto"/>
        <w:jc w:val="both"/>
      </w:pPr>
      <w:r w:rsidRPr="001B5C1D">
        <w:t>•</w:t>
      </w:r>
      <w:r w:rsidRPr="001B5C1D">
        <w:tab/>
        <w:t>Участват при необходимост в заседанията на Координационния съвет с цел предоставяне на информация на експертно ниво при обсъждане на конкретни въпроси.</w:t>
      </w:r>
    </w:p>
    <w:p w:rsidR="00366AC2" w:rsidRPr="001B5C1D" w:rsidRDefault="00366AC2" w:rsidP="002A73B0">
      <w:pPr>
        <w:spacing w:before="0" w:after="200" w:line="276" w:lineRule="auto"/>
        <w:jc w:val="both"/>
      </w:pPr>
    </w:p>
    <w:p w:rsidR="00366AC2" w:rsidRPr="001B5C1D" w:rsidRDefault="00366AC2" w:rsidP="002A73B0">
      <w:pPr>
        <w:spacing w:before="0" w:after="200" w:line="276" w:lineRule="auto"/>
        <w:jc w:val="both"/>
        <w:rPr>
          <w:i/>
          <w:u w:val="single"/>
        </w:rPr>
      </w:pPr>
      <w:r w:rsidRPr="001B5C1D">
        <w:rPr>
          <w:i/>
          <w:u w:val="single"/>
        </w:rPr>
        <w:t>Представители на организации-партньори</w:t>
      </w:r>
    </w:p>
    <w:p w:rsidR="00366AC2" w:rsidRPr="001B5C1D" w:rsidRDefault="00366AC2" w:rsidP="002A73B0">
      <w:pPr>
        <w:spacing w:before="0" w:after="200" w:line="276" w:lineRule="auto"/>
        <w:jc w:val="both"/>
      </w:pPr>
      <w:r w:rsidRPr="001B5C1D">
        <w:t>С оглед на постигане на синхрон в изпълнението на дейностите в различните администрации и общите цели на проекта, участието на представители на тези администрации в структурата на проектното управление е от ключово значение.</w:t>
      </w:r>
    </w:p>
    <w:p w:rsidR="00366AC2" w:rsidRPr="001B5C1D" w:rsidRDefault="00366AC2" w:rsidP="002A73B0">
      <w:pPr>
        <w:spacing w:before="0" w:after="200" w:line="276" w:lineRule="auto"/>
        <w:jc w:val="both"/>
      </w:pPr>
      <w:r w:rsidRPr="001B5C1D">
        <w:t>Представителите на администрациите-партньори:</w:t>
      </w:r>
    </w:p>
    <w:p w:rsidR="00366AC2" w:rsidRPr="001B5C1D" w:rsidRDefault="00366AC2" w:rsidP="002A73B0">
      <w:pPr>
        <w:spacing w:before="0" w:after="200" w:line="276" w:lineRule="auto"/>
        <w:jc w:val="both"/>
      </w:pPr>
      <w:r w:rsidRPr="001B5C1D">
        <w:lastRenderedPageBreak/>
        <w:t>•</w:t>
      </w:r>
      <w:r w:rsidRPr="001B5C1D">
        <w:tab/>
        <w:t>Представляват съответната администрация в организационната структура на проекта;</w:t>
      </w:r>
    </w:p>
    <w:p w:rsidR="00366AC2" w:rsidRPr="001B5C1D" w:rsidRDefault="00366AC2" w:rsidP="002A73B0">
      <w:pPr>
        <w:spacing w:before="0" w:after="200" w:line="276" w:lineRule="auto"/>
        <w:jc w:val="both"/>
      </w:pPr>
      <w:r w:rsidRPr="001B5C1D">
        <w:t>•</w:t>
      </w:r>
      <w:r w:rsidRPr="001B5C1D">
        <w:tab/>
        <w:t>Представляват проекта пред ръководството на съответната администрация, като го запознават с целите, дейностите и текущото състояние на проектните задачи, касаещи администрацията;</w:t>
      </w:r>
    </w:p>
    <w:p w:rsidR="00366AC2" w:rsidRPr="001B5C1D" w:rsidRDefault="00366AC2" w:rsidP="002A73B0">
      <w:pPr>
        <w:spacing w:before="0" w:after="200" w:line="276" w:lineRule="auto"/>
        <w:jc w:val="both"/>
      </w:pPr>
      <w:r w:rsidRPr="001B5C1D">
        <w:t>•</w:t>
      </w:r>
      <w:r w:rsidRPr="001B5C1D">
        <w:tab/>
        <w:t>Осигурява участието на експерти от съответната администрация в дейностите по проекта;</w:t>
      </w:r>
    </w:p>
    <w:p w:rsidR="00366AC2" w:rsidRPr="001B5C1D" w:rsidRDefault="00366AC2" w:rsidP="002A73B0">
      <w:pPr>
        <w:spacing w:before="0" w:after="200" w:line="276" w:lineRule="auto"/>
        <w:jc w:val="both"/>
      </w:pPr>
      <w:r w:rsidRPr="001B5C1D">
        <w:t>•</w:t>
      </w:r>
      <w:r w:rsidRPr="001B5C1D">
        <w:tab/>
        <w:t>Участват в срещи по проекта;</w:t>
      </w:r>
    </w:p>
    <w:p w:rsidR="00366AC2" w:rsidRPr="001B5C1D" w:rsidRDefault="00366AC2" w:rsidP="002A73B0">
      <w:pPr>
        <w:spacing w:before="0" w:after="200" w:line="276" w:lineRule="auto"/>
        <w:jc w:val="both"/>
      </w:pPr>
      <w:r w:rsidRPr="001B5C1D">
        <w:t>В рамките на фаза Планиране Изпълнителят и Възложителят ще детайлизират организационната диаграма и участниците в различните групи, включително роли и отговорности.</w:t>
      </w:r>
    </w:p>
    <w:p w:rsidR="00366AC2" w:rsidRPr="001B5C1D" w:rsidRDefault="00366AC2" w:rsidP="002A73B0">
      <w:pPr>
        <w:spacing w:before="0" w:after="200" w:line="276" w:lineRule="auto"/>
        <w:jc w:val="both"/>
      </w:pPr>
      <w:r w:rsidRPr="001B5C1D">
        <w:t>В техническата спецификация за всяка обособена позиция са представени изисквания към екипа на изпълнителите.</w:t>
      </w:r>
    </w:p>
    <w:p w:rsidR="00366AC2" w:rsidRPr="001B5C1D" w:rsidRDefault="00366AC2" w:rsidP="002A73B0">
      <w:pPr>
        <w:pStyle w:val="Heading2"/>
        <w:numPr>
          <w:ilvl w:val="1"/>
          <w:numId w:val="55"/>
        </w:numPr>
        <w:jc w:val="both"/>
      </w:pPr>
      <w:bookmarkStart w:id="31" w:name="_Toc343587253"/>
      <w:r w:rsidRPr="001B5C1D">
        <w:t>Срещи по проекта</w:t>
      </w:r>
      <w:bookmarkEnd w:id="31"/>
    </w:p>
    <w:p w:rsidR="00366AC2" w:rsidRPr="001B5C1D" w:rsidRDefault="00366AC2" w:rsidP="002A73B0">
      <w:pPr>
        <w:spacing w:before="0" w:after="200" w:line="276" w:lineRule="auto"/>
        <w:jc w:val="both"/>
      </w:pPr>
      <w:r w:rsidRPr="001B5C1D">
        <w:t>За осигуряване ефикасно изпълнение на проекта, се предвижда да се провеждат посочените по-долу срещи.</w:t>
      </w:r>
    </w:p>
    <w:p w:rsidR="00366AC2" w:rsidRPr="001B5C1D" w:rsidRDefault="00366AC2" w:rsidP="002A73B0">
      <w:pPr>
        <w:spacing w:before="0" w:after="200" w:line="276" w:lineRule="auto"/>
        <w:jc w:val="both"/>
      </w:pPr>
      <w:r w:rsidRPr="001B5C1D">
        <w:t>Освен тях, при необходимост, ще се провеждат и други нерегулярни срещи, напр. с екипа на Управляващия орган.</w:t>
      </w:r>
    </w:p>
    <w:p w:rsidR="00366AC2" w:rsidRPr="001B5C1D" w:rsidRDefault="00366AC2" w:rsidP="002A73B0">
      <w:pPr>
        <w:spacing w:before="0" w:after="200" w:line="276" w:lineRule="auto"/>
        <w:jc w:val="both"/>
      </w:pPr>
      <w:r w:rsidRPr="001B5C1D">
        <w:t>Протоколите от срещи на представители на Възложителя и Изпълнителя се изготвят от представител на Изпълнителя. След стартиране изпълнението на ОП, Възложителят предоставя шаблон на протокол от среща, включително присъствен лист на участниците в срещата.</w:t>
      </w:r>
    </w:p>
    <w:p w:rsidR="00366AC2" w:rsidRPr="001B5C1D" w:rsidRDefault="00366AC2" w:rsidP="002A73B0">
      <w:pPr>
        <w:spacing w:before="0" w:after="200" w:line="276" w:lineRule="auto"/>
        <w:jc w:val="both"/>
      </w:pPr>
      <w:r w:rsidRPr="001B5C1D">
        <w:t>Протоколът се изготвя до 2 работни дни след срещата и се разпространява до всички участници в срещата, както и до Ръководителя на проекта от страна на Възложителя и Ръководителя на ОП от страна на Изпълнителя.</w:t>
      </w:r>
    </w:p>
    <w:p w:rsidR="00366AC2" w:rsidRPr="001B5C1D" w:rsidRDefault="00366AC2" w:rsidP="002A73B0">
      <w:pPr>
        <w:spacing w:before="0" w:after="200" w:line="276" w:lineRule="auto"/>
        <w:jc w:val="both"/>
      </w:pPr>
      <w:r w:rsidRPr="001B5C1D">
        <w:t>В срок от 3 работни дни участниците в среща могат да изпратят корекции на протокола от срещата. В случай на коригиране на протокол, той отново се изпраща до всички участници. Ако не се поиска корекция до указания срок, се смята, че всички участници в срещата са съгласни с така изготвения протокол, след което го подписват от всички участници в срещата.</w:t>
      </w:r>
    </w:p>
    <w:p w:rsidR="00366AC2" w:rsidRPr="001B5C1D" w:rsidRDefault="00366AC2" w:rsidP="002A73B0">
      <w:pPr>
        <w:pStyle w:val="Heading2"/>
        <w:numPr>
          <w:ilvl w:val="1"/>
          <w:numId w:val="55"/>
        </w:numPr>
        <w:jc w:val="both"/>
      </w:pPr>
      <w:bookmarkStart w:id="32" w:name="_Toc343587254"/>
      <w:r w:rsidRPr="001B5C1D">
        <w:lastRenderedPageBreak/>
        <w:t>Канали за комуникация</w:t>
      </w:r>
      <w:bookmarkEnd w:id="32"/>
    </w:p>
    <w:p w:rsidR="00366AC2" w:rsidRPr="001B5C1D" w:rsidRDefault="00366AC2" w:rsidP="002A73B0">
      <w:pPr>
        <w:spacing w:before="0" w:after="200" w:line="276" w:lineRule="auto"/>
        <w:jc w:val="both"/>
      </w:pPr>
      <w:r w:rsidRPr="001B5C1D">
        <w:t>За разпространението на информацията между участниците в проекта и другите заинтересовани лица ще бъдат използвани следните комуникационни средства:</w:t>
      </w:r>
    </w:p>
    <w:p w:rsidR="00366AC2" w:rsidRPr="001B5C1D" w:rsidRDefault="00366AC2" w:rsidP="002A73B0">
      <w:pPr>
        <w:spacing w:before="0" w:after="200" w:line="276" w:lineRule="auto"/>
        <w:jc w:val="both"/>
      </w:pPr>
      <w:r w:rsidRPr="001B5C1D">
        <w:t>•</w:t>
      </w:r>
      <w:r w:rsidRPr="001B5C1D">
        <w:tab/>
        <w:t xml:space="preserve">Електронна поща – </w:t>
      </w:r>
      <w:proofErr w:type="spellStart"/>
      <w:r w:rsidRPr="001B5C1D">
        <w:t>e-mail</w:t>
      </w:r>
      <w:proofErr w:type="spellEnd"/>
      <w:r w:rsidRPr="001B5C1D">
        <w:t xml:space="preserve"> кореспонденцията ще бъде използвана за ежедневна комуникация и разпространение на информация. Това средство за комуникация ще бъде използвано за разпространение на оперативни документи между членовете на екипите, ръководителите на проекта и другите заинтересовани лица. Документи, изискващи одобрение се изпращат първо по електронна поща за съгласуване с другата страна, след което се разпечатват на хартия и се подписват;</w:t>
      </w:r>
    </w:p>
    <w:p w:rsidR="00366AC2" w:rsidRPr="001B5C1D" w:rsidRDefault="00366AC2" w:rsidP="002A73B0">
      <w:pPr>
        <w:spacing w:before="0" w:after="200" w:line="276" w:lineRule="auto"/>
        <w:jc w:val="both"/>
      </w:pPr>
      <w:r w:rsidRPr="001B5C1D">
        <w:t>•</w:t>
      </w:r>
      <w:r w:rsidRPr="001B5C1D">
        <w:tab/>
        <w:t>Чрез електронна поща се насрочват и срещите по проекта, независимо от техния характер;</w:t>
      </w:r>
    </w:p>
    <w:p w:rsidR="00366AC2" w:rsidRPr="001B5C1D" w:rsidRDefault="00366AC2" w:rsidP="002A73B0">
      <w:pPr>
        <w:spacing w:before="0" w:after="200" w:line="276" w:lineRule="auto"/>
        <w:jc w:val="both"/>
      </w:pPr>
      <w:r w:rsidRPr="001B5C1D">
        <w:t>•</w:t>
      </w:r>
      <w:r w:rsidRPr="001B5C1D">
        <w:tab/>
        <w:t>Хартиен носител – на хартиен носител ще бъдат разпечатвани и разпространявани документите, които са резултати от изпълнението на проекта и такива, които изискват одобрение: доклади, планове, протоколи, спецификации и др., като всеки документ на хартиен носител трябва да има задължително и идентично електронно копие в архива на проекта;</w:t>
      </w:r>
    </w:p>
    <w:p w:rsidR="00366AC2" w:rsidRPr="001B5C1D" w:rsidRDefault="00366AC2" w:rsidP="002A73B0">
      <w:pPr>
        <w:spacing w:before="0" w:after="200" w:line="276" w:lineRule="auto"/>
        <w:jc w:val="both"/>
      </w:pPr>
      <w:r w:rsidRPr="001B5C1D">
        <w:t>•</w:t>
      </w:r>
      <w:r w:rsidRPr="001B5C1D">
        <w:tab/>
        <w:t>Телефон;</w:t>
      </w:r>
    </w:p>
    <w:p w:rsidR="00366AC2" w:rsidRPr="001B5C1D" w:rsidRDefault="00366AC2" w:rsidP="002A73B0">
      <w:pPr>
        <w:spacing w:before="0" w:after="200" w:line="276" w:lineRule="auto"/>
        <w:jc w:val="both"/>
      </w:pPr>
      <w:r w:rsidRPr="001B5C1D">
        <w:t>•</w:t>
      </w:r>
      <w:r w:rsidRPr="001B5C1D">
        <w:tab/>
        <w:t>Факс.</w:t>
      </w:r>
    </w:p>
    <w:p w:rsidR="00366AC2" w:rsidRPr="001B5C1D" w:rsidRDefault="00366AC2" w:rsidP="002A73B0">
      <w:pPr>
        <w:pStyle w:val="Heading2"/>
        <w:numPr>
          <w:ilvl w:val="1"/>
          <w:numId w:val="55"/>
        </w:numPr>
        <w:jc w:val="both"/>
      </w:pPr>
      <w:bookmarkStart w:id="33" w:name="_Toc343587255"/>
      <w:r w:rsidRPr="001B5C1D">
        <w:t>Методика и стандарти за разработка на софтуер</w:t>
      </w:r>
      <w:bookmarkEnd w:id="33"/>
    </w:p>
    <w:p w:rsidR="00CC191A" w:rsidRPr="001B5C1D" w:rsidRDefault="00CC191A" w:rsidP="00CC191A">
      <w:pPr>
        <w:spacing w:before="0" w:after="0" w:line="276" w:lineRule="auto"/>
        <w:jc w:val="both"/>
        <w:rPr>
          <w:i/>
        </w:rPr>
      </w:pPr>
    </w:p>
    <w:p w:rsidR="00366AC2" w:rsidRPr="001B5C1D" w:rsidRDefault="00366AC2" w:rsidP="00CC191A">
      <w:pPr>
        <w:spacing w:before="0" w:after="0" w:line="276" w:lineRule="auto"/>
        <w:jc w:val="both"/>
        <w:rPr>
          <w:i/>
        </w:rPr>
      </w:pPr>
      <w:r w:rsidRPr="001B5C1D">
        <w:rPr>
          <w:i/>
        </w:rPr>
        <w:t>Забележка: Тази точка се отнася за всички обособени позиции.</w:t>
      </w:r>
    </w:p>
    <w:p w:rsidR="00366AC2" w:rsidRPr="001B5C1D" w:rsidRDefault="008318E4" w:rsidP="002A73B0">
      <w:pPr>
        <w:spacing w:before="0" w:after="200" w:line="276" w:lineRule="auto"/>
        <w:jc w:val="both"/>
      </w:pPr>
      <w:r w:rsidRPr="001B5C1D">
        <w:t>Изпълнителите</w:t>
      </w:r>
      <w:r w:rsidR="00366AC2" w:rsidRPr="001B5C1D">
        <w:t xml:space="preserve"> н</w:t>
      </w:r>
      <w:r w:rsidRPr="001B5C1D">
        <w:t>а проекта следва да използват</w:t>
      </w:r>
      <w:r w:rsidR="00366AC2" w:rsidRPr="001B5C1D">
        <w:t xml:space="preserve"> методика за разработка на софтуер </w:t>
      </w:r>
      <w:r w:rsidRPr="00F2061D">
        <w:t xml:space="preserve">базирана </w:t>
      </w:r>
      <w:proofErr w:type="spellStart"/>
      <w:r w:rsidR="00366AC2" w:rsidRPr="00F2061D">
        <w:t>Rational</w:t>
      </w:r>
      <w:proofErr w:type="spellEnd"/>
      <w:r w:rsidR="00366AC2" w:rsidRPr="00F2061D">
        <w:t xml:space="preserve"> </w:t>
      </w:r>
      <w:proofErr w:type="spellStart"/>
      <w:r w:rsidR="00366AC2" w:rsidRPr="00F2061D">
        <w:t>Unified</w:t>
      </w:r>
      <w:proofErr w:type="spellEnd"/>
      <w:r w:rsidR="00366AC2" w:rsidRPr="00F2061D">
        <w:t xml:space="preserve"> </w:t>
      </w:r>
      <w:proofErr w:type="spellStart"/>
      <w:r w:rsidR="00366AC2" w:rsidRPr="00F2061D">
        <w:t>Process</w:t>
      </w:r>
      <w:proofErr w:type="spellEnd"/>
      <w:r w:rsidR="00366AC2" w:rsidRPr="00F2061D">
        <w:t xml:space="preserve"> (RUP)</w:t>
      </w:r>
      <w:r w:rsidR="001C758D" w:rsidRPr="00F2061D">
        <w:t xml:space="preserve"> версия 7.5.0.1</w:t>
      </w:r>
      <w:r w:rsidR="008720F8" w:rsidRPr="00F2061D">
        <w:rPr>
          <w:lang w:val="en-US"/>
        </w:rPr>
        <w:t xml:space="preserve"> </w:t>
      </w:r>
      <w:r w:rsidR="008720F8" w:rsidRPr="00F2061D">
        <w:t>или еквивалент</w:t>
      </w:r>
      <w:r w:rsidR="00366AC2" w:rsidRPr="00F2061D">
        <w:t>.</w:t>
      </w:r>
    </w:p>
    <w:p w:rsidR="00366AC2" w:rsidRPr="001B5C1D" w:rsidRDefault="00366AC2" w:rsidP="002A73B0">
      <w:pPr>
        <w:spacing w:before="0" w:after="200" w:line="276" w:lineRule="auto"/>
        <w:jc w:val="both"/>
      </w:pPr>
      <w:r w:rsidRPr="001B5C1D">
        <w:t>Управлението и изпълнението е организирано във фази, които могат да бъдат разделени на две или повече итерации. Основата цел на итерациите е да се постигне поетапно (итеративно) извършване на реализацията, тестването и внедряването. Итерациите по отделните фази обхващат една или повече дисциплини от цикъла за разработка на софтуерния продукт (бизнес моделиране, специфициране на изисквания, анализ и дизайн, реализация, управление на проекта, изграждане на среда за изпълнение).</w:t>
      </w:r>
    </w:p>
    <w:p w:rsidR="00366AC2" w:rsidRPr="001B5C1D" w:rsidRDefault="00366AC2" w:rsidP="002A73B0">
      <w:pPr>
        <w:spacing w:before="0" w:after="200" w:line="276" w:lineRule="auto"/>
        <w:jc w:val="both"/>
      </w:pPr>
      <w:r w:rsidRPr="001B5C1D">
        <w:t>Възникнали в хода на изпълнението въпроси незасегнати в настоящия документ ще бъдат решавани съгласно текстовете в посочената по-горе версия на RUP</w:t>
      </w:r>
      <w:r w:rsidR="00831007">
        <w:t xml:space="preserve"> или еквивалент</w:t>
      </w:r>
      <w:r w:rsidRPr="001B5C1D">
        <w:t>.</w:t>
      </w:r>
    </w:p>
    <w:p w:rsidR="00366AC2" w:rsidRPr="001B5C1D" w:rsidRDefault="00366AC2" w:rsidP="002A73B0">
      <w:pPr>
        <w:spacing w:before="0" w:after="200" w:line="276" w:lineRule="auto"/>
        <w:jc w:val="both"/>
      </w:pPr>
      <w:r w:rsidRPr="001B5C1D">
        <w:t>Освен това, разработката трябва да следва следните стандарти:</w:t>
      </w:r>
    </w:p>
    <w:p w:rsidR="00366AC2" w:rsidRPr="001B5C1D" w:rsidRDefault="00366AC2" w:rsidP="002A73B0">
      <w:pPr>
        <w:spacing w:before="0" w:after="200" w:line="276" w:lineRule="auto"/>
        <w:jc w:val="both"/>
      </w:pPr>
      <w:r w:rsidRPr="001B5C1D">
        <w:t>•</w:t>
      </w:r>
      <w:r w:rsidRPr="001B5C1D">
        <w:tab/>
        <w:t>Стандарт за моделиране на бизнес процеси BPMN.</w:t>
      </w:r>
    </w:p>
    <w:p w:rsidR="00366AC2" w:rsidRPr="001B5C1D" w:rsidRDefault="00366AC2" w:rsidP="002A73B0">
      <w:pPr>
        <w:spacing w:before="0" w:after="200" w:line="276" w:lineRule="auto"/>
        <w:jc w:val="both"/>
      </w:pPr>
      <w:r w:rsidRPr="001B5C1D">
        <w:lastRenderedPageBreak/>
        <w:t>•</w:t>
      </w:r>
      <w:r w:rsidRPr="001B5C1D">
        <w:tab/>
        <w:t>Стандарт за моделиране: UML.</w:t>
      </w:r>
    </w:p>
    <w:p w:rsidR="00366AC2" w:rsidRPr="001B5C1D" w:rsidRDefault="00366AC2" w:rsidP="002A73B0">
      <w:pPr>
        <w:spacing w:before="0" w:after="200" w:line="276" w:lineRule="auto"/>
        <w:jc w:val="both"/>
      </w:pPr>
      <w:r w:rsidRPr="001B5C1D">
        <w:t>•</w:t>
      </w:r>
      <w:r w:rsidRPr="001B5C1D">
        <w:tab/>
        <w:t>Стандарт за разработка на кода: J</w:t>
      </w:r>
      <w:r w:rsidR="008318E4" w:rsidRPr="001B5C1D">
        <w:t>2</w:t>
      </w:r>
      <w:r w:rsidRPr="001B5C1D">
        <w:t>EE</w:t>
      </w:r>
      <w:r w:rsidR="00805D08" w:rsidRPr="001B5C1D">
        <w:t>/.NET</w:t>
      </w:r>
      <w:r w:rsidR="00A445EB">
        <w:rPr>
          <w:lang w:val="en-US"/>
        </w:rPr>
        <w:t xml:space="preserve"> </w:t>
      </w:r>
      <w:r w:rsidR="00A445EB">
        <w:t>или еквивалентен</w:t>
      </w:r>
      <w:r w:rsidRPr="001B5C1D">
        <w:t>.</w:t>
      </w:r>
    </w:p>
    <w:p w:rsidR="00366AC2" w:rsidRPr="001B5C1D" w:rsidRDefault="00366AC2" w:rsidP="002A73B0">
      <w:pPr>
        <w:spacing w:before="0" w:after="200" w:line="276" w:lineRule="auto"/>
        <w:jc w:val="both"/>
      </w:pPr>
      <w:r w:rsidRPr="001B5C1D">
        <w:t>•</w:t>
      </w:r>
      <w:r w:rsidRPr="001B5C1D">
        <w:tab/>
        <w:t>Стандарт за предаване на съобщения: XML</w:t>
      </w:r>
      <w:r w:rsidR="00805D08" w:rsidRPr="001B5C1D">
        <w:t xml:space="preserve">/HL7 (Health </w:t>
      </w:r>
      <w:proofErr w:type="spellStart"/>
      <w:r w:rsidR="00805D08" w:rsidRPr="001B5C1D">
        <w:t>Level</w:t>
      </w:r>
      <w:proofErr w:type="spellEnd"/>
      <w:r w:rsidR="00805D08" w:rsidRPr="001B5C1D">
        <w:t xml:space="preserve"> </w:t>
      </w:r>
      <w:proofErr w:type="spellStart"/>
      <w:r w:rsidR="00805D08" w:rsidRPr="001B5C1D">
        <w:t>Seven</w:t>
      </w:r>
      <w:proofErr w:type="spellEnd"/>
      <w:r w:rsidR="00805D08" w:rsidRPr="001B5C1D">
        <w:t xml:space="preserve"> International)</w:t>
      </w:r>
      <w:r w:rsidRPr="001B5C1D">
        <w:t>.</w:t>
      </w:r>
    </w:p>
    <w:p w:rsidR="00366AC2" w:rsidRPr="001B5C1D" w:rsidRDefault="00366AC2" w:rsidP="002A73B0">
      <w:pPr>
        <w:pStyle w:val="Heading2"/>
        <w:numPr>
          <w:ilvl w:val="1"/>
          <w:numId w:val="55"/>
        </w:numPr>
        <w:jc w:val="both"/>
      </w:pPr>
      <w:bookmarkStart w:id="34" w:name="_Toc343587256"/>
      <w:r w:rsidRPr="001B5C1D">
        <w:t>Технологични дисциплини за изпълнение</w:t>
      </w:r>
      <w:bookmarkEnd w:id="34"/>
    </w:p>
    <w:p w:rsidR="00366AC2" w:rsidRPr="001B5C1D" w:rsidRDefault="00366AC2" w:rsidP="002A73B0">
      <w:pPr>
        <w:spacing w:before="0" w:after="200" w:line="276" w:lineRule="auto"/>
        <w:jc w:val="both"/>
        <w:rPr>
          <w:i/>
        </w:rPr>
      </w:pPr>
      <w:r w:rsidRPr="001B5C1D">
        <w:rPr>
          <w:i/>
        </w:rPr>
        <w:t>Забележк</w:t>
      </w:r>
      <w:r w:rsidR="008318E4" w:rsidRPr="001B5C1D">
        <w:rPr>
          <w:i/>
        </w:rPr>
        <w:t>а: Тази точка се отнася за ОП1 и</w:t>
      </w:r>
      <w:r w:rsidRPr="001B5C1D">
        <w:rPr>
          <w:i/>
        </w:rPr>
        <w:t xml:space="preserve"> ОП7.</w:t>
      </w:r>
    </w:p>
    <w:p w:rsidR="00366AC2" w:rsidRPr="001B5C1D" w:rsidRDefault="00366AC2" w:rsidP="002A73B0">
      <w:pPr>
        <w:pStyle w:val="Heading3"/>
        <w:numPr>
          <w:ilvl w:val="2"/>
          <w:numId w:val="55"/>
        </w:numPr>
        <w:jc w:val="both"/>
      </w:pPr>
      <w:bookmarkStart w:id="35" w:name="_Toc343587257"/>
      <w:r w:rsidRPr="001B5C1D">
        <w:t>Бизнес моделиране</w:t>
      </w:r>
      <w:bookmarkEnd w:id="35"/>
    </w:p>
    <w:p w:rsidR="00366AC2" w:rsidRPr="001B5C1D" w:rsidRDefault="00366AC2" w:rsidP="002A73B0">
      <w:pPr>
        <w:spacing w:before="0" w:after="200" w:line="276" w:lineRule="auto"/>
        <w:jc w:val="both"/>
      </w:pPr>
      <w:r w:rsidRPr="001B5C1D">
        <w:t>С моделирането на бизнеса се преследват две цели - да се преодолее терминологичната бариера между представителите на Възложителя, бизнес аналитиците и софтуерните инженери, както и да се опише в детайли и непротиворечиво решаваната задача с цел намаляване до минимум промени в късните фази на разработката на приложението. Бизнес модела отговаря на следните въпроси – какви са протичащите и едновременно с това подлежащи на компютризация процеси, какви данни се обработват, какви потребителски интерфейси трябва да се разработят, какви диалози между потребителя и машината се водят и какви са най-често допусканите субективни и обективни грешки и как може да бъдат избегнати. Бизнес моделът трябва да включва йерархия на ролите и техните права за работа със системата, йерархия на организацията, дефиниране на модулите на разработваната система, навигационно дърво, изграждане на обектен модел на данните, описание на бизнес процесите (съкратена BPMN нотация) - първи етап - за съгласуване с потребителя, определяне на кандидат услуги на базата на бизнес процесите, избор на услуги за многократна употреба, разработване на бизнес процеси (чрез разширена BPMN нотация) – втори етап – за отразяване на промените, възникнали вследствие дефиниране на услугите за многократна употреба и за подготовка за разработване на софтуерната архитектура на системата, разработване на модел на потребителските случаи (</w:t>
      </w:r>
      <w:proofErr w:type="spellStart"/>
      <w:r w:rsidRPr="001B5C1D">
        <w:t>Use</w:t>
      </w:r>
      <w:proofErr w:type="spellEnd"/>
      <w:r w:rsidRPr="001B5C1D">
        <w:t xml:space="preserve"> </w:t>
      </w:r>
      <w:proofErr w:type="spellStart"/>
      <w:r w:rsidRPr="001B5C1D">
        <w:t>Case</w:t>
      </w:r>
      <w:proofErr w:type="spellEnd"/>
      <w:r w:rsidRPr="001B5C1D">
        <w:t xml:space="preserve"> </w:t>
      </w:r>
      <w:proofErr w:type="spellStart"/>
      <w:r w:rsidRPr="001B5C1D">
        <w:t>Model</w:t>
      </w:r>
      <w:proofErr w:type="spellEnd"/>
      <w:r w:rsidRPr="001B5C1D">
        <w:t xml:space="preserve">), включващ диаграми на потребителските случаи на всички модули на системата и всички услуги на използваните бизнес процеси, разработване на обектен модел на данните на цялата система (включително документи, </w:t>
      </w:r>
      <w:proofErr w:type="spellStart"/>
      <w:r w:rsidRPr="001B5C1D">
        <w:t>даннови</w:t>
      </w:r>
      <w:proofErr w:type="spellEnd"/>
      <w:r w:rsidRPr="001B5C1D">
        <w:t xml:space="preserve"> обекти, съобщения, потребителски интерфейси, справки, служебни обекти и др.), разработване на диаграми на дейностите (</w:t>
      </w:r>
      <w:proofErr w:type="spellStart"/>
      <w:r w:rsidRPr="001B5C1D">
        <w:t>Activity</w:t>
      </w:r>
      <w:proofErr w:type="spellEnd"/>
      <w:r w:rsidRPr="001B5C1D">
        <w:t xml:space="preserve"> </w:t>
      </w:r>
      <w:proofErr w:type="spellStart"/>
      <w:r w:rsidRPr="001B5C1D">
        <w:t>Diagrams</w:t>
      </w:r>
      <w:proofErr w:type="spellEnd"/>
      <w:r w:rsidRPr="001B5C1D">
        <w:t>) за всички диаграми на потребителските случаи, да се разработят тестови случаи и тестови сценарии за всяка диаграма на потребителски случаи и за всеки бизнес процес и др.</w:t>
      </w:r>
    </w:p>
    <w:p w:rsidR="00366AC2" w:rsidRPr="001B5C1D" w:rsidRDefault="00366AC2" w:rsidP="002A73B0">
      <w:pPr>
        <w:pStyle w:val="Heading3"/>
        <w:numPr>
          <w:ilvl w:val="2"/>
          <w:numId w:val="55"/>
        </w:numPr>
        <w:jc w:val="both"/>
      </w:pPr>
      <w:bookmarkStart w:id="36" w:name="_Toc343587258"/>
      <w:r w:rsidRPr="001B5C1D">
        <w:t>Специфициране на системата</w:t>
      </w:r>
      <w:bookmarkEnd w:id="36"/>
    </w:p>
    <w:p w:rsidR="00366AC2" w:rsidRPr="001B5C1D" w:rsidRDefault="00366AC2" w:rsidP="002A73B0">
      <w:pPr>
        <w:spacing w:before="0" w:after="200" w:line="276" w:lineRule="auto"/>
        <w:jc w:val="both"/>
      </w:pPr>
      <w:r w:rsidRPr="001B5C1D">
        <w:t xml:space="preserve">Тази дейност включва събирането на функционални и нефункционални изисквания към бизнеса, бизнес обектите, субектите на бизнеса, разработваното софтуерно приложение, както и използваната стара и необходимата нова инфраструктура, необходима за работата на това приложение. Целта на специфицирането на изискванията към системата е да се опише какво трябва да върши системата и какви трябва да бъдат количествените </w:t>
      </w:r>
      <w:r w:rsidRPr="001B5C1D">
        <w:lastRenderedPageBreak/>
        <w:t xml:space="preserve">критерии, по такъв начин, че една задача, извършвана от системата да бъде решена от Изпълнителя съгласно изискванията на Възложителя. Потребителските и други изисквания трябва да бъдат разработени с помощта на подходящ инструмент за моделиране, който да позволява </w:t>
      </w:r>
      <w:proofErr w:type="spellStart"/>
      <w:r w:rsidRPr="001B5C1D">
        <w:t>последващо</w:t>
      </w:r>
      <w:proofErr w:type="spellEnd"/>
      <w:r w:rsidRPr="001B5C1D">
        <w:t xml:space="preserve"> трасиране от дадено потребителско изискване през всички модели до достигане на кода с който то се отразява и инфраструктурата върху която се изпълнява този код.</w:t>
      </w:r>
    </w:p>
    <w:p w:rsidR="00366AC2" w:rsidRPr="001B5C1D" w:rsidRDefault="00366AC2" w:rsidP="002A73B0">
      <w:pPr>
        <w:pStyle w:val="Heading3"/>
        <w:numPr>
          <w:ilvl w:val="2"/>
          <w:numId w:val="55"/>
        </w:numPr>
        <w:jc w:val="both"/>
      </w:pPr>
      <w:bookmarkStart w:id="37" w:name="_Toc343587259"/>
      <w:r w:rsidRPr="001B5C1D">
        <w:t>Анализ и Дизайн</w:t>
      </w:r>
      <w:bookmarkEnd w:id="37"/>
    </w:p>
    <w:p w:rsidR="00366AC2" w:rsidRPr="001B5C1D" w:rsidRDefault="00366AC2" w:rsidP="002A73B0">
      <w:pPr>
        <w:spacing w:before="0" w:after="200" w:line="276" w:lineRule="auto"/>
        <w:jc w:val="both"/>
      </w:pPr>
      <w:r w:rsidRPr="001B5C1D">
        <w:t>Основна задача на анализа и дизайна е да се покажат как ще бъде направен плавен преход от описваните в хода на бизнес моделирането  процеси през софтуерната архитектура до реализация на кода. Основно изискване към анализ и дизайн модела е да се изгради система, която изпълнява специфицираните изисквания на потребителя, но едновременно с това позволява икономически ефективни и бързи  промени в системата  при  смяна на функционалните изисквания.</w:t>
      </w:r>
    </w:p>
    <w:p w:rsidR="00366AC2" w:rsidRPr="001B5C1D" w:rsidRDefault="00366AC2" w:rsidP="002A73B0">
      <w:pPr>
        <w:spacing w:before="0" w:after="200" w:line="276" w:lineRule="auto"/>
        <w:jc w:val="both"/>
      </w:pPr>
      <w:r w:rsidRPr="001B5C1D">
        <w:t>В рамките на анализа трябва да се реализират софтуерната и инфраструктурната архитектура, да се изградят компонентните диаграми, да се дефинират интерфейсите (структура на данните и последователности на диалозите) както между модулите на системата и така и между системата и нейните външни кореспонденти.</w:t>
      </w:r>
    </w:p>
    <w:p w:rsidR="00366AC2" w:rsidRPr="001B5C1D" w:rsidRDefault="00366AC2" w:rsidP="002A73B0">
      <w:pPr>
        <w:spacing w:before="0" w:after="200" w:line="276" w:lineRule="auto"/>
        <w:jc w:val="both"/>
      </w:pPr>
      <w:r w:rsidRPr="001B5C1D">
        <w:t>В рамките на дизайна трябва да се опишат необходимите за реализацията на кода клас диаграми (</w:t>
      </w:r>
      <w:proofErr w:type="spellStart"/>
      <w:r w:rsidRPr="001B5C1D">
        <w:t>Class</w:t>
      </w:r>
      <w:proofErr w:type="spellEnd"/>
      <w:r w:rsidRPr="001B5C1D">
        <w:t xml:space="preserve"> </w:t>
      </w:r>
      <w:proofErr w:type="spellStart"/>
      <w:r w:rsidRPr="001B5C1D">
        <w:t>Diagrams</w:t>
      </w:r>
      <w:proofErr w:type="spellEnd"/>
      <w:r w:rsidRPr="001B5C1D">
        <w:t>), диаграми на диалозите (</w:t>
      </w:r>
      <w:proofErr w:type="spellStart"/>
      <w:r w:rsidRPr="001B5C1D">
        <w:t>sequence</w:t>
      </w:r>
      <w:proofErr w:type="spellEnd"/>
      <w:r w:rsidRPr="001B5C1D">
        <w:t xml:space="preserve"> </w:t>
      </w:r>
      <w:proofErr w:type="spellStart"/>
      <w:r w:rsidRPr="001B5C1D">
        <w:t>diagrams</w:t>
      </w:r>
      <w:proofErr w:type="spellEnd"/>
      <w:r w:rsidRPr="001B5C1D">
        <w:t>), машини на състоянията (</w:t>
      </w:r>
      <w:proofErr w:type="spellStart"/>
      <w:r w:rsidRPr="001B5C1D">
        <w:t>state</w:t>
      </w:r>
      <w:proofErr w:type="spellEnd"/>
      <w:r w:rsidRPr="001B5C1D">
        <w:t xml:space="preserve"> </w:t>
      </w:r>
      <w:proofErr w:type="spellStart"/>
      <w:r w:rsidRPr="001B5C1D">
        <w:t>engines</w:t>
      </w:r>
      <w:proofErr w:type="spellEnd"/>
      <w:r w:rsidRPr="001B5C1D">
        <w:t>), както и  да се определят техните параметри.</w:t>
      </w:r>
    </w:p>
    <w:p w:rsidR="00366AC2" w:rsidRPr="001B5C1D" w:rsidRDefault="00366AC2" w:rsidP="002A73B0">
      <w:pPr>
        <w:pStyle w:val="Heading3"/>
        <w:numPr>
          <w:ilvl w:val="2"/>
          <w:numId w:val="55"/>
        </w:numPr>
        <w:jc w:val="both"/>
      </w:pPr>
      <w:bookmarkStart w:id="38" w:name="_Toc343587260"/>
      <w:r w:rsidRPr="001B5C1D">
        <w:t>Реализация</w:t>
      </w:r>
      <w:bookmarkEnd w:id="38"/>
    </w:p>
    <w:p w:rsidR="00366AC2" w:rsidRPr="001B5C1D" w:rsidRDefault="00366AC2" w:rsidP="002A73B0">
      <w:pPr>
        <w:spacing w:before="0" w:after="200" w:line="276" w:lineRule="auto"/>
        <w:jc w:val="both"/>
      </w:pPr>
      <w:r w:rsidRPr="001B5C1D">
        <w:t>Включва програмиране на компонентите и развитие на артефактите свързани с реализацията и внедряването. Целта на тази дисциплина е:</w:t>
      </w:r>
    </w:p>
    <w:p w:rsidR="00366AC2" w:rsidRPr="001B5C1D" w:rsidRDefault="00366AC2" w:rsidP="002A73B0">
      <w:pPr>
        <w:spacing w:before="0" w:after="200" w:line="276" w:lineRule="auto"/>
        <w:jc w:val="both"/>
      </w:pPr>
      <w:r w:rsidRPr="001B5C1D">
        <w:t>•</w:t>
      </w:r>
      <w:r w:rsidRPr="001B5C1D">
        <w:tab/>
        <w:t>Да се реализират технологичните рамки, класовете и обекти.</w:t>
      </w:r>
    </w:p>
    <w:p w:rsidR="00366AC2" w:rsidRPr="001B5C1D" w:rsidRDefault="00366AC2" w:rsidP="002A73B0">
      <w:pPr>
        <w:spacing w:before="0" w:after="200" w:line="276" w:lineRule="auto"/>
        <w:jc w:val="both"/>
      </w:pPr>
      <w:r w:rsidRPr="001B5C1D">
        <w:t>•</w:t>
      </w:r>
      <w:r w:rsidRPr="001B5C1D">
        <w:tab/>
        <w:t>Да се проведат първични тестове (</w:t>
      </w:r>
      <w:proofErr w:type="spellStart"/>
      <w:r w:rsidRPr="001B5C1D">
        <w:t>unit</w:t>
      </w:r>
      <w:proofErr w:type="spellEnd"/>
      <w:r w:rsidRPr="001B5C1D">
        <w:t xml:space="preserve"> </w:t>
      </w:r>
      <w:proofErr w:type="spellStart"/>
      <w:r w:rsidRPr="001B5C1D">
        <w:t>tests</w:t>
      </w:r>
      <w:proofErr w:type="spellEnd"/>
      <w:r w:rsidRPr="001B5C1D">
        <w:t>).</w:t>
      </w:r>
    </w:p>
    <w:p w:rsidR="00366AC2" w:rsidRPr="001B5C1D" w:rsidRDefault="00366AC2" w:rsidP="002A73B0">
      <w:pPr>
        <w:spacing w:before="0" w:after="200" w:line="276" w:lineRule="auto"/>
        <w:jc w:val="both"/>
      </w:pPr>
      <w:r w:rsidRPr="001B5C1D">
        <w:t>•</w:t>
      </w:r>
      <w:r w:rsidRPr="001B5C1D">
        <w:tab/>
        <w:t>Да се проведат интеграционни тестове (</w:t>
      </w:r>
      <w:proofErr w:type="spellStart"/>
      <w:r w:rsidRPr="001B5C1D">
        <w:t>integration</w:t>
      </w:r>
      <w:proofErr w:type="spellEnd"/>
      <w:r w:rsidRPr="001B5C1D">
        <w:t xml:space="preserve"> </w:t>
      </w:r>
      <w:proofErr w:type="spellStart"/>
      <w:r w:rsidRPr="001B5C1D">
        <w:t>tests</w:t>
      </w:r>
      <w:proofErr w:type="spellEnd"/>
      <w:r w:rsidRPr="001B5C1D">
        <w:t>).</w:t>
      </w:r>
    </w:p>
    <w:p w:rsidR="00366AC2" w:rsidRPr="001B5C1D" w:rsidRDefault="00366AC2" w:rsidP="002A73B0">
      <w:pPr>
        <w:spacing w:before="0" w:after="200" w:line="276" w:lineRule="auto"/>
        <w:jc w:val="both"/>
      </w:pPr>
      <w:r w:rsidRPr="001B5C1D">
        <w:t>•</w:t>
      </w:r>
      <w:r w:rsidRPr="001B5C1D">
        <w:tab/>
        <w:t>Да се интегрират всички компоненти в единна система.</w:t>
      </w:r>
    </w:p>
    <w:p w:rsidR="00366AC2" w:rsidRPr="001B5C1D" w:rsidRDefault="00366AC2" w:rsidP="002A73B0">
      <w:pPr>
        <w:spacing w:before="0" w:after="200" w:line="276" w:lineRule="auto"/>
        <w:jc w:val="both"/>
      </w:pPr>
      <w:r w:rsidRPr="001B5C1D">
        <w:t>•</w:t>
      </w:r>
      <w:r w:rsidRPr="001B5C1D">
        <w:tab/>
        <w:t>Да се проведат функционални тестове (</w:t>
      </w:r>
      <w:proofErr w:type="spellStart"/>
      <w:r w:rsidRPr="001B5C1D">
        <w:t>functional</w:t>
      </w:r>
      <w:proofErr w:type="spellEnd"/>
      <w:r w:rsidRPr="001B5C1D">
        <w:t xml:space="preserve"> </w:t>
      </w:r>
      <w:proofErr w:type="spellStart"/>
      <w:r w:rsidRPr="001B5C1D">
        <w:t>tests</w:t>
      </w:r>
      <w:proofErr w:type="spellEnd"/>
      <w:r w:rsidRPr="001B5C1D">
        <w:t xml:space="preserve">) – алфа и </w:t>
      </w:r>
      <w:proofErr w:type="spellStart"/>
      <w:r w:rsidRPr="001B5C1D">
        <w:t>бета</w:t>
      </w:r>
      <w:proofErr w:type="spellEnd"/>
      <w:r w:rsidRPr="001B5C1D">
        <w:t>.</w:t>
      </w:r>
    </w:p>
    <w:p w:rsidR="00366AC2" w:rsidRPr="001B5C1D" w:rsidRDefault="00366AC2" w:rsidP="002A73B0">
      <w:pPr>
        <w:spacing w:before="0" w:after="200" w:line="276" w:lineRule="auto"/>
        <w:jc w:val="both"/>
      </w:pPr>
      <w:r w:rsidRPr="001B5C1D">
        <w:t>•</w:t>
      </w:r>
      <w:r w:rsidRPr="001B5C1D">
        <w:tab/>
        <w:t>Да се проведат стрес тестове и други.</w:t>
      </w:r>
    </w:p>
    <w:p w:rsidR="00366AC2" w:rsidRPr="001B5C1D" w:rsidRDefault="00366AC2" w:rsidP="002A73B0">
      <w:pPr>
        <w:pStyle w:val="Heading3"/>
        <w:numPr>
          <w:ilvl w:val="2"/>
          <w:numId w:val="55"/>
        </w:numPr>
        <w:jc w:val="both"/>
      </w:pPr>
      <w:bookmarkStart w:id="39" w:name="_Toc343587261"/>
      <w:r w:rsidRPr="001B5C1D">
        <w:t>Тестване</w:t>
      </w:r>
      <w:bookmarkEnd w:id="39"/>
    </w:p>
    <w:p w:rsidR="00366AC2" w:rsidRPr="001B5C1D" w:rsidRDefault="00366AC2" w:rsidP="002A73B0">
      <w:pPr>
        <w:spacing w:before="0" w:after="200" w:line="276" w:lineRule="auto"/>
        <w:jc w:val="both"/>
      </w:pPr>
      <w:r w:rsidRPr="001B5C1D">
        <w:t xml:space="preserve">Включва оценка на качеството на продукта. </w:t>
      </w:r>
    </w:p>
    <w:p w:rsidR="00366AC2" w:rsidRPr="001B5C1D" w:rsidRDefault="00366AC2" w:rsidP="002A73B0">
      <w:pPr>
        <w:spacing w:before="0" w:after="200" w:line="276" w:lineRule="auto"/>
        <w:jc w:val="both"/>
      </w:pPr>
      <w:r w:rsidRPr="001B5C1D">
        <w:lastRenderedPageBreak/>
        <w:t>Описаните и проведени по-горе тестове трябва да се документират в системата за управление на промените. Освен това трябва да се подготвят следните документи -  тестови резултати, анализ на тестовите резултати.</w:t>
      </w:r>
    </w:p>
    <w:p w:rsidR="00366AC2" w:rsidRPr="001B5C1D" w:rsidRDefault="00366AC2" w:rsidP="002A73B0">
      <w:pPr>
        <w:spacing w:before="0" w:after="200" w:line="276" w:lineRule="auto"/>
        <w:jc w:val="both"/>
      </w:pPr>
      <w:r w:rsidRPr="001B5C1D">
        <w:t>Работата по тестването трябва да е така организирана (в съответствие с RUP), че проектите да се изпълняват по итеративен подход след края на фаза Детайлизиране. Това означава, че функционалността на отделните модули на системите трябва така да се разбие на силно затворени функционалности, че да не се допуска разработена в ранните итерации функционалност да се налага да се тества след породени в по-късни итерации промени.</w:t>
      </w:r>
    </w:p>
    <w:p w:rsidR="00366AC2" w:rsidRPr="001B5C1D" w:rsidRDefault="00366AC2" w:rsidP="002A73B0">
      <w:pPr>
        <w:pStyle w:val="Heading3"/>
        <w:numPr>
          <w:ilvl w:val="2"/>
          <w:numId w:val="55"/>
        </w:numPr>
        <w:jc w:val="both"/>
      </w:pPr>
      <w:bookmarkStart w:id="40" w:name="_Toc343587262"/>
      <w:r w:rsidRPr="001B5C1D">
        <w:t>Внедряване</w:t>
      </w:r>
      <w:bookmarkEnd w:id="40"/>
    </w:p>
    <w:p w:rsidR="00366AC2" w:rsidRPr="001B5C1D" w:rsidRDefault="00366AC2" w:rsidP="002A73B0">
      <w:pPr>
        <w:spacing w:before="0" w:after="200" w:line="276" w:lineRule="auto"/>
        <w:jc w:val="both"/>
      </w:pPr>
      <w:r w:rsidRPr="001B5C1D">
        <w:t>Включва предаване на крайния продукт на потребителя. Целта на тази дисциплина е успешното изработване на версии на продукта и предаване на софтуера на крайните му потребители. Включва следните дейности:</w:t>
      </w:r>
    </w:p>
    <w:p w:rsidR="00366AC2" w:rsidRPr="001B5C1D" w:rsidRDefault="00366AC2" w:rsidP="002A73B0">
      <w:pPr>
        <w:spacing w:before="0" w:after="200" w:line="276" w:lineRule="auto"/>
        <w:jc w:val="both"/>
      </w:pPr>
      <w:r w:rsidRPr="001B5C1D">
        <w:t>•</w:t>
      </w:r>
      <w:r w:rsidRPr="001B5C1D">
        <w:tab/>
        <w:t>Изработване на външни версии на софтуера.</w:t>
      </w:r>
    </w:p>
    <w:p w:rsidR="00366AC2" w:rsidRPr="001B5C1D" w:rsidRDefault="00366AC2" w:rsidP="002A73B0">
      <w:pPr>
        <w:spacing w:before="0" w:after="200" w:line="276" w:lineRule="auto"/>
        <w:jc w:val="both"/>
      </w:pPr>
      <w:r w:rsidRPr="001B5C1D">
        <w:t>•</w:t>
      </w:r>
      <w:r w:rsidRPr="001B5C1D">
        <w:tab/>
        <w:t>Разпространение на софтуера.</w:t>
      </w:r>
    </w:p>
    <w:p w:rsidR="00366AC2" w:rsidRPr="001B5C1D" w:rsidRDefault="00366AC2" w:rsidP="002A73B0">
      <w:pPr>
        <w:spacing w:before="0" w:after="200" w:line="276" w:lineRule="auto"/>
        <w:jc w:val="both"/>
      </w:pPr>
      <w:r w:rsidRPr="001B5C1D">
        <w:t>•</w:t>
      </w:r>
      <w:r w:rsidRPr="001B5C1D">
        <w:tab/>
      </w:r>
      <w:r w:rsidRPr="00F2061D">
        <w:t>Инсталиране на софтуера.</w:t>
      </w:r>
      <w:r w:rsidR="00A05B78" w:rsidRPr="00F2061D">
        <w:t xml:space="preserve"> Изпълнителите следва да инсталират софтуера на тестова и експлоатационна среди.</w:t>
      </w:r>
    </w:p>
    <w:p w:rsidR="00366AC2" w:rsidRPr="001B5C1D" w:rsidRDefault="00366AC2" w:rsidP="002A73B0">
      <w:pPr>
        <w:spacing w:before="0" w:after="200" w:line="276" w:lineRule="auto"/>
        <w:jc w:val="both"/>
      </w:pPr>
      <w:r w:rsidRPr="001B5C1D">
        <w:t>•</w:t>
      </w:r>
      <w:r w:rsidRPr="001B5C1D">
        <w:tab/>
        <w:t>Мигриране на данните където е необходимо.</w:t>
      </w:r>
    </w:p>
    <w:p w:rsidR="00366AC2" w:rsidRPr="001B5C1D" w:rsidRDefault="00366AC2" w:rsidP="002A73B0">
      <w:pPr>
        <w:spacing w:before="0" w:after="200" w:line="276" w:lineRule="auto"/>
        <w:jc w:val="both"/>
      </w:pPr>
      <w:r w:rsidRPr="001B5C1D">
        <w:t>•</w:t>
      </w:r>
      <w:r w:rsidRPr="001B5C1D">
        <w:tab/>
        <w:t>Осигуряване на помощ за потребителите.</w:t>
      </w:r>
    </w:p>
    <w:p w:rsidR="00366AC2" w:rsidRPr="001B5C1D" w:rsidRDefault="00366AC2" w:rsidP="002A73B0">
      <w:pPr>
        <w:spacing w:before="0" w:after="200" w:line="276" w:lineRule="auto"/>
        <w:jc w:val="both"/>
      </w:pPr>
      <w:r w:rsidRPr="001B5C1D">
        <w:t>Въпреки че дейностите по внедряване са съсредоточени във фаза Предаване, голяма част от тях трябва да бъдат включени в по-ранните фази, за да се подготви внедряването в края на фаза Изграждане.</w:t>
      </w:r>
    </w:p>
    <w:p w:rsidR="00366AC2" w:rsidRPr="001B5C1D" w:rsidRDefault="00366AC2" w:rsidP="002A73B0">
      <w:pPr>
        <w:spacing w:before="0" w:after="200" w:line="276" w:lineRule="auto"/>
        <w:jc w:val="both"/>
      </w:pPr>
      <w:r w:rsidRPr="001B5C1D">
        <w:t>Трябва да се отбележи, че работните потоци на RUP дисциплините Внедряване и Изграждане на среда за проекта не са разработени със същото ниво на детайлност като останалите, което би позволило разглеждането на известни доуточнявания от страна на Изпълнителите при необходимост.</w:t>
      </w:r>
    </w:p>
    <w:p w:rsidR="00366AC2" w:rsidRPr="001B5C1D" w:rsidRDefault="00366AC2" w:rsidP="002A73B0">
      <w:pPr>
        <w:pStyle w:val="Heading3"/>
        <w:numPr>
          <w:ilvl w:val="2"/>
          <w:numId w:val="55"/>
        </w:numPr>
        <w:jc w:val="both"/>
      </w:pPr>
      <w:bookmarkStart w:id="41" w:name="_Toc343587263"/>
      <w:r w:rsidRPr="001B5C1D">
        <w:t>Изграждане на среда за изпълнение на проекта</w:t>
      </w:r>
      <w:bookmarkEnd w:id="41"/>
    </w:p>
    <w:p w:rsidR="00366AC2" w:rsidRPr="001B5C1D" w:rsidRDefault="00366AC2" w:rsidP="002A73B0">
      <w:pPr>
        <w:spacing w:before="0" w:after="200" w:line="276" w:lineRule="auto"/>
        <w:jc w:val="both"/>
      </w:pPr>
      <w:r w:rsidRPr="001B5C1D">
        <w:t>Тази дисциплина се занимава с дейностите необходими за конфигуриране на процеса за проекта и изграждане на среда за изпълнение.</w:t>
      </w:r>
    </w:p>
    <w:p w:rsidR="00366AC2" w:rsidRPr="001B5C1D" w:rsidRDefault="00366AC2" w:rsidP="002A73B0">
      <w:pPr>
        <w:spacing w:before="0" w:after="200" w:line="276" w:lineRule="auto"/>
        <w:jc w:val="both"/>
      </w:pPr>
      <w:r w:rsidRPr="001B5C1D">
        <w:t>Виж и т.18.2Среда за изпълнение.</w:t>
      </w:r>
    </w:p>
    <w:p w:rsidR="00366AC2" w:rsidRDefault="00366AC2" w:rsidP="002A73B0">
      <w:pPr>
        <w:pStyle w:val="Heading2"/>
        <w:numPr>
          <w:ilvl w:val="1"/>
          <w:numId w:val="55"/>
        </w:numPr>
        <w:jc w:val="both"/>
      </w:pPr>
      <w:bookmarkStart w:id="42" w:name="_Toc343587264"/>
      <w:r w:rsidRPr="001B5C1D">
        <w:lastRenderedPageBreak/>
        <w:t>График за изпълнение</w:t>
      </w:r>
      <w:bookmarkEnd w:id="42"/>
    </w:p>
    <w:p w:rsidR="00094FF9" w:rsidRPr="00094FF9" w:rsidRDefault="00094FF9" w:rsidP="00094FF9"/>
    <w:p w:rsidR="00094FF9" w:rsidRPr="00094FF9" w:rsidRDefault="00094FF9" w:rsidP="00094FF9">
      <w:pPr>
        <w:rPr>
          <w:b/>
        </w:rPr>
      </w:pPr>
      <w:r w:rsidRPr="00094FF9">
        <w:rPr>
          <w:b/>
        </w:rPr>
        <w:t>СРОКЪТ ЗА ИЗПЪЛНЕНИЕ НА ДЕЙНОСТИТЕ ПО ВСИЧКИ ОБОСОБЕНИ ПОЗИЦИИ Е 6 /ШЕСТ/ МЕСЕЦА</w:t>
      </w:r>
    </w:p>
    <w:p w:rsidR="00094FF9" w:rsidRPr="00094FF9" w:rsidRDefault="00094FF9" w:rsidP="00094FF9"/>
    <w:p w:rsidR="00366AC2" w:rsidRPr="001B5C1D" w:rsidRDefault="00366AC2" w:rsidP="002A73B0">
      <w:pPr>
        <w:pStyle w:val="Heading3"/>
        <w:numPr>
          <w:ilvl w:val="2"/>
          <w:numId w:val="55"/>
        </w:numPr>
        <w:jc w:val="both"/>
      </w:pPr>
      <w:bookmarkStart w:id="43" w:name="_Toc343587265"/>
      <w:r w:rsidRPr="001B5C1D">
        <w:t>Фази за изпълнение за ОП2, ОП3, ОП4, ОП5 и ОП6</w:t>
      </w:r>
      <w:bookmarkEnd w:id="43"/>
    </w:p>
    <w:p w:rsidR="00366AC2" w:rsidRPr="001B5C1D" w:rsidRDefault="00366AC2" w:rsidP="002A73B0">
      <w:pPr>
        <w:spacing w:before="0" w:after="200" w:line="276" w:lineRule="auto"/>
        <w:jc w:val="both"/>
      </w:pPr>
      <w:r w:rsidRPr="001B5C1D">
        <w:t>Дейностите по ОП ще бъдат разделени на следните фази: Планиране (</w:t>
      </w:r>
      <w:proofErr w:type="spellStart"/>
      <w:r w:rsidRPr="001B5C1D">
        <w:t>Inception</w:t>
      </w:r>
      <w:proofErr w:type="spellEnd"/>
      <w:r w:rsidRPr="001B5C1D">
        <w:t>); Проектиране (</w:t>
      </w:r>
      <w:proofErr w:type="spellStart"/>
      <w:r w:rsidRPr="001B5C1D">
        <w:t>Elaboration</w:t>
      </w:r>
      <w:proofErr w:type="spellEnd"/>
      <w:r w:rsidRPr="001B5C1D">
        <w:t>); Изграждане (Construction) и Внедряване (</w:t>
      </w:r>
      <w:proofErr w:type="spellStart"/>
      <w:r w:rsidRPr="001B5C1D">
        <w:t>Transition</w:t>
      </w:r>
      <w:proofErr w:type="spellEnd"/>
      <w:r w:rsidRPr="001B5C1D">
        <w:t>).</w:t>
      </w:r>
    </w:p>
    <w:p w:rsidR="00366AC2" w:rsidRPr="001B5C1D" w:rsidRDefault="00366AC2" w:rsidP="002A73B0">
      <w:pPr>
        <w:spacing w:before="0" w:after="200" w:line="276" w:lineRule="auto"/>
        <w:jc w:val="both"/>
      </w:pPr>
      <w:r w:rsidRPr="001B5C1D">
        <w:t>В рамките на фазата са обособени една или повече итерации. Изпълняваните дейности са свързани с определени отчетни продукти, които са представени в разделите за отделните обособени позиции.</w:t>
      </w:r>
    </w:p>
    <w:p w:rsidR="00366AC2" w:rsidRPr="001B5C1D" w:rsidRDefault="00366AC2" w:rsidP="002A73B0">
      <w:pPr>
        <w:spacing w:before="0" w:after="200" w:line="276" w:lineRule="auto"/>
        <w:jc w:val="both"/>
      </w:pPr>
      <w:r w:rsidRPr="001B5C1D">
        <w:t>•</w:t>
      </w:r>
      <w:r w:rsidRPr="001B5C1D">
        <w:tab/>
        <w:t>Планиране</w:t>
      </w:r>
    </w:p>
    <w:p w:rsidR="00366AC2" w:rsidRPr="001B5C1D" w:rsidRDefault="00366AC2" w:rsidP="002A73B0">
      <w:pPr>
        <w:spacing w:before="0" w:after="200" w:line="276" w:lineRule="auto"/>
        <w:jc w:val="both"/>
      </w:pPr>
      <w:r w:rsidRPr="001B5C1D">
        <w:t>Основната цел на фаза Планиране е да дефинира обхвата на разработката. Необходимо е да се изградят също средата, която ще обслужва проекта, екипите за изпълнение на проекта, както и да започнат дейности по изграждане на модела на данните и бизнес модела.</w:t>
      </w:r>
    </w:p>
    <w:p w:rsidR="00366AC2" w:rsidRPr="001B5C1D" w:rsidRDefault="00366AC2" w:rsidP="002A73B0">
      <w:pPr>
        <w:spacing w:before="0" w:after="200" w:line="276" w:lineRule="auto"/>
        <w:jc w:val="both"/>
      </w:pPr>
      <w:r w:rsidRPr="001B5C1D">
        <w:t>•</w:t>
      </w:r>
      <w:r w:rsidRPr="001B5C1D">
        <w:tab/>
        <w:t>Проектиране</w:t>
      </w:r>
    </w:p>
    <w:p w:rsidR="00366AC2" w:rsidRPr="001B5C1D" w:rsidRDefault="00366AC2" w:rsidP="002A73B0">
      <w:pPr>
        <w:spacing w:before="0" w:after="200" w:line="276" w:lineRule="auto"/>
        <w:jc w:val="both"/>
      </w:pPr>
      <w:r w:rsidRPr="001B5C1D">
        <w:t xml:space="preserve">Предназначението на фаза Проектиране е да продължи анализа на изискванията от фаза Планиране. Много важно е през тази фаза да се стабилизират в достатъчна степен изискванията и плановете, за да могат върху тях да стъпят основните дейности по дизайн и реализация по време на фаза Изграждане. Очаква се да бъде разработен и прототип за доказване </w:t>
      </w:r>
      <w:proofErr w:type="spellStart"/>
      <w:r w:rsidRPr="001B5C1D">
        <w:t>реализуемостта</w:t>
      </w:r>
      <w:proofErr w:type="spellEnd"/>
      <w:r w:rsidRPr="001B5C1D">
        <w:t xml:space="preserve"> на продукта.</w:t>
      </w:r>
    </w:p>
    <w:p w:rsidR="00366AC2" w:rsidRPr="001B5C1D" w:rsidRDefault="00366AC2" w:rsidP="002A73B0">
      <w:pPr>
        <w:spacing w:before="0" w:after="200" w:line="276" w:lineRule="auto"/>
        <w:jc w:val="both"/>
      </w:pPr>
      <w:r w:rsidRPr="001B5C1D">
        <w:t>•</w:t>
      </w:r>
      <w:r w:rsidRPr="001B5C1D">
        <w:tab/>
        <w:t>Изграждане</w:t>
      </w:r>
    </w:p>
    <w:p w:rsidR="00366AC2" w:rsidRPr="001B5C1D" w:rsidRDefault="00366AC2" w:rsidP="002A73B0">
      <w:pPr>
        <w:spacing w:before="0" w:after="200" w:line="276" w:lineRule="auto"/>
        <w:jc w:val="both"/>
      </w:pPr>
      <w:r w:rsidRPr="001B5C1D">
        <w:t xml:space="preserve">Основните цели при фаза Изграждане са разработката на софтуера и създаването на използваеми версии (алфа, </w:t>
      </w:r>
      <w:proofErr w:type="spellStart"/>
      <w:r w:rsidRPr="001B5C1D">
        <w:t>бета</w:t>
      </w:r>
      <w:proofErr w:type="spellEnd"/>
      <w:r w:rsidRPr="001B5C1D">
        <w:t xml:space="preserve"> и други тестови версии) в предвидените срокове и с необходимото качество. През тази фаза трябва да се приключи с дизайна, реализацията и алфа тестовете на цялата заявена функционалност с цел получаване на завършен продукт, годен за предаване на бъдещите му потребители. Извършва се тестване на база дефинираните критерии за оценка.</w:t>
      </w:r>
    </w:p>
    <w:p w:rsidR="00366AC2" w:rsidRPr="001B5C1D" w:rsidRDefault="00366AC2" w:rsidP="002A73B0">
      <w:pPr>
        <w:spacing w:before="0" w:after="200" w:line="276" w:lineRule="auto"/>
        <w:jc w:val="both"/>
      </w:pPr>
      <w:r w:rsidRPr="001B5C1D">
        <w:t>•</w:t>
      </w:r>
      <w:r w:rsidRPr="001B5C1D">
        <w:tab/>
        <w:t>Внедряване</w:t>
      </w:r>
    </w:p>
    <w:p w:rsidR="00366AC2" w:rsidRPr="001B5C1D" w:rsidRDefault="00366AC2" w:rsidP="002A73B0">
      <w:pPr>
        <w:spacing w:before="0" w:after="200" w:line="276" w:lineRule="auto"/>
        <w:jc w:val="both"/>
      </w:pPr>
      <w:r w:rsidRPr="001B5C1D">
        <w:t>Основните цели на фаза Внедряване са:</w:t>
      </w:r>
    </w:p>
    <w:p w:rsidR="00366AC2" w:rsidRPr="001B5C1D" w:rsidRDefault="00366AC2" w:rsidP="002A73B0">
      <w:pPr>
        <w:spacing w:before="0" w:after="200" w:line="276" w:lineRule="auto"/>
        <w:jc w:val="both"/>
      </w:pPr>
      <w:r w:rsidRPr="001B5C1D">
        <w:lastRenderedPageBreak/>
        <w:t>•</w:t>
      </w:r>
      <w:r w:rsidRPr="001B5C1D">
        <w:tab/>
        <w:t xml:space="preserve">Провеждане на </w:t>
      </w:r>
      <w:proofErr w:type="spellStart"/>
      <w:r w:rsidRPr="001B5C1D">
        <w:t>бета</w:t>
      </w:r>
      <w:proofErr w:type="spellEnd"/>
      <w:r w:rsidRPr="001B5C1D">
        <w:t xml:space="preserve"> тестове за </w:t>
      </w:r>
      <w:proofErr w:type="spellStart"/>
      <w:r w:rsidRPr="001B5C1D">
        <w:t>валидиране</w:t>
      </w:r>
      <w:proofErr w:type="spellEnd"/>
      <w:r w:rsidRPr="001B5C1D">
        <w:t xml:space="preserve"> на системата от гледна точка на потребителските изисквания.</w:t>
      </w:r>
    </w:p>
    <w:p w:rsidR="00366AC2" w:rsidRPr="001B5C1D" w:rsidRDefault="00366AC2" w:rsidP="002A73B0">
      <w:pPr>
        <w:spacing w:before="0" w:after="200" w:line="276" w:lineRule="auto"/>
        <w:jc w:val="both"/>
      </w:pPr>
      <w:r w:rsidRPr="001B5C1D">
        <w:t>•</w:t>
      </w:r>
      <w:r w:rsidRPr="001B5C1D">
        <w:tab/>
        <w:t>Мигриране на стари данни, ако е необходимо.</w:t>
      </w:r>
    </w:p>
    <w:p w:rsidR="00366AC2" w:rsidRPr="001B5C1D" w:rsidRDefault="00366AC2" w:rsidP="002A73B0">
      <w:pPr>
        <w:spacing w:before="0" w:after="200" w:line="276" w:lineRule="auto"/>
        <w:jc w:val="both"/>
      </w:pPr>
      <w:r w:rsidRPr="001B5C1D">
        <w:t>•</w:t>
      </w:r>
      <w:r w:rsidRPr="001B5C1D">
        <w:tab/>
        <w:t>Специфични за етапа на внедряване дейности по инсталиране.</w:t>
      </w:r>
    </w:p>
    <w:p w:rsidR="00366AC2" w:rsidRPr="001B5C1D" w:rsidRDefault="00366AC2" w:rsidP="002A73B0">
      <w:pPr>
        <w:spacing w:before="0" w:after="200" w:line="276" w:lineRule="auto"/>
        <w:jc w:val="both"/>
      </w:pPr>
      <w:r w:rsidRPr="001B5C1D">
        <w:t>•</w:t>
      </w:r>
      <w:r w:rsidRPr="001B5C1D">
        <w:tab/>
        <w:t>Фини настройки като отстраняване на дефекти, подобряване на производителността и използваемостта на системата.</w:t>
      </w:r>
    </w:p>
    <w:p w:rsidR="00366AC2" w:rsidRPr="001B5C1D" w:rsidRDefault="00366AC2" w:rsidP="002A73B0">
      <w:pPr>
        <w:spacing w:before="0" w:after="200" w:line="276" w:lineRule="auto"/>
        <w:jc w:val="both"/>
      </w:pPr>
      <w:r w:rsidRPr="001B5C1D">
        <w:t>•</w:t>
      </w:r>
      <w:r w:rsidRPr="001B5C1D">
        <w:tab/>
        <w:t>Оценка на индикаторите за внедряване на база критериите за приемане на продукта.</w:t>
      </w:r>
    </w:p>
    <w:p w:rsidR="00366AC2" w:rsidRPr="001B5C1D" w:rsidRDefault="00366AC2" w:rsidP="002A73B0">
      <w:pPr>
        <w:spacing w:before="0" w:after="200" w:line="276" w:lineRule="auto"/>
        <w:jc w:val="both"/>
      </w:pPr>
      <w:r w:rsidRPr="001B5C1D">
        <w:t>•</w:t>
      </w:r>
      <w:r w:rsidRPr="001B5C1D">
        <w:tab/>
        <w:t>Получаване съгласие от Възложителя, че индикаторите за внедряване са изпълнени и съответстват на критериите за оценка.</w:t>
      </w:r>
    </w:p>
    <w:p w:rsidR="00366AC2" w:rsidRPr="001B5C1D" w:rsidRDefault="00366AC2" w:rsidP="002A73B0">
      <w:pPr>
        <w:pStyle w:val="Heading3"/>
        <w:numPr>
          <w:ilvl w:val="2"/>
          <w:numId w:val="55"/>
        </w:numPr>
        <w:jc w:val="both"/>
      </w:pPr>
      <w:bookmarkStart w:id="44" w:name="_Toc343587266"/>
      <w:r w:rsidRPr="001B5C1D">
        <w:t>Гаранционна поддръжка за разработен софтуер</w:t>
      </w:r>
      <w:r w:rsidR="00805D08" w:rsidRPr="001B5C1D">
        <w:t xml:space="preserve"> по </w:t>
      </w:r>
      <w:r w:rsidRPr="001B5C1D">
        <w:t>ОП2, ОП3, ОП4, ОП5 и ОП6</w:t>
      </w:r>
      <w:bookmarkEnd w:id="44"/>
    </w:p>
    <w:p w:rsidR="00366AC2" w:rsidRPr="001B5C1D" w:rsidRDefault="00366AC2" w:rsidP="002A73B0">
      <w:pPr>
        <w:spacing w:before="0" w:after="200" w:line="276" w:lineRule="auto"/>
        <w:jc w:val="both"/>
      </w:pPr>
      <w:r w:rsidRPr="001B5C1D">
        <w:t>Изпълнителят следва да осигури гаранционна поддръжка за период от минимум 12 месеца. Гаранционният период започва след приемане на фаза Внедряване от страна на Възложителя.</w:t>
      </w:r>
    </w:p>
    <w:p w:rsidR="00366AC2" w:rsidRPr="001B5C1D" w:rsidRDefault="00366AC2" w:rsidP="002A73B0">
      <w:pPr>
        <w:spacing w:before="0" w:after="200" w:line="276" w:lineRule="auto"/>
        <w:jc w:val="both"/>
      </w:pPr>
      <w:r w:rsidRPr="001B5C1D">
        <w:t>При необходимост, по време на гаранционния период ще бъдат осъществявани дейности по осигуряване експлоатационната годност на софтуера и ефективното му използване от Възложителя. Тези дейности ще се изпълняват, в случай че настъпят отклонения от нормалните експлоатационни характеристики, заложени в Модела на дейностите и Спецификацията на допълнителните изисквания.</w:t>
      </w:r>
    </w:p>
    <w:p w:rsidR="00366AC2" w:rsidRPr="001B5C1D" w:rsidRDefault="00366AC2" w:rsidP="002A73B0">
      <w:pPr>
        <w:spacing w:before="0" w:after="200" w:line="276" w:lineRule="auto"/>
        <w:jc w:val="both"/>
      </w:pPr>
      <w:r w:rsidRPr="001B5C1D">
        <w:t>Изпълнителят трябва да гарантира, че разработената система следва специфицираните технологии и най-добрите практики за софтуерно инженерство. Освен това Изпълнителят трябва да гарантира, че разработената софтуерна система няма дефекти произтичащи от дизайна, реализацията, внедряването или други елементи на процеса за разработка.</w:t>
      </w:r>
    </w:p>
    <w:p w:rsidR="00366AC2" w:rsidRPr="001B5C1D" w:rsidRDefault="00366AC2" w:rsidP="002A73B0">
      <w:pPr>
        <w:spacing w:before="0" w:after="200" w:line="276" w:lineRule="auto"/>
        <w:jc w:val="both"/>
      </w:pPr>
      <w:r w:rsidRPr="001B5C1D">
        <w:t>Гаранционната поддръжка не включва разработка на нова функционалност.</w:t>
      </w:r>
    </w:p>
    <w:p w:rsidR="00366AC2" w:rsidRPr="001B5C1D" w:rsidRDefault="00366AC2" w:rsidP="002A73B0">
      <w:pPr>
        <w:spacing w:before="0" w:after="200" w:line="276" w:lineRule="auto"/>
        <w:jc w:val="both"/>
      </w:pPr>
      <w:r w:rsidRPr="001B5C1D">
        <w:t>Дейностите по време на гаранционния период включват поддръжка на работата на системата 24 часа в денонощието, 7 дни в седмицата.</w:t>
      </w:r>
    </w:p>
    <w:p w:rsidR="00366AC2" w:rsidRPr="001B5C1D" w:rsidRDefault="00366AC2" w:rsidP="002A73B0">
      <w:pPr>
        <w:spacing w:before="0" w:after="200" w:line="276" w:lineRule="auto"/>
        <w:jc w:val="both"/>
      </w:pPr>
      <w:r w:rsidRPr="001B5C1D">
        <w:t xml:space="preserve">Всички установени от Възложителя проблеми се разделят на три групи в зависимост от приоритета им: 1 - Сериозно влияние върху бизнес процесите, 2 - Съществено влияние върху бизнес процесите и 3 - Несъществено влияние върху бизнес процесите. Приоритетите на проблемите се определя от Възложителя в зависимост от влиянието им </w:t>
      </w:r>
      <w:r w:rsidRPr="001B5C1D">
        <w:lastRenderedPageBreak/>
        <w:t>върху работата на администрацията. Редът на отстраняване на проблемите се определя в зависимост от техния приоритет.</w:t>
      </w:r>
    </w:p>
    <w:p w:rsidR="00366AC2" w:rsidRPr="001B5C1D" w:rsidRDefault="00366AC2" w:rsidP="002A73B0">
      <w:pPr>
        <w:spacing w:before="0" w:after="200" w:line="276" w:lineRule="auto"/>
        <w:jc w:val="both"/>
      </w:pPr>
      <w:r w:rsidRPr="001B5C1D">
        <w:t>Минималният обхват на поддръжката включва:</w:t>
      </w:r>
    </w:p>
    <w:p w:rsidR="00366AC2" w:rsidRPr="001B5C1D" w:rsidRDefault="00366AC2" w:rsidP="002A73B0">
      <w:pPr>
        <w:spacing w:before="0" w:after="200" w:line="276" w:lineRule="auto"/>
        <w:jc w:val="both"/>
      </w:pPr>
      <w:r w:rsidRPr="001B5C1D">
        <w:t>•</w:t>
      </w:r>
      <w:r w:rsidRPr="001B5C1D">
        <w:tab/>
        <w:t>Извършване на диагностика на регистриран проблем с цел осигуряване на правилното функциониране на системите;</w:t>
      </w:r>
    </w:p>
    <w:p w:rsidR="00366AC2" w:rsidRPr="001B5C1D" w:rsidRDefault="00366AC2" w:rsidP="002A73B0">
      <w:pPr>
        <w:spacing w:before="0" w:after="200" w:line="276" w:lineRule="auto"/>
        <w:jc w:val="both"/>
      </w:pPr>
      <w:r w:rsidRPr="001B5C1D">
        <w:t>•</w:t>
      </w:r>
      <w:r w:rsidRPr="001B5C1D">
        <w:tab/>
        <w:t>Отстраняване на дефектите, открити в софтуерните системи, които са разработени в обхвата на проекта;</w:t>
      </w:r>
    </w:p>
    <w:p w:rsidR="00366AC2" w:rsidRPr="001B5C1D" w:rsidRDefault="00366AC2" w:rsidP="002A73B0">
      <w:pPr>
        <w:spacing w:before="0" w:after="200" w:line="276" w:lineRule="auto"/>
        <w:jc w:val="both"/>
      </w:pPr>
      <w:r w:rsidRPr="001B5C1D">
        <w:t>•</w:t>
      </w:r>
      <w:r w:rsidRPr="001B5C1D">
        <w:tab/>
        <w:t xml:space="preserve">Консултация за разрешаване на проблеми по предложената конфигурация на средата (операционна система, база данни, </w:t>
      </w:r>
      <w:proofErr w:type="spellStart"/>
      <w:r w:rsidRPr="001B5C1D">
        <w:t>middleware</w:t>
      </w:r>
      <w:proofErr w:type="spellEnd"/>
      <w:r w:rsidRPr="001B5C1D">
        <w:t>, хардуер и мрежи), използвана от приложението, включително промени в конфигурацията на софтуерната инфраструктура на мястото на инсталация;</w:t>
      </w:r>
    </w:p>
    <w:p w:rsidR="00366AC2" w:rsidRPr="001B5C1D" w:rsidRDefault="00366AC2" w:rsidP="002A73B0">
      <w:pPr>
        <w:spacing w:before="0" w:after="200" w:line="276" w:lineRule="auto"/>
        <w:jc w:val="both"/>
      </w:pPr>
      <w:r w:rsidRPr="001B5C1D">
        <w:t>•</w:t>
      </w:r>
      <w:r w:rsidRPr="001B5C1D">
        <w:tab/>
        <w:t>Възстановяването на системата и данните при евентуален срив на системата, както и коригирането им в следствие на грешки в системата;</w:t>
      </w:r>
    </w:p>
    <w:p w:rsidR="00366AC2" w:rsidRPr="001B5C1D" w:rsidRDefault="00366AC2" w:rsidP="002A73B0">
      <w:pPr>
        <w:spacing w:before="0" w:after="200" w:line="276" w:lineRule="auto"/>
        <w:jc w:val="both"/>
      </w:pPr>
      <w:r w:rsidRPr="001B5C1D">
        <w:t>•</w:t>
      </w:r>
      <w:r w:rsidRPr="001B5C1D">
        <w:tab/>
        <w:t>Експертна поддръжка на потребителите на софтуера по телефон и електронна поща в рамките на работното време (от 9:00 до 17:30 часа всеки работен ден от седмицата).</w:t>
      </w:r>
    </w:p>
    <w:p w:rsidR="00366AC2" w:rsidRPr="001B5C1D" w:rsidRDefault="00366AC2" w:rsidP="002A73B0">
      <w:pPr>
        <w:spacing w:before="0" w:after="200" w:line="276" w:lineRule="auto"/>
        <w:jc w:val="both"/>
      </w:pPr>
      <w:r w:rsidRPr="001B5C1D">
        <w:t>•</w:t>
      </w:r>
      <w:r w:rsidRPr="001B5C1D">
        <w:tab/>
        <w:t>Актуализация на документацията на системата в резултат извършени действия в рамките на поддръжката и предаване на Възложителя.</w:t>
      </w:r>
    </w:p>
    <w:p w:rsidR="00366AC2" w:rsidRPr="001B5C1D" w:rsidRDefault="00366AC2" w:rsidP="002A73B0">
      <w:pPr>
        <w:spacing w:before="0" w:after="200" w:line="276" w:lineRule="auto"/>
        <w:jc w:val="both"/>
      </w:pPr>
      <w:r w:rsidRPr="001B5C1D">
        <w:t>По време на гаранционния период Изпълнителят трябва да използва уеб базирана система за регистриране и проследяване на дефектите, която да се ползва съвместно от представители на Изпълнителя и Възложителя.</w:t>
      </w:r>
    </w:p>
    <w:p w:rsidR="00366AC2" w:rsidRPr="001B5C1D" w:rsidRDefault="00366AC2" w:rsidP="002A73B0">
      <w:pPr>
        <w:spacing w:before="0" w:after="200" w:line="276" w:lineRule="auto"/>
        <w:jc w:val="both"/>
      </w:pPr>
      <w:r w:rsidRPr="001B5C1D">
        <w:t>Изпълнителят се задължава на всеки три месеца в рамките на гаранционния срок да извършва профилактика и проверка за нормалното функциониране на системата.</w:t>
      </w:r>
    </w:p>
    <w:p w:rsidR="00366AC2" w:rsidRPr="001B5C1D" w:rsidRDefault="00366AC2" w:rsidP="002A73B0">
      <w:pPr>
        <w:spacing w:before="0" w:after="200" w:line="276" w:lineRule="auto"/>
        <w:jc w:val="both"/>
      </w:pPr>
      <w:r w:rsidRPr="001B5C1D">
        <w:t xml:space="preserve">При изтичане на гаранционния срок се предава актуализирана версия на програмния продукт и свързаните с него продукти, в които се отразени всички </w:t>
      </w:r>
      <w:proofErr w:type="spellStart"/>
      <w:r w:rsidRPr="001B5C1D">
        <w:t>корективни</w:t>
      </w:r>
      <w:proofErr w:type="spellEnd"/>
      <w:r w:rsidRPr="001B5C1D">
        <w:t xml:space="preserve"> дейности, извършени от Изпълнителя за осигуряване оперативната ефективност на софтуера.</w:t>
      </w:r>
    </w:p>
    <w:p w:rsidR="00366AC2" w:rsidRPr="001B5C1D" w:rsidRDefault="00366AC2" w:rsidP="002A73B0">
      <w:pPr>
        <w:spacing w:before="0" w:after="200" w:line="276" w:lineRule="auto"/>
        <w:jc w:val="both"/>
      </w:pPr>
      <w:r w:rsidRPr="001B5C1D">
        <w:t>Не се предвиждат допълнителни плащания за дейността през периода на гаранционна поддръжка. Сумите за тези дейности трябва да са включени в договорната сума.</w:t>
      </w:r>
    </w:p>
    <w:p w:rsidR="00366AC2" w:rsidRPr="001B5C1D" w:rsidRDefault="00366AC2" w:rsidP="002A73B0">
      <w:pPr>
        <w:spacing w:before="0" w:after="200" w:line="276" w:lineRule="auto"/>
        <w:jc w:val="both"/>
      </w:pPr>
      <w:r w:rsidRPr="001B5C1D">
        <w:t>Описаните в тази точка дейности ще се използват като входна информация за подготовка на Процедура за гаранционно обслужване от Изпълнителя.</w:t>
      </w:r>
    </w:p>
    <w:p w:rsidR="00366AC2" w:rsidRPr="001B5C1D" w:rsidRDefault="00366AC2" w:rsidP="002A73B0">
      <w:pPr>
        <w:spacing w:before="0" w:after="200" w:line="276" w:lineRule="auto"/>
        <w:jc w:val="both"/>
      </w:pPr>
      <w:r w:rsidRPr="001B5C1D">
        <w:t xml:space="preserve">Взаимодействията с екипите на трети страни - външни доставчици на софтуерни или инфраструктурни компоненти от общата архитектура и услуги, по силата на </w:t>
      </w:r>
      <w:r w:rsidRPr="001B5C1D">
        <w:lastRenderedPageBreak/>
        <w:t>съществуващи договори на, както и на бъдещи такива се координират и контролират от Възложителя.</w:t>
      </w:r>
    </w:p>
    <w:p w:rsidR="00366AC2" w:rsidRPr="001B5C1D" w:rsidRDefault="002C69D8" w:rsidP="002A73B0">
      <w:pPr>
        <w:pStyle w:val="Heading3"/>
        <w:numPr>
          <w:ilvl w:val="2"/>
          <w:numId w:val="55"/>
        </w:numPr>
        <w:jc w:val="both"/>
      </w:pPr>
      <w:bookmarkStart w:id="45" w:name="_Toc343587267"/>
      <w:r w:rsidRPr="001B5C1D">
        <w:t>Ф</w:t>
      </w:r>
      <w:r w:rsidR="00366AC2" w:rsidRPr="001B5C1D">
        <w:t>ази за изпълнение на ОП</w:t>
      </w:r>
      <w:r w:rsidR="00B20B5D" w:rsidRPr="001B5C1D">
        <w:t>1</w:t>
      </w:r>
      <w:bookmarkEnd w:id="45"/>
      <w:r w:rsidR="00B20B5D" w:rsidRPr="001B5C1D">
        <w:t xml:space="preserve"> </w:t>
      </w:r>
    </w:p>
    <w:p w:rsidR="00A6542D" w:rsidRPr="001B5C1D" w:rsidRDefault="00A6542D" w:rsidP="002A73B0">
      <w:pPr>
        <w:spacing w:before="0" w:after="200" w:line="276" w:lineRule="auto"/>
        <w:jc w:val="both"/>
      </w:pPr>
      <w:r w:rsidRPr="001B5C1D">
        <w:t>Дейностите по ОП1 ще бъдат разделени в две фази, както е представено по-долу.</w:t>
      </w:r>
    </w:p>
    <w:p w:rsidR="00A6542D" w:rsidRPr="001B5C1D" w:rsidRDefault="00A6542D" w:rsidP="002A73B0">
      <w:pPr>
        <w:spacing w:before="0" w:after="200" w:line="276" w:lineRule="auto"/>
        <w:jc w:val="both"/>
        <w:rPr>
          <w:b/>
        </w:rPr>
      </w:pPr>
      <w:r w:rsidRPr="001B5C1D">
        <w:rPr>
          <w:b/>
        </w:rPr>
        <w:t>Във фаза 1 са включени дейности:</w:t>
      </w:r>
    </w:p>
    <w:p w:rsidR="00A6542D" w:rsidRPr="001B5C1D" w:rsidRDefault="00A6542D" w:rsidP="002A73B0">
      <w:pPr>
        <w:numPr>
          <w:ilvl w:val="0"/>
          <w:numId w:val="3"/>
        </w:numPr>
        <w:spacing w:before="0" w:after="200"/>
        <w:jc w:val="both"/>
        <w:rPr>
          <w:bCs/>
        </w:rPr>
      </w:pPr>
      <w:r w:rsidRPr="001B5C1D">
        <w:rPr>
          <w:bCs/>
        </w:rPr>
        <w:t>Съгласуване на изпълнението на ОП 2 – 7:</w:t>
      </w:r>
    </w:p>
    <w:p w:rsidR="00A6542D" w:rsidRPr="001B5C1D" w:rsidRDefault="00A6542D" w:rsidP="002A73B0">
      <w:pPr>
        <w:numPr>
          <w:ilvl w:val="1"/>
          <w:numId w:val="3"/>
        </w:numPr>
        <w:spacing w:before="0" w:after="200" w:line="276" w:lineRule="auto"/>
        <w:jc w:val="both"/>
        <w:rPr>
          <w:bCs/>
        </w:rPr>
      </w:pPr>
      <w:r w:rsidRPr="001B5C1D">
        <w:rPr>
          <w:bCs/>
        </w:rPr>
        <w:t>Изготвяне на общ график за изпълнение на всички ОП;</w:t>
      </w:r>
    </w:p>
    <w:p w:rsidR="00A6542D" w:rsidRPr="001B5C1D" w:rsidRDefault="00A6542D" w:rsidP="002A73B0">
      <w:pPr>
        <w:numPr>
          <w:ilvl w:val="1"/>
          <w:numId w:val="3"/>
        </w:numPr>
        <w:spacing w:before="0" w:after="200" w:line="276" w:lineRule="auto"/>
        <w:jc w:val="both"/>
        <w:rPr>
          <w:bCs/>
        </w:rPr>
      </w:pPr>
      <w:r w:rsidRPr="001B5C1D">
        <w:rPr>
          <w:bCs/>
        </w:rPr>
        <w:t>Определяне на зависимости между отделните ОП;</w:t>
      </w:r>
    </w:p>
    <w:p w:rsidR="00A6542D" w:rsidRPr="001B5C1D" w:rsidRDefault="00A6542D" w:rsidP="002A73B0">
      <w:pPr>
        <w:numPr>
          <w:ilvl w:val="0"/>
          <w:numId w:val="3"/>
        </w:numPr>
        <w:spacing w:before="0" w:after="200" w:line="276" w:lineRule="auto"/>
        <w:jc w:val="both"/>
        <w:rPr>
          <w:bCs/>
        </w:rPr>
      </w:pPr>
      <w:r w:rsidRPr="001B5C1D">
        <w:rPr>
          <w:bCs/>
        </w:rPr>
        <w:t>Анализ на риска:</w:t>
      </w:r>
    </w:p>
    <w:p w:rsidR="00A6542D" w:rsidRPr="001B5C1D" w:rsidRDefault="00A6542D" w:rsidP="002A73B0">
      <w:pPr>
        <w:numPr>
          <w:ilvl w:val="1"/>
          <w:numId w:val="3"/>
        </w:numPr>
        <w:spacing w:before="0" w:after="200" w:line="276" w:lineRule="auto"/>
        <w:jc w:val="both"/>
        <w:rPr>
          <w:bCs/>
        </w:rPr>
      </w:pPr>
      <w:r w:rsidRPr="001B5C1D">
        <w:rPr>
          <w:bCs/>
        </w:rPr>
        <w:t>Изготвяне на първоначален план за управление на риска;</w:t>
      </w:r>
    </w:p>
    <w:p w:rsidR="00A6542D" w:rsidRPr="001B5C1D" w:rsidRDefault="00A6542D" w:rsidP="002A73B0">
      <w:pPr>
        <w:numPr>
          <w:ilvl w:val="1"/>
          <w:numId w:val="3"/>
        </w:numPr>
        <w:spacing w:before="0" w:after="200" w:line="276" w:lineRule="auto"/>
        <w:jc w:val="both"/>
        <w:rPr>
          <w:bCs/>
        </w:rPr>
      </w:pPr>
      <w:r w:rsidRPr="001B5C1D">
        <w:rPr>
          <w:bCs/>
        </w:rPr>
        <w:t>Първоначална идентификация, качествен и количествен анализ на рисковете;</w:t>
      </w:r>
    </w:p>
    <w:p w:rsidR="00A6542D" w:rsidRPr="001B5C1D" w:rsidRDefault="00A6542D" w:rsidP="002A73B0">
      <w:pPr>
        <w:numPr>
          <w:ilvl w:val="0"/>
          <w:numId w:val="3"/>
        </w:numPr>
        <w:spacing w:before="0" w:after="200"/>
        <w:jc w:val="both"/>
        <w:rPr>
          <w:bCs/>
        </w:rPr>
      </w:pPr>
      <w:r w:rsidRPr="001B5C1D">
        <w:rPr>
          <w:bCs/>
        </w:rPr>
        <w:t>Изготвяне на обща методика за приемане на резултатите по ОП 2 – 8;</w:t>
      </w:r>
    </w:p>
    <w:p w:rsidR="00A6542D" w:rsidRPr="001B5C1D" w:rsidRDefault="00A6542D" w:rsidP="002A73B0">
      <w:pPr>
        <w:numPr>
          <w:ilvl w:val="0"/>
          <w:numId w:val="3"/>
        </w:numPr>
        <w:spacing w:before="0" w:after="200" w:line="276" w:lineRule="auto"/>
        <w:jc w:val="both"/>
        <w:rPr>
          <w:bCs/>
        </w:rPr>
      </w:pPr>
      <w:r w:rsidRPr="001B5C1D">
        <w:rPr>
          <w:bCs/>
        </w:rPr>
        <w:t>Специфициране на детайлните изисквания за доставка на хардуер и базов софтуер за нуждите на ОП 2- ОП 6.</w:t>
      </w:r>
    </w:p>
    <w:p w:rsidR="00A6542D" w:rsidRPr="001B5C1D" w:rsidRDefault="00A6542D" w:rsidP="002A73B0">
      <w:pPr>
        <w:numPr>
          <w:ilvl w:val="0"/>
          <w:numId w:val="3"/>
        </w:numPr>
        <w:spacing w:before="0" w:after="200" w:line="276" w:lineRule="auto"/>
        <w:jc w:val="both"/>
        <w:rPr>
          <w:bCs/>
        </w:rPr>
      </w:pPr>
      <w:r w:rsidRPr="001B5C1D">
        <w:rPr>
          <w:bCs/>
        </w:rPr>
        <w:t>Изготвяне на предложения за промени в нормативната уредба;</w:t>
      </w:r>
    </w:p>
    <w:p w:rsidR="00A6542D" w:rsidRPr="001B5C1D" w:rsidRDefault="00A6542D" w:rsidP="002A73B0">
      <w:pPr>
        <w:spacing w:before="0" w:after="200" w:line="276" w:lineRule="auto"/>
        <w:jc w:val="both"/>
        <w:rPr>
          <w:b/>
        </w:rPr>
      </w:pPr>
      <w:r w:rsidRPr="001B5C1D">
        <w:rPr>
          <w:b/>
        </w:rPr>
        <w:t>Във фаза 2 са включени дейности:</w:t>
      </w:r>
    </w:p>
    <w:p w:rsidR="00A6542D" w:rsidRPr="001B5C1D" w:rsidRDefault="00A6542D" w:rsidP="002A73B0">
      <w:pPr>
        <w:numPr>
          <w:ilvl w:val="0"/>
          <w:numId w:val="3"/>
        </w:numPr>
        <w:spacing w:before="0" w:after="200" w:line="276" w:lineRule="auto"/>
        <w:jc w:val="both"/>
        <w:rPr>
          <w:bCs/>
        </w:rPr>
      </w:pPr>
      <w:r w:rsidRPr="001B5C1D">
        <w:rPr>
          <w:bCs/>
        </w:rPr>
        <w:t>Предоставяне Консултантска помощ при приемане на фаза 1-3 (Планиране, проектиране и изграждане) на ОП 2-6;</w:t>
      </w:r>
    </w:p>
    <w:p w:rsidR="00A6542D" w:rsidRPr="001B5C1D" w:rsidRDefault="00A6542D" w:rsidP="002A73B0">
      <w:pPr>
        <w:numPr>
          <w:ilvl w:val="0"/>
          <w:numId w:val="3"/>
        </w:numPr>
        <w:spacing w:before="0" w:after="200" w:line="276" w:lineRule="auto"/>
        <w:jc w:val="both"/>
        <w:rPr>
          <w:bCs/>
        </w:rPr>
      </w:pPr>
      <w:r w:rsidRPr="001B5C1D">
        <w:rPr>
          <w:bCs/>
        </w:rPr>
        <w:t>Седмичен доклад за напредъка на проекта по ОП2-ОП6 според приетия график за изпълнение</w:t>
      </w:r>
    </w:p>
    <w:p w:rsidR="00A6542D" w:rsidRPr="001B5C1D" w:rsidRDefault="00A6542D" w:rsidP="002A73B0">
      <w:pPr>
        <w:numPr>
          <w:ilvl w:val="0"/>
          <w:numId w:val="3"/>
        </w:numPr>
        <w:spacing w:before="0" w:after="200"/>
        <w:jc w:val="both"/>
        <w:rPr>
          <w:bCs/>
        </w:rPr>
      </w:pPr>
      <w:r w:rsidRPr="001B5C1D">
        <w:rPr>
          <w:bCs/>
        </w:rPr>
        <w:t>Съгласуване на изпълнението на ОП 2 – 7:</w:t>
      </w:r>
    </w:p>
    <w:p w:rsidR="00A6542D" w:rsidRPr="001B5C1D" w:rsidRDefault="00A6542D" w:rsidP="002A73B0">
      <w:pPr>
        <w:numPr>
          <w:ilvl w:val="1"/>
          <w:numId w:val="3"/>
        </w:numPr>
        <w:spacing w:before="0" w:after="200" w:line="276" w:lineRule="auto"/>
        <w:jc w:val="both"/>
        <w:rPr>
          <w:bCs/>
        </w:rPr>
      </w:pPr>
      <w:r w:rsidRPr="001B5C1D">
        <w:rPr>
          <w:bCs/>
        </w:rPr>
        <w:t>Синхронизиране изпълнението между отделните ОП;</w:t>
      </w:r>
    </w:p>
    <w:p w:rsidR="00A6542D" w:rsidRPr="001B5C1D" w:rsidRDefault="00A6542D" w:rsidP="002A73B0">
      <w:pPr>
        <w:numPr>
          <w:ilvl w:val="1"/>
          <w:numId w:val="3"/>
        </w:numPr>
        <w:spacing w:before="0" w:after="200" w:line="276" w:lineRule="auto"/>
        <w:jc w:val="both"/>
        <w:rPr>
          <w:bCs/>
        </w:rPr>
      </w:pPr>
      <w:r w:rsidRPr="001B5C1D">
        <w:rPr>
          <w:bCs/>
        </w:rPr>
        <w:t>Следене за възникване на нови зависимости и тяхното синхронизиране;</w:t>
      </w:r>
    </w:p>
    <w:p w:rsidR="00A6542D" w:rsidRPr="001B5C1D" w:rsidRDefault="00A6542D" w:rsidP="002A73B0">
      <w:pPr>
        <w:numPr>
          <w:ilvl w:val="1"/>
          <w:numId w:val="3"/>
        </w:numPr>
        <w:spacing w:before="0" w:after="200" w:line="276" w:lineRule="auto"/>
        <w:jc w:val="both"/>
        <w:rPr>
          <w:bCs/>
        </w:rPr>
      </w:pPr>
      <w:r w:rsidRPr="001B5C1D">
        <w:rPr>
          <w:bCs/>
        </w:rPr>
        <w:t>Проследяване, насочване за разрешаване и синхронизиране на отворени въпроси по проекта;</w:t>
      </w:r>
    </w:p>
    <w:p w:rsidR="00A6542D" w:rsidRPr="001B5C1D" w:rsidRDefault="00A6542D" w:rsidP="002A73B0">
      <w:pPr>
        <w:numPr>
          <w:ilvl w:val="0"/>
          <w:numId w:val="3"/>
        </w:numPr>
        <w:spacing w:before="0" w:after="200" w:line="276" w:lineRule="auto"/>
        <w:jc w:val="both"/>
        <w:rPr>
          <w:bCs/>
        </w:rPr>
      </w:pPr>
      <w:r w:rsidRPr="001B5C1D">
        <w:rPr>
          <w:bCs/>
        </w:rPr>
        <w:t>Текущ доклад за анализ на риска:</w:t>
      </w:r>
    </w:p>
    <w:p w:rsidR="00A6542D" w:rsidRPr="001B5C1D" w:rsidRDefault="00A6542D" w:rsidP="002A73B0">
      <w:pPr>
        <w:numPr>
          <w:ilvl w:val="1"/>
          <w:numId w:val="3"/>
        </w:numPr>
        <w:spacing w:before="0" w:after="200" w:line="276" w:lineRule="auto"/>
        <w:jc w:val="both"/>
        <w:rPr>
          <w:bCs/>
        </w:rPr>
      </w:pPr>
      <w:r w:rsidRPr="001B5C1D">
        <w:rPr>
          <w:bCs/>
        </w:rPr>
        <w:lastRenderedPageBreak/>
        <w:t>Постоянен мониторинг и управление на риска;</w:t>
      </w:r>
    </w:p>
    <w:p w:rsidR="00A6542D" w:rsidRPr="001B5C1D" w:rsidRDefault="00A6542D" w:rsidP="002A73B0">
      <w:pPr>
        <w:numPr>
          <w:ilvl w:val="1"/>
          <w:numId w:val="3"/>
        </w:numPr>
        <w:spacing w:before="0" w:after="200" w:line="276" w:lineRule="auto"/>
        <w:jc w:val="both"/>
        <w:rPr>
          <w:bCs/>
        </w:rPr>
      </w:pPr>
      <w:r w:rsidRPr="001B5C1D">
        <w:rPr>
          <w:bCs/>
        </w:rPr>
        <w:t xml:space="preserve">Текущи доклади и предложения за </w:t>
      </w:r>
      <w:proofErr w:type="spellStart"/>
      <w:r w:rsidRPr="001B5C1D">
        <w:rPr>
          <w:bCs/>
        </w:rPr>
        <w:t>корективни</w:t>
      </w:r>
      <w:proofErr w:type="spellEnd"/>
      <w:r w:rsidRPr="001B5C1D">
        <w:rPr>
          <w:bCs/>
        </w:rPr>
        <w:t xml:space="preserve"> действия</w:t>
      </w:r>
    </w:p>
    <w:p w:rsidR="00A6542D" w:rsidRPr="001B5C1D" w:rsidRDefault="00A6542D" w:rsidP="002A73B0">
      <w:pPr>
        <w:spacing w:before="0" w:after="200" w:line="276" w:lineRule="auto"/>
        <w:jc w:val="both"/>
      </w:pPr>
      <w:r w:rsidRPr="001B5C1D">
        <w:t>Изпълняваните дейности са свързани с определени отчетни продукти, които са представени в раздела за ОП7.</w:t>
      </w:r>
    </w:p>
    <w:p w:rsidR="00CC191A" w:rsidRPr="001B5C1D" w:rsidRDefault="00CC191A" w:rsidP="002A73B0">
      <w:pPr>
        <w:spacing w:before="0" w:after="200" w:line="276" w:lineRule="auto"/>
        <w:jc w:val="both"/>
      </w:pPr>
    </w:p>
    <w:p w:rsidR="00B20B5D" w:rsidRPr="001B5C1D" w:rsidRDefault="00B20B5D" w:rsidP="002A73B0">
      <w:pPr>
        <w:pStyle w:val="Heading3"/>
        <w:numPr>
          <w:ilvl w:val="2"/>
          <w:numId w:val="55"/>
        </w:numPr>
        <w:jc w:val="both"/>
      </w:pPr>
      <w:bookmarkStart w:id="46" w:name="_Toc343587268"/>
      <w:r w:rsidRPr="001B5C1D">
        <w:t>Фази за изпълнение на ОП7</w:t>
      </w:r>
      <w:bookmarkEnd w:id="46"/>
    </w:p>
    <w:p w:rsidR="009D2F0E" w:rsidRPr="001B5C1D" w:rsidRDefault="009D2F0E" w:rsidP="002A73B0">
      <w:pPr>
        <w:spacing w:before="0" w:after="200" w:line="276" w:lineRule="auto"/>
        <w:jc w:val="both"/>
      </w:pPr>
      <w:r w:rsidRPr="001B5C1D">
        <w:t>Дейностите по ОП7 ще бъдат разделени в две фази, както е представено по-долу.</w:t>
      </w:r>
    </w:p>
    <w:p w:rsidR="009D2F0E" w:rsidRPr="001B5C1D" w:rsidRDefault="009D2F0E" w:rsidP="002A73B0">
      <w:pPr>
        <w:spacing w:before="0" w:after="200" w:line="276" w:lineRule="auto"/>
        <w:jc w:val="both"/>
      </w:pPr>
      <w:r w:rsidRPr="001B5C1D">
        <w:t xml:space="preserve">Във </w:t>
      </w:r>
      <w:r w:rsidRPr="001B5C1D">
        <w:rPr>
          <w:b/>
        </w:rPr>
        <w:t>фаза 1</w:t>
      </w:r>
      <w:r w:rsidRPr="001B5C1D">
        <w:t xml:space="preserve"> са включени дейности:</w:t>
      </w:r>
    </w:p>
    <w:p w:rsidR="009D2F0E" w:rsidRPr="001B5C1D" w:rsidRDefault="009D2F0E" w:rsidP="002A73B0">
      <w:pPr>
        <w:numPr>
          <w:ilvl w:val="0"/>
          <w:numId w:val="7"/>
        </w:numPr>
        <w:spacing w:before="0" w:after="200"/>
        <w:jc w:val="both"/>
        <w:rPr>
          <w:bCs/>
        </w:rPr>
      </w:pPr>
      <w:r w:rsidRPr="001B5C1D">
        <w:rPr>
          <w:bCs/>
        </w:rPr>
        <w:t>Предложения за нови ИС или адаптиране и надграждане на съществуващи такива;</w:t>
      </w:r>
    </w:p>
    <w:p w:rsidR="009D2F0E" w:rsidRPr="001B5C1D" w:rsidRDefault="009D2F0E" w:rsidP="002A73B0">
      <w:pPr>
        <w:numPr>
          <w:ilvl w:val="0"/>
          <w:numId w:val="7"/>
        </w:numPr>
        <w:spacing w:before="0" w:after="200" w:line="276" w:lineRule="auto"/>
        <w:jc w:val="both"/>
        <w:rPr>
          <w:bCs/>
        </w:rPr>
      </w:pPr>
      <w:r w:rsidRPr="001B5C1D">
        <w:rPr>
          <w:bCs/>
        </w:rPr>
        <w:t>Добри практики в ЕС, които да могат да бъдат използвани при по-нататъшното развитие на ИС на здравеопазването.</w:t>
      </w:r>
    </w:p>
    <w:p w:rsidR="009D2F0E" w:rsidRPr="001B5C1D" w:rsidRDefault="009D2F0E" w:rsidP="002A73B0">
      <w:pPr>
        <w:numPr>
          <w:ilvl w:val="0"/>
          <w:numId w:val="7"/>
        </w:numPr>
        <w:spacing w:before="0" w:after="200" w:line="276" w:lineRule="auto"/>
        <w:jc w:val="both"/>
        <w:rPr>
          <w:bCs/>
        </w:rPr>
      </w:pPr>
      <w:r w:rsidRPr="001B5C1D">
        <w:rPr>
          <w:bCs/>
        </w:rPr>
        <w:t>Разработване на концепция за развитие на общата информационна система на здравеопазването след БАЗИС.</w:t>
      </w:r>
    </w:p>
    <w:p w:rsidR="009D2F0E" w:rsidRPr="001B5C1D" w:rsidRDefault="009D2F0E" w:rsidP="002A73B0">
      <w:pPr>
        <w:spacing w:before="0" w:after="200" w:line="276" w:lineRule="auto"/>
        <w:jc w:val="both"/>
      </w:pPr>
      <w:r w:rsidRPr="001B5C1D">
        <w:t xml:space="preserve">Във </w:t>
      </w:r>
      <w:r w:rsidRPr="001B5C1D">
        <w:rPr>
          <w:b/>
        </w:rPr>
        <w:t>фаза 2</w:t>
      </w:r>
      <w:r w:rsidRPr="001B5C1D">
        <w:t xml:space="preserve"> са включени дейности:</w:t>
      </w:r>
    </w:p>
    <w:p w:rsidR="009D2F0E" w:rsidRPr="001B5C1D" w:rsidRDefault="009D2F0E" w:rsidP="002A73B0">
      <w:pPr>
        <w:numPr>
          <w:ilvl w:val="0"/>
          <w:numId w:val="7"/>
        </w:numPr>
        <w:spacing w:before="0" w:after="200" w:line="276" w:lineRule="auto"/>
        <w:jc w:val="both"/>
        <w:rPr>
          <w:bCs/>
        </w:rPr>
      </w:pPr>
      <w:r w:rsidRPr="001B5C1D">
        <w:rPr>
          <w:bCs/>
        </w:rPr>
        <w:t xml:space="preserve">Изготвяне на анализ на бизнес процесите в системата на здравеопазването след приключване на проект </w:t>
      </w:r>
      <w:proofErr w:type="spellStart"/>
      <w:r w:rsidRPr="001B5C1D">
        <w:rPr>
          <w:bCs/>
        </w:rPr>
        <w:t>БаЗИС</w:t>
      </w:r>
      <w:proofErr w:type="spellEnd"/>
      <w:r w:rsidRPr="001B5C1D">
        <w:rPr>
          <w:bCs/>
        </w:rPr>
        <w:t>;</w:t>
      </w:r>
    </w:p>
    <w:p w:rsidR="009D2F0E" w:rsidRPr="001B5C1D" w:rsidRDefault="009D2F0E" w:rsidP="002A73B0">
      <w:pPr>
        <w:numPr>
          <w:ilvl w:val="0"/>
          <w:numId w:val="7"/>
        </w:numPr>
        <w:spacing w:before="0" w:after="200" w:line="276" w:lineRule="auto"/>
        <w:jc w:val="both"/>
        <w:rPr>
          <w:bCs/>
        </w:rPr>
      </w:pPr>
      <w:r w:rsidRPr="001B5C1D">
        <w:rPr>
          <w:bCs/>
        </w:rPr>
        <w:t>Изготвяне на анализ за покриването на бизнес процесите от наличните ИС, включително и разработени в рамките на настоящия проект;</w:t>
      </w:r>
    </w:p>
    <w:p w:rsidR="009D2F0E" w:rsidRPr="001B5C1D" w:rsidRDefault="009D2F0E" w:rsidP="002A73B0">
      <w:pPr>
        <w:numPr>
          <w:ilvl w:val="0"/>
          <w:numId w:val="7"/>
        </w:numPr>
        <w:spacing w:before="0" w:after="200" w:line="276" w:lineRule="auto"/>
        <w:jc w:val="both"/>
        <w:rPr>
          <w:bCs/>
        </w:rPr>
      </w:pPr>
      <w:r w:rsidRPr="001B5C1D">
        <w:rPr>
          <w:bCs/>
        </w:rPr>
        <w:t>Текущ доклад за напредъка на дейностите по проекта, текущи материали и данни, събрани от изпълнителя, както и чернови на очакваните по проекта други отчетни документи</w:t>
      </w:r>
    </w:p>
    <w:p w:rsidR="00B20B5D" w:rsidRPr="001B5C1D" w:rsidRDefault="00B20B5D" w:rsidP="002A73B0">
      <w:pPr>
        <w:spacing w:before="0" w:after="200" w:line="276" w:lineRule="auto"/>
        <w:jc w:val="both"/>
      </w:pPr>
      <w:r w:rsidRPr="001B5C1D">
        <w:t>Изпълняваните дейности са свързани с определени отчетни продукти, които са представени в раздела за ОП7.</w:t>
      </w:r>
    </w:p>
    <w:p w:rsidR="008652EB" w:rsidRPr="001B5C1D" w:rsidRDefault="008652EB" w:rsidP="002A73B0">
      <w:pPr>
        <w:spacing w:before="0" w:after="200" w:line="276" w:lineRule="auto"/>
        <w:jc w:val="both"/>
      </w:pPr>
    </w:p>
    <w:p w:rsidR="00B20B5D" w:rsidRPr="001B5C1D" w:rsidRDefault="00E6575A" w:rsidP="002A73B0">
      <w:pPr>
        <w:pStyle w:val="Heading2"/>
        <w:numPr>
          <w:ilvl w:val="1"/>
          <w:numId w:val="55"/>
        </w:numPr>
        <w:jc w:val="both"/>
      </w:pPr>
      <w:bookmarkStart w:id="47" w:name="_Toc343587269"/>
      <w:r w:rsidRPr="001B5C1D">
        <w:t>Фази на изпълнение ОП2 –ОП6</w:t>
      </w:r>
      <w:bookmarkEnd w:id="47"/>
      <w:r w:rsidRPr="001B5C1D">
        <w:t xml:space="preserve"> </w:t>
      </w:r>
    </w:p>
    <w:p w:rsidR="00E6575A" w:rsidRPr="001B5C1D" w:rsidRDefault="00E6575A" w:rsidP="002A73B0">
      <w:pPr>
        <w:pStyle w:val="ListParagraph"/>
        <w:spacing w:before="0" w:after="200" w:line="276" w:lineRule="auto"/>
        <w:jc w:val="both"/>
      </w:pPr>
    </w:p>
    <w:p w:rsidR="00E6575A" w:rsidRPr="001B5C1D" w:rsidRDefault="00E6575A" w:rsidP="002A73B0">
      <w:pPr>
        <w:jc w:val="both"/>
      </w:pPr>
      <w:r w:rsidRPr="001B5C1D">
        <w:t>Дейностите по ОП ще бъдат разделени на следните фази: Планиране (</w:t>
      </w:r>
      <w:proofErr w:type="spellStart"/>
      <w:r w:rsidRPr="001B5C1D">
        <w:t>Inception</w:t>
      </w:r>
      <w:proofErr w:type="spellEnd"/>
      <w:r w:rsidRPr="001B5C1D">
        <w:t>); Проектиране (</w:t>
      </w:r>
      <w:proofErr w:type="spellStart"/>
      <w:r w:rsidRPr="001B5C1D">
        <w:t>Elaboration</w:t>
      </w:r>
      <w:proofErr w:type="spellEnd"/>
      <w:r w:rsidRPr="001B5C1D">
        <w:t>); Изграждане (Construction) и Внедряване (</w:t>
      </w:r>
      <w:proofErr w:type="spellStart"/>
      <w:r w:rsidRPr="001B5C1D">
        <w:t>Transition</w:t>
      </w:r>
      <w:proofErr w:type="spellEnd"/>
      <w:r w:rsidRPr="001B5C1D">
        <w:t>).</w:t>
      </w:r>
    </w:p>
    <w:p w:rsidR="00E6575A" w:rsidRPr="001B5C1D" w:rsidRDefault="00E6575A" w:rsidP="002A73B0">
      <w:pPr>
        <w:jc w:val="both"/>
      </w:pPr>
      <w:r w:rsidRPr="001B5C1D">
        <w:lastRenderedPageBreak/>
        <w:t>В рамките на фазата са обособени една или повече итерации. Изпълняваните дейности са свързани с определени отчетни продукти, които са представени в разделите за отделните обособени позиции.</w:t>
      </w:r>
    </w:p>
    <w:p w:rsidR="00E6575A" w:rsidRPr="001B5C1D" w:rsidRDefault="00E6575A" w:rsidP="002A73B0">
      <w:pPr>
        <w:pStyle w:val="ListParagraph"/>
        <w:numPr>
          <w:ilvl w:val="0"/>
          <w:numId w:val="22"/>
        </w:numPr>
        <w:tabs>
          <w:tab w:val="num" w:pos="360"/>
        </w:tabs>
        <w:jc w:val="both"/>
        <w:rPr>
          <w:b/>
          <w:bCs/>
        </w:rPr>
      </w:pPr>
      <w:r w:rsidRPr="001B5C1D">
        <w:rPr>
          <w:b/>
          <w:bCs/>
        </w:rPr>
        <w:t>Планиране</w:t>
      </w:r>
    </w:p>
    <w:p w:rsidR="00E6575A" w:rsidRPr="001B5C1D" w:rsidRDefault="00E6575A" w:rsidP="002A73B0">
      <w:pPr>
        <w:jc w:val="both"/>
      </w:pPr>
      <w:r w:rsidRPr="001B5C1D">
        <w:t>Основната цел на фаза Планиране е да дефинира обхвата на разработката. Необходимо е да се изградят също средата, която ще обслужва проекта, екипите за изпълнение на проекта, както и да започнат дейности по изграждане на модела на данните и бизнес модела.</w:t>
      </w:r>
    </w:p>
    <w:p w:rsidR="00E6575A" w:rsidRPr="001B5C1D" w:rsidRDefault="00E6575A" w:rsidP="002A73B0">
      <w:pPr>
        <w:pStyle w:val="ListParagraph"/>
        <w:numPr>
          <w:ilvl w:val="0"/>
          <w:numId w:val="22"/>
        </w:numPr>
        <w:tabs>
          <w:tab w:val="num" w:pos="360"/>
        </w:tabs>
        <w:jc w:val="both"/>
        <w:rPr>
          <w:b/>
          <w:bCs/>
        </w:rPr>
      </w:pPr>
      <w:r w:rsidRPr="001B5C1D">
        <w:rPr>
          <w:b/>
          <w:bCs/>
        </w:rPr>
        <w:t>Проектиране</w:t>
      </w:r>
    </w:p>
    <w:p w:rsidR="00E6575A" w:rsidRPr="001B5C1D" w:rsidRDefault="00E6575A" w:rsidP="002A73B0">
      <w:pPr>
        <w:jc w:val="both"/>
      </w:pPr>
      <w:r w:rsidRPr="001B5C1D">
        <w:t xml:space="preserve">Предназначението на фаза Проектиране е да продължи анализа на изискванията от фаза Планиране. Много важно е през тази фаза да се стабилизират в достатъчна степен изискванията и плановете, за да могат върху тях да стъпят основните дейности по дизайн и реализация по време на фаза Изграждане. Очаква се да бъде разработен и прототип за доказване </w:t>
      </w:r>
      <w:proofErr w:type="spellStart"/>
      <w:r w:rsidRPr="001B5C1D">
        <w:t>реализуемостта</w:t>
      </w:r>
      <w:proofErr w:type="spellEnd"/>
      <w:r w:rsidRPr="001B5C1D">
        <w:t xml:space="preserve"> на продукта.</w:t>
      </w:r>
    </w:p>
    <w:p w:rsidR="00E6575A" w:rsidRPr="001B5C1D" w:rsidRDefault="00E6575A" w:rsidP="002A73B0">
      <w:pPr>
        <w:pStyle w:val="ListParagraph"/>
        <w:numPr>
          <w:ilvl w:val="0"/>
          <w:numId w:val="22"/>
        </w:numPr>
        <w:tabs>
          <w:tab w:val="num" w:pos="360"/>
        </w:tabs>
        <w:jc w:val="both"/>
        <w:rPr>
          <w:b/>
          <w:bCs/>
        </w:rPr>
      </w:pPr>
      <w:r w:rsidRPr="001B5C1D">
        <w:rPr>
          <w:b/>
          <w:bCs/>
        </w:rPr>
        <w:t>Изграждане</w:t>
      </w:r>
    </w:p>
    <w:p w:rsidR="00E6575A" w:rsidRPr="001B5C1D" w:rsidRDefault="00E6575A" w:rsidP="002A73B0">
      <w:pPr>
        <w:jc w:val="both"/>
      </w:pPr>
      <w:r w:rsidRPr="001B5C1D">
        <w:t xml:space="preserve">Основните цели при фаза Изграждане са разработката на софтуера и създаването на използваеми версии (алфа, </w:t>
      </w:r>
      <w:proofErr w:type="spellStart"/>
      <w:r w:rsidRPr="001B5C1D">
        <w:t>бета</w:t>
      </w:r>
      <w:proofErr w:type="spellEnd"/>
      <w:r w:rsidRPr="001B5C1D">
        <w:t xml:space="preserve"> и други тестови версии) в предвидените срокове и с необходимото качество. През тази фаза трябва да се приключи с дизайна, реализацията и алфа тестовете на цялата заявена функционалност с цел получаване на завършен продукт, годен за предаване на бъдещите му потребители. Извършва се тестване на база дефинираните критерии за оценка.</w:t>
      </w:r>
    </w:p>
    <w:p w:rsidR="00E6575A" w:rsidRPr="001B5C1D" w:rsidRDefault="00E6575A" w:rsidP="002A73B0">
      <w:pPr>
        <w:pStyle w:val="ListParagraph"/>
        <w:numPr>
          <w:ilvl w:val="0"/>
          <w:numId w:val="22"/>
        </w:numPr>
        <w:tabs>
          <w:tab w:val="num" w:pos="360"/>
        </w:tabs>
        <w:jc w:val="both"/>
        <w:rPr>
          <w:b/>
          <w:bCs/>
        </w:rPr>
      </w:pPr>
      <w:r w:rsidRPr="001B5C1D">
        <w:rPr>
          <w:b/>
          <w:bCs/>
        </w:rPr>
        <w:t>Внедряване</w:t>
      </w:r>
    </w:p>
    <w:p w:rsidR="00E6575A" w:rsidRPr="001B5C1D" w:rsidRDefault="00E6575A" w:rsidP="002A73B0">
      <w:pPr>
        <w:jc w:val="both"/>
      </w:pPr>
      <w:r w:rsidRPr="001B5C1D">
        <w:t>Основните цели на фаза Внедряване са:</w:t>
      </w:r>
    </w:p>
    <w:p w:rsidR="00E6575A" w:rsidRPr="001B5C1D" w:rsidRDefault="00E6575A" w:rsidP="002A73B0">
      <w:pPr>
        <w:tabs>
          <w:tab w:val="num" w:pos="720"/>
        </w:tabs>
        <w:ind w:left="720" w:hanging="360"/>
        <w:jc w:val="both"/>
      </w:pPr>
      <w:r w:rsidRPr="001B5C1D">
        <w:t xml:space="preserve">Провеждане на </w:t>
      </w:r>
      <w:proofErr w:type="spellStart"/>
      <w:r w:rsidRPr="001B5C1D">
        <w:t>бета</w:t>
      </w:r>
      <w:proofErr w:type="spellEnd"/>
      <w:r w:rsidRPr="001B5C1D">
        <w:t xml:space="preserve"> тестове за </w:t>
      </w:r>
      <w:proofErr w:type="spellStart"/>
      <w:r w:rsidRPr="001B5C1D">
        <w:t>валидиране</w:t>
      </w:r>
      <w:proofErr w:type="spellEnd"/>
      <w:r w:rsidRPr="001B5C1D">
        <w:t xml:space="preserve"> на системата от гледна точка на потребителските изисквания.</w:t>
      </w:r>
    </w:p>
    <w:p w:rsidR="00E6575A" w:rsidRPr="001B5C1D" w:rsidRDefault="00E6575A" w:rsidP="002A73B0">
      <w:pPr>
        <w:tabs>
          <w:tab w:val="num" w:pos="720"/>
        </w:tabs>
        <w:ind w:left="720" w:hanging="360"/>
        <w:jc w:val="both"/>
      </w:pPr>
      <w:r w:rsidRPr="001B5C1D">
        <w:t>Мигриране на стари данни, ако е необходимо.</w:t>
      </w:r>
    </w:p>
    <w:p w:rsidR="00E6575A" w:rsidRPr="001B5C1D" w:rsidRDefault="00E6575A" w:rsidP="002A73B0">
      <w:pPr>
        <w:tabs>
          <w:tab w:val="num" w:pos="720"/>
        </w:tabs>
        <w:ind w:left="720" w:hanging="360"/>
        <w:jc w:val="both"/>
      </w:pPr>
      <w:r w:rsidRPr="001B5C1D">
        <w:t>Специфични за етапа на внедряване дейности по инсталиране.</w:t>
      </w:r>
    </w:p>
    <w:p w:rsidR="00E6575A" w:rsidRPr="001B5C1D" w:rsidRDefault="00E6575A" w:rsidP="002A73B0">
      <w:pPr>
        <w:tabs>
          <w:tab w:val="num" w:pos="720"/>
        </w:tabs>
        <w:ind w:left="720" w:hanging="360"/>
        <w:jc w:val="both"/>
      </w:pPr>
      <w:r w:rsidRPr="001B5C1D">
        <w:t>Фини настройки като отстраняване на дефекти, подобряване на производителността и използваемостта на системата.</w:t>
      </w:r>
    </w:p>
    <w:p w:rsidR="00E6575A" w:rsidRPr="001B5C1D" w:rsidRDefault="00E6575A" w:rsidP="002A73B0">
      <w:pPr>
        <w:tabs>
          <w:tab w:val="num" w:pos="720"/>
        </w:tabs>
        <w:ind w:left="720" w:hanging="360"/>
        <w:jc w:val="both"/>
      </w:pPr>
      <w:r w:rsidRPr="001B5C1D">
        <w:t>Оценка на индикаторите за внедряване на база критериите за приемане на продукта.</w:t>
      </w:r>
    </w:p>
    <w:p w:rsidR="00E6575A" w:rsidRPr="001B5C1D" w:rsidRDefault="00E6575A" w:rsidP="002A73B0">
      <w:pPr>
        <w:tabs>
          <w:tab w:val="num" w:pos="720"/>
        </w:tabs>
        <w:ind w:left="720" w:hanging="360"/>
        <w:jc w:val="both"/>
      </w:pPr>
      <w:r w:rsidRPr="001B5C1D">
        <w:t>Получаване съгласие от Възложителя, че индикаторите за внедряване са изпълнени и съответстват на критериите за оценка.</w:t>
      </w:r>
    </w:p>
    <w:p w:rsidR="00E6575A" w:rsidRPr="001B5C1D" w:rsidRDefault="00E6575A" w:rsidP="002A73B0">
      <w:pPr>
        <w:pStyle w:val="ListParagraph"/>
        <w:spacing w:before="0" w:after="200" w:line="276" w:lineRule="auto"/>
        <w:jc w:val="both"/>
      </w:pPr>
    </w:p>
    <w:p w:rsidR="00366AC2" w:rsidRPr="001B5C1D" w:rsidRDefault="00366AC2" w:rsidP="002A73B0">
      <w:pPr>
        <w:pStyle w:val="Heading2"/>
        <w:numPr>
          <w:ilvl w:val="1"/>
          <w:numId w:val="55"/>
        </w:numPr>
        <w:jc w:val="both"/>
      </w:pPr>
      <w:bookmarkStart w:id="48" w:name="_Toc343587270"/>
      <w:r w:rsidRPr="001B5C1D">
        <w:t>Отчетни продукти</w:t>
      </w:r>
      <w:bookmarkEnd w:id="48"/>
    </w:p>
    <w:p w:rsidR="00366AC2" w:rsidRPr="001B5C1D" w:rsidRDefault="00366AC2" w:rsidP="002A73B0">
      <w:pPr>
        <w:spacing w:before="0" w:after="200" w:line="276" w:lineRule="auto"/>
        <w:jc w:val="both"/>
      </w:pPr>
      <w:r w:rsidRPr="001B5C1D">
        <w:t>Отчетните продукти са крайни или междинни продукти, които се използват в процеса на разработването на софтуер или са създадени в този процес.</w:t>
      </w:r>
    </w:p>
    <w:p w:rsidR="00366AC2" w:rsidRPr="001B5C1D" w:rsidRDefault="00366AC2" w:rsidP="002A73B0">
      <w:pPr>
        <w:spacing w:before="0" w:after="200" w:line="276" w:lineRule="auto"/>
        <w:jc w:val="both"/>
      </w:pPr>
      <w:r w:rsidRPr="001B5C1D">
        <w:t>Отчетният продукт може да бъде модел, елемент на модел, документ или софтуер, включително отчетните продукти по етапи и фази и докладите за напредъка.</w:t>
      </w:r>
    </w:p>
    <w:p w:rsidR="00366AC2" w:rsidRPr="001B5C1D" w:rsidRDefault="00366AC2" w:rsidP="002A73B0">
      <w:pPr>
        <w:pStyle w:val="Heading2"/>
        <w:numPr>
          <w:ilvl w:val="1"/>
          <w:numId w:val="55"/>
        </w:numPr>
        <w:jc w:val="both"/>
      </w:pPr>
      <w:bookmarkStart w:id="49" w:name="_Toc343587271"/>
      <w:r w:rsidRPr="001B5C1D">
        <w:lastRenderedPageBreak/>
        <w:t>Списък на отчетните продукти</w:t>
      </w:r>
      <w:bookmarkEnd w:id="49"/>
    </w:p>
    <w:p w:rsidR="00366AC2" w:rsidRPr="001B5C1D" w:rsidRDefault="00366AC2" w:rsidP="002A73B0">
      <w:pPr>
        <w:spacing w:before="0" w:after="200" w:line="276" w:lineRule="auto"/>
        <w:jc w:val="both"/>
      </w:pPr>
      <w:r w:rsidRPr="001B5C1D">
        <w:t>Отчетните продукти по етапи и фази са описани отделно в разделите по обособени позиции.</w:t>
      </w:r>
    </w:p>
    <w:p w:rsidR="00366AC2" w:rsidRPr="001B5C1D" w:rsidRDefault="00A340FB" w:rsidP="002A73B0">
      <w:pPr>
        <w:spacing w:before="0" w:after="200" w:line="276" w:lineRule="auto"/>
        <w:jc w:val="both"/>
      </w:pPr>
      <w:r w:rsidRPr="001B5C1D">
        <w:t>По</w:t>
      </w:r>
      <w:r w:rsidR="00366AC2" w:rsidRPr="001B5C1D">
        <w:t>-долу е представен минимален набор от отчетни продукти за всяка ОП. В раздела за отделните ОП са описани етапите на тяхното развитие и предаване на Възложителя.</w:t>
      </w:r>
    </w:p>
    <w:p w:rsidR="00366AC2" w:rsidRPr="001B5C1D" w:rsidRDefault="00366AC2" w:rsidP="002A73B0">
      <w:pPr>
        <w:spacing w:before="0" w:after="200" w:line="276" w:lineRule="auto"/>
        <w:jc w:val="both"/>
      </w:pPr>
      <w:r w:rsidRPr="001B5C1D">
        <w:t>Съгласуван списък с отчетни продукти и описание на съдържанието им в съответствие с RUP ще бъдат заложени в Плана за разработка на софтуерния продукт, който ще бъде утвърден от Възложителя в края на фаза Планиране.</w:t>
      </w:r>
    </w:p>
    <w:p w:rsidR="00A340FB" w:rsidRPr="001B5C1D" w:rsidRDefault="00366AC2" w:rsidP="002A73B0">
      <w:pPr>
        <w:pStyle w:val="ListParagraph"/>
        <w:numPr>
          <w:ilvl w:val="2"/>
          <w:numId w:val="55"/>
        </w:numPr>
        <w:spacing w:before="0" w:after="200" w:line="276" w:lineRule="auto"/>
        <w:jc w:val="both"/>
      </w:pPr>
      <w:r w:rsidRPr="001B5C1D">
        <w:t>План на проекта</w:t>
      </w:r>
      <w:r w:rsidRPr="001B5C1D">
        <w:tab/>
      </w:r>
    </w:p>
    <w:p w:rsidR="00366AC2" w:rsidRPr="001B5C1D" w:rsidRDefault="00366AC2" w:rsidP="002A73B0">
      <w:pPr>
        <w:spacing w:before="0" w:after="200" w:line="276" w:lineRule="auto"/>
        <w:jc w:val="both"/>
      </w:pPr>
      <w:r w:rsidRPr="001B5C1D">
        <w:t>Планът представлява комплексен, интегриран продукт, в който е съсредоточена цялата информация, необходима за управлението на проекта. Планът се поддържа през целия период на изпълнение.</w:t>
      </w:r>
    </w:p>
    <w:p w:rsidR="00A340FB" w:rsidRPr="001B5C1D" w:rsidRDefault="00366AC2" w:rsidP="002A73B0">
      <w:pPr>
        <w:pStyle w:val="ListParagraph"/>
        <w:numPr>
          <w:ilvl w:val="2"/>
          <w:numId w:val="55"/>
        </w:numPr>
        <w:spacing w:before="0" w:after="200" w:line="276" w:lineRule="auto"/>
        <w:jc w:val="both"/>
      </w:pPr>
      <w:r w:rsidRPr="001B5C1D">
        <w:t>План за управление на качеството</w:t>
      </w:r>
      <w:r w:rsidRPr="001B5C1D">
        <w:tab/>
      </w:r>
    </w:p>
    <w:p w:rsidR="00366AC2" w:rsidRPr="001B5C1D" w:rsidRDefault="00366AC2" w:rsidP="002A73B0">
      <w:pPr>
        <w:spacing w:before="0" w:after="200" w:line="276" w:lineRule="auto"/>
        <w:jc w:val="both"/>
      </w:pPr>
      <w:r w:rsidRPr="001B5C1D">
        <w:t>Планът дава подхода и процедурите за управление на качеството на продукта и процесите, включително прегледи, метрики за оценка за периода на разработка и за въвеждане в експлоатация. Планът се поддържа през целия период на изпълнение.</w:t>
      </w:r>
    </w:p>
    <w:p w:rsidR="00A340FB" w:rsidRPr="001B5C1D" w:rsidRDefault="00366AC2" w:rsidP="002A73B0">
      <w:pPr>
        <w:pStyle w:val="ListParagraph"/>
        <w:numPr>
          <w:ilvl w:val="2"/>
          <w:numId w:val="55"/>
        </w:numPr>
        <w:spacing w:before="0" w:after="200" w:line="276" w:lineRule="auto"/>
        <w:jc w:val="both"/>
      </w:pPr>
      <w:r w:rsidRPr="001B5C1D">
        <w:t>Списък на рисковете</w:t>
      </w:r>
      <w:r w:rsidRPr="001B5C1D">
        <w:tab/>
      </w:r>
    </w:p>
    <w:p w:rsidR="00366AC2" w:rsidRPr="001B5C1D" w:rsidRDefault="00366AC2" w:rsidP="002A73B0">
      <w:pPr>
        <w:spacing w:before="0" w:after="200" w:line="276" w:lineRule="auto"/>
        <w:jc w:val="both"/>
      </w:pPr>
      <w:r w:rsidRPr="001B5C1D">
        <w:t>Структуриран списък на известните и реални рискове за проекта. Рисковете са подредени в низходящ ред на значимост и за всеки от тях са идентифицирани конкретни мерки за ограничаване на въздействието</w:t>
      </w:r>
    </w:p>
    <w:p w:rsidR="00A340FB" w:rsidRPr="001B5C1D" w:rsidRDefault="00366AC2" w:rsidP="002A73B0">
      <w:pPr>
        <w:pStyle w:val="ListParagraph"/>
        <w:numPr>
          <w:ilvl w:val="2"/>
          <w:numId w:val="55"/>
        </w:numPr>
        <w:spacing w:before="0" w:after="200" w:line="276" w:lineRule="auto"/>
        <w:jc w:val="both"/>
      </w:pPr>
      <w:r w:rsidRPr="001B5C1D">
        <w:t>План за итерация</w:t>
      </w:r>
      <w:r w:rsidRPr="001B5C1D">
        <w:tab/>
      </w:r>
    </w:p>
    <w:p w:rsidR="00366AC2" w:rsidRPr="001B5C1D" w:rsidRDefault="00366AC2" w:rsidP="002A73B0">
      <w:pPr>
        <w:spacing w:before="0" w:after="200" w:line="276" w:lineRule="auto"/>
        <w:jc w:val="both"/>
      </w:pPr>
      <w:r w:rsidRPr="001B5C1D">
        <w:t>Включва всички дейности и резултати за конкретната итерация, които са дефинирани последователно във времето и са обвързани със съответните ресурси.Планът за итерация N се предава в края на итерация N-1.</w:t>
      </w:r>
    </w:p>
    <w:p w:rsidR="00A340FB" w:rsidRPr="001B5C1D" w:rsidRDefault="00366AC2" w:rsidP="002A73B0">
      <w:pPr>
        <w:pStyle w:val="ListParagraph"/>
        <w:numPr>
          <w:ilvl w:val="2"/>
          <w:numId w:val="55"/>
        </w:numPr>
        <w:spacing w:before="0" w:after="200" w:line="276" w:lineRule="auto"/>
        <w:jc w:val="both"/>
      </w:pPr>
      <w:r w:rsidRPr="001B5C1D">
        <w:t>Спецификация на функционалните изисквания</w:t>
      </w:r>
      <w:r w:rsidRPr="001B5C1D">
        <w:tab/>
      </w:r>
    </w:p>
    <w:p w:rsidR="00A340FB" w:rsidRPr="001B5C1D" w:rsidRDefault="00A340FB" w:rsidP="002A73B0">
      <w:pPr>
        <w:pStyle w:val="ListParagraph"/>
        <w:spacing w:before="0" w:after="200" w:line="276" w:lineRule="auto"/>
        <w:ind w:left="510"/>
        <w:jc w:val="both"/>
      </w:pPr>
    </w:p>
    <w:p w:rsidR="00366AC2" w:rsidRPr="001B5C1D" w:rsidRDefault="00366AC2" w:rsidP="002A73B0">
      <w:pPr>
        <w:pStyle w:val="ListParagraph"/>
        <w:spacing w:before="0" w:after="200" w:line="276" w:lineRule="auto"/>
        <w:ind w:left="510"/>
        <w:jc w:val="both"/>
      </w:pPr>
      <w:r w:rsidRPr="001B5C1D">
        <w:t>Съдържа функционални изисквания към продукта.</w:t>
      </w:r>
    </w:p>
    <w:p w:rsidR="00A340FB" w:rsidRPr="001B5C1D" w:rsidRDefault="00A340FB" w:rsidP="002A73B0">
      <w:pPr>
        <w:pStyle w:val="ListParagraph"/>
        <w:spacing w:before="0" w:after="200" w:line="276" w:lineRule="auto"/>
        <w:ind w:left="510"/>
        <w:jc w:val="both"/>
      </w:pPr>
    </w:p>
    <w:p w:rsidR="00A340FB" w:rsidRPr="001B5C1D" w:rsidRDefault="00366AC2" w:rsidP="002A73B0">
      <w:pPr>
        <w:pStyle w:val="ListParagraph"/>
        <w:numPr>
          <w:ilvl w:val="2"/>
          <w:numId w:val="55"/>
        </w:numPr>
        <w:spacing w:before="0" w:after="200" w:line="276" w:lineRule="auto"/>
        <w:jc w:val="both"/>
      </w:pPr>
      <w:r w:rsidRPr="001B5C1D">
        <w:t>Спецификация на допълнителните изисквания</w:t>
      </w:r>
      <w:r w:rsidRPr="001B5C1D">
        <w:tab/>
      </w:r>
    </w:p>
    <w:p w:rsidR="00A340FB" w:rsidRPr="001B5C1D" w:rsidRDefault="00A340FB" w:rsidP="002A73B0">
      <w:pPr>
        <w:pStyle w:val="ListParagraph"/>
        <w:spacing w:before="0" w:after="200" w:line="276" w:lineRule="auto"/>
        <w:ind w:left="510"/>
        <w:jc w:val="both"/>
      </w:pPr>
    </w:p>
    <w:p w:rsidR="00366AC2" w:rsidRPr="001B5C1D" w:rsidRDefault="00366AC2" w:rsidP="002A73B0">
      <w:pPr>
        <w:pStyle w:val="ListParagraph"/>
        <w:spacing w:before="0" w:after="200" w:line="276" w:lineRule="auto"/>
        <w:ind w:left="510"/>
        <w:jc w:val="both"/>
      </w:pPr>
      <w:r w:rsidRPr="001B5C1D">
        <w:t xml:space="preserve">Спецификацията на допълнителните изисквания отразява тези изисквания към системата, които не са ясно дефинирани в отделните потребителски случаи на </w:t>
      </w:r>
      <w:r w:rsidRPr="001B5C1D">
        <w:lastRenderedPageBreak/>
        <w:t xml:space="preserve">Модела на потребителските случаи. Тук се включват правни и нормативни изисквания, както и приложни стандарти. Необходимо е да се изведат характеристиките за качеството на системата, в това число изискванията по отношение на използваемост, надеждност, производителност и </w:t>
      </w:r>
      <w:proofErr w:type="spellStart"/>
      <w:r w:rsidRPr="001B5C1D">
        <w:t>съпроводимост</w:t>
      </w:r>
      <w:proofErr w:type="spellEnd"/>
      <w:r w:rsidRPr="001B5C1D">
        <w:t>. Определят се и други изисквания, например по отношение на операционната система, работната среда и съвместимостта, както и ограниченията по отношение на дизайна.</w:t>
      </w:r>
    </w:p>
    <w:p w:rsidR="00A340FB" w:rsidRPr="001B5C1D" w:rsidRDefault="00366AC2" w:rsidP="002A73B0">
      <w:pPr>
        <w:pStyle w:val="ListParagraph"/>
        <w:numPr>
          <w:ilvl w:val="2"/>
          <w:numId w:val="55"/>
        </w:numPr>
        <w:spacing w:before="0" w:after="200" w:line="276" w:lineRule="auto"/>
        <w:jc w:val="both"/>
      </w:pPr>
      <w:r w:rsidRPr="001B5C1D">
        <w:t>Бизнес процеси</w:t>
      </w:r>
    </w:p>
    <w:p w:rsidR="00366AC2" w:rsidRPr="001B5C1D" w:rsidRDefault="00366AC2" w:rsidP="002A73B0">
      <w:pPr>
        <w:pStyle w:val="ListParagraph"/>
        <w:spacing w:before="0" w:after="200" w:line="276" w:lineRule="auto"/>
        <w:ind w:left="510"/>
        <w:jc w:val="both"/>
      </w:pPr>
      <w:r w:rsidRPr="001B5C1D">
        <w:t>Бизнес процеси описани в съответствие с разширения BPMN стандарт.</w:t>
      </w:r>
    </w:p>
    <w:p w:rsidR="008652EB" w:rsidRPr="001B5C1D" w:rsidRDefault="008652EB" w:rsidP="002A73B0">
      <w:pPr>
        <w:pStyle w:val="ListParagraph"/>
        <w:spacing w:before="0" w:after="200" w:line="276" w:lineRule="auto"/>
        <w:ind w:left="510"/>
        <w:jc w:val="both"/>
      </w:pPr>
    </w:p>
    <w:p w:rsidR="00A340FB" w:rsidRPr="001B5C1D" w:rsidRDefault="00366AC2" w:rsidP="002A73B0">
      <w:pPr>
        <w:pStyle w:val="ListParagraph"/>
        <w:numPr>
          <w:ilvl w:val="2"/>
          <w:numId w:val="55"/>
        </w:numPr>
        <w:spacing w:before="0" w:after="200" w:line="276" w:lineRule="auto"/>
        <w:jc w:val="both"/>
      </w:pPr>
      <w:r w:rsidRPr="001B5C1D">
        <w:t>Модел на потребителските случаи</w:t>
      </w:r>
      <w:r w:rsidRPr="001B5C1D">
        <w:tab/>
      </w:r>
    </w:p>
    <w:p w:rsidR="00A340FB" w:rsidRPr="001B5C1D" w:rsidRDefault="00A340FB" w:rsidP="002A73B0">
      <w:pPr>
        <w:pStyle w:val="ListParagraph"/>
        <w:spacing w:before="0" w:after="200" w:line="276" w:lineRule="auto"/>
        <w:ind w:left="510"/>
        <w:jc w:val="both"/>
      </w:pPr>
    </w:p>
    <w:p w:rsidR="00366AC2" w:rsidRPr="001B5C1D" w:rsidRDefault="00366AC2" w:rsidP="002A73B0">
      <w:pPr>
        <w:pStyle w:val="ListParagraph"/>
        <w:spacing w:before="0" w:after="200" w:line="276" w:lineRule="auto"/>
        <w:ind w:left="510"/>
        <w:jc w:val="both"/>
      </w:pPr>
      <w:r w:rsidRPr="001B5C1D">
        <w:t>Модел на потребителските случаи изготвен в съответствие с UML.</w:t>
      </w:r>
    </w:p>
    <w:p w:rsidR="00A340FB" w:rsidRPr="001B5C1D" w:rsidRDefault="00A340FB" w:rsidP="002A73B0">
      <w:pPr>
        <w:pStyle w:val="ListParagraph"/>
        <w:spacing w:before="0" w:after="200" w:line="276" w:lineRule="auto"/>
        <w:ind w:left="510"/>
        <w:jc w:val="both"/>
      </w:pPr>
    </w:p>
    <w:p w:rsidR="00A340FB" w:rsidRPr="001B5C1D" w:rsidRDefault="00366AC2" w:rsidP="002A73B0">
      <w:pPr>
        <w:pStyle w:val="ListParagraph"/>
        <w:numPr>
          <w:ilvl w:val="2"/>
          <w:numId w:val="55"/>
        </w:numPr>
        <w:spacing w:before="0" w:after="200" w:line="276" w:lineRule="auto"/>
        <w:jc w:val="both"/>
      </w:pPr>
      <w:r w:rsidRPr="001B5C1D">
        <w:t>Инфраструктурен модел</w:t>
      </w:r>
      <w:r w:rsidRPr="001B5C1D">
        <w:tab/>
      </w:r>
    </w:p>
    <w:p w:rsidR="00A340FB" w:rsidRPr="001B5C1D" w:rsidRDefault="00A340FB" w:rsidP="002A73B0">
      <w:pPr>
        <w:pStyle w:val="ListParagraph"/>
        <w:spacing w:before="0" w:after="200" w:line="276" w:lineRule="auto"/>
        <w:ind w:left="510"/>
        <w:jc w:val="both"/>
      </w:pPr>
    </w:p>
    <w:p w:rsidR="00366AC2" w:rsidRPr="001B5C1D" w:rsidRDefault="00366AC2" w:rsidP="002A73B0">
      <w:pPr>
        <w:pStyle w:val="ListParagraph"/>
        <w:spacing w:before="0" w:after="200" w:line="276" w:lineRule="auto"/>
        <w:ind w:left="510"/>
        <w:jc w:val="both"/>
      </w:pPr>
      <w:r w:rsidRPr="001B5C1D">
        <w:t>Моделът на инфраструктурата показва конфигурацията на обработващите възли в работни условия, комуникационните връзки между тези възли, както и заложените в тях инстанции на компонентите и обекти.</w:t>
      </w:r>
    </w:p>
    <w:p w:rsidR="00366AC2" w:rsidRPr="001B5C1D" w:rsidRDefault="00366AC2" w:rsidP="002A73B0">
      <w:pPr>
        <w:spacing w:before="0" w:after="200" w:line="276" w:lineRule="auto"/>
        <w:jc w:val="both"/>
      </w:pPr>
      <w:r w:rsidRPr="001B5C1D">
        <w:t>Включва инструменти, процеси, средства за автоматизация необходими за изпълнение на проекта.</w:t>
      </w:r>
    </w:p>
    <w:p w:rsidR="00A340FB" w:rsidRPr="001B5C1D" w:rsidRDefault="00366AC2" w:rsidP="002A73B0">
      <w:pPr>
        <w:pStyle w:val="ListParagraph"/>
        <w:numPr>
          <w:ilvl w:val="2"/>
          <w:numId w:val="55"/>
        </w:numPr>
        <w:spacing w:before="0" w:after="200" w:line="276" w:lineRule="auto"/>
        <w:jc w:val="both"/>
      </w:pPr>
      <w:r w:rsidRPr="001B5C1D">
        <w:t>Модел на данните</w:t>
      </w:r>
      <w:r w:rsidRPr="001B5C1D">
        <w:tab/>
      </w:r>
    </w:p>
    <w:p w:rsidR="00366AC2" w:rsidRPr="001B5C1D" w:rsidRDefault="00366AC2" w:rsidP="002A73B0">
      <w:pPr>
        <w:pStyle w:val="ListParagraph"/>
        <w:spacing w:before="0" w:after="200" w:line="276" w:lineRule="auto"/>
        <w:ind w:left="510"/>
        <w:jc w:val="both"/>
      </w:pPr>
      <w:r w:rsidRPr="001B5C1D">
        <w:t>Моделът на данните описва логическия и физически вид на постоянните (</w:t>
      </w:r>
      <w:proofErr w:type="spellStart"/>
      <w:r w:rsidRPr="001B5C1D">
        <w:t>персистентни</w:t>
      </w:r>
      <w:proofErr w:type="spellEnd"/>
      <w:r w:rsidRPr="001B5C1D">
        <w:t>) данни в системата. Той включва и видовете поведения в базата данни, например записани процедури, активатори, ограничения и др.</w:t>
      </w:r>
    </w:p>
    <w:p w:rsidR="008652EB" w:rsidRPr="001B5C1D" w:rsidRDefault="008652EB" w:rsidP="002A73B0">
      <w:pPr>
        <w:pStyle w:val="ListParagraph"/>
        <w:spacing w:before="0" w:after="200" w:line="276" w:lineRule="auto"/>
        <w:ind w:left="510"/>
        <w:jc w:val="both"/>
      </w:pPr>
    </w:p>
    <w:p w:rsidR="00A340FB" w:rsidRPr="001B5C1D" w:rsidRDefault="00366AC2" w:rsidP="002A73B0">
      <w:pPr>
        <w:pStyle w:val="ListParagraph"/>
        <w:numPr>
          <w:ilvl w:val="2"/>
          <w:numId w:val="55"/>
        </w:numPr>
        <w:spacing w:before="0" w:after="200" w:line="276" w:lineRule="auto"/>
        <w:jc w:val="both"/>
      </w:pPr>
      <w:r w:rsidRPr="001B5C1D">
        <w:t>Дизайн модел</w:t>
      </w:r>
      <w:r w:rsidRPr="001B5C1D">
        <w:tab/>
      </w:r>
    </w:p>
    <w:p w:rsidR="00366AC2" w:rsidRPr="001B5C1D" w:rsidRDefault="00366AC2" w:rsidP="002A73B0">
      <w:pPr>
        <w:pStyle w:val="ListParagraph"/>
        <w:spacing w:before="0" w:after="200" w:line="276" w:lineRule="auto"/>
        <w:ind w:left="510"/>
        <w:jc w:val="both"/>
      </w:pPr>
      <w:r w:rsidRPr="001B5C1D">
        <w:t>Дизайн моделът е обектен модел, който описва реализацията на потребителските случаи. Дизайн моделът е важен входен продукт за дейностите по реализация и тестване.</w:t>
      </w:r>
    </w:p>
    <w:p w:rsidR="008652EB" w:rsidRPr="001B5C1D" w:rsidRDefault="008652EB" w:rsidP="002A73B0">
      <w:pPr>
        <w:pStyle w:val="ListParagraph"/>
        <w:spacing w:before="0" w:after="200" w:line="276" w:lineRule="auto"/>
        <w:ind w:left="510"/>
        <w:jc w:val="both"/>
      </w:pPr>
    </w:p>
    <w:p w:rsidR="00A340FB" w:rsidRPr="001B5C1D" w:rsidRDefault="00366AC2" w:rsidP="002A73B0">
      <w:pPr>
        <w:pStyle w:val="ListParagraph"/>
        <w:numPr>
          <w:ilvl w:val="2"/>
          <w:numId w:val="55"/>
        </w:numPr>
        <w:spacing w:before="0" w:after="200" w:line="276" w:lineRule="auto"/>
        <w:jc w:val="both"/>
      </w:pPr>
      <w:r w:rsidRPr="001B5C1D">
        <w:t>Софтуерна архитектура</w:t>
      </w:r>
      <w:r w:rsidRPr="001B5C1D">
        <w:tab/>
      </w:r>
    </w:p>
    <w:p w:rsidR="00A340FB" w:rsidRPr="001B5C1D" w:rsidRDefault="00A340FB" w:rsidP="002A73B0">
      <w:pPr>
        <w:pStyle w:val="ListParagraph"/>
        <w:spacing w:before="0" w:after="200" w:line="276" w:lineRule="auto"/>
        <w:ind w:left="510"/>
        <w:jc w:val="both"/>
      </w:pPr>
    </w:p>
    <w:p w:rsidR="00366AC2" w:rsidRPr="001B5C1D" w:rsidRDefault="00366AC2" w:rsidP="002A73B0">
      <w:pPr>
        <w:pStyle w:val="ListParagraph"/>
        <w:spacing w:before="0" w:after="200" w:line="276" w:lineRule="auto"/>
        <w:ind w:left="510"/>
        <w:jc w:val="both"/>
      </w:pPr>
      <w:r w:rsidRPr="001B5C1D">
        <w:t>Софтуерната архитектура представя комплексен архитектурен изглед на системата, използвайки за целта редица различни архитектурни разрези, показващи отделни нейни аспекти.</w:t>
      </w:r>
    </w:p>
    <w:p w:rsidR="00A340FB" w:rsidRPr="001B5C1D" w:rsidRDefault="00A340FB" w:rsidP="002A73B0">
      <w:pPr>
        <w:pStyle w:val="ListParagraph"/>
        <w:spacing w:before="0" w:after="200" w:line="276" w:lineRule="auto"/>
        <w:ind w:left="510"/>
        <w:jc w:val="both"/>
      </w:pPr>
    </w:p>
    <w:p w:rsidR="00A340FB" w:rsidRPr="001B5C1D" w:rsidRDefault="00A340FB" w:rsidP="002A73B0">
      <w:pPr>
        <w:pStyle w:val="ListParagraph"/>
        <w:numPr>
          <w:ilvl w:val="2"/>
          <w:numId w:val="55"/>
        </w:numPr>
        <w:spacing w:before="0" w:after="200" w:line="276" w:lineRule="auto"/>
        <w:jc w:val="both"/>
      </w:pPr>
      <w:r w:rsidRPr="001B5C1D">
        <w:t>Прототипи</w:t>
      </w:r>
    </w:p>
    <w:p w:rsidR="00A340FB" w:rsidRPr="001B5C1D" w:rsidRDefault="00A340FB" w:rsidP="002A73B0">
      <w:pPr>
        <w:pStyle w:val="ListParagraph"/>
        <w:spacing w:before="0" w:after="200" w:line="276" w:lineRule="auto"/>
        <w:ind w:left="510"/>
        <w:jc w:val="both"/>
      </w:pPr>
    </w:p>
    <w:p w:rsidR="00A340FB" w:rsidRPr="001B5C1D" w:rsidRDefault="00366AC2" w:rsidP="002A73B0">
      <w:pPr>
        <w:pStyle w:val="ListParagraph"/>
        <w:spacing w:before="0" w:after="200" w:line="276" w:lineRule="auto"/>
        <w:ind w:left="510"/>
        <w:jc w:val="both"/>
      </w:pPr>
      <w:r w:rsidRPr="001B5C1D">
        <w:t>Прототипи за изследване на критичната функционалност и архитектурно значимите сценарии, включително документация за него – софтуерна архитектура, инфраструктурен модел, спецификация на функционалните изисквания</w:t>
      </w:r>
    </w:p>
    <w:p w:rsidR="00366AC2" w:rsidRPr="001B5C1D" w:rsidRDefault="00366AC2" w:rsidP="002A73B0">
      <w:pPr>
        <w:pStyle w:val="ListParagraph"/>
        <w:spacing w:before="0" w:after="200" w:line="276" w:lineRule="auto"/>
        <w:ind w:left="510"/>
        <w:jc w:val="both"/>
      </w:pPr>
      <w:r w:rsidRPr="001B5C1D">
        <w:t>.</w:t>
      </w:r>
    </w:p>
    <w:p w:rsidR="00A340FB" w:rsidRPr="001B5C1D" w:rsidRDefault="00366AC2" w:rsidP="002A73B0">
      <w:pPr>
        <w:pStyle w:val="ListParagraph"/>
        <w:numPr>
          <w:ilvl w:val="2"/>
          <w:numId w:val="55"/>
        </w:numPr>
        <w:spacing w:before="0" w:after="200" w:line="276" w:lineRule="auto"/>
        <w:jc w:val="both"/>
      </w:pPr>
      <w:r w:rsidRPr="001B5C1D">
        <w:t>Система</w:t>
      </w:r>
      <w:r w:rsidRPr="001B5C1D">
        <w:tab/>
      </w:r>
    </w:p>
    <w:p w:rsidR="00A340FB" w:rsidRPr="001B5C1D" w:rsidRDefault="00A340FB" w:rsidP="002A73B0">
      <w:pPr>
        <w:pStyle w:val="ListParagraph"/>
        <w:spacing w:before="0" w:after="200" w:line="276" w:lineRule="auto"/>
        <w:ind w:left="510"/>
        <w:jc w:val="both"/>
      </w:pPr>
    </w:p>
    <w:p w:rsidR="00366AC2" w:rsidRPr="001B5C1D" w:rsidRDefault="00366AC2" w:rsidP="002A73B0">
      <w:pPr>
        <w:pStyle w:val="ListParagraph"/>
        <w:spacing w:before="0" w:after="200" w:line="276" w:lineRule="auto"/>
        <w:ind w:left="510"/>
        <w:jc w:val="both"/>
      </w:pPr>
      <w:r w:rsidRPr="001B5C1D">
        <w:t>Реализирани електронни услуги, готови за стартиране на тестове по приемане и въвеждане в експлоатация.</w:t>
      </w:r>
    </w:p>
    <w:p w:rsidR="008652EB" w:rsidRPr="001B5C1D" w:rsidRDefault="008652EB" w:rsidP="002A73B0">
      <w:pPr>
        <w:pStyle w:val="ListParagraph"/>
        <w:spacing w:before="0" w:after="200" w:line="276" w:lineRule="auto"/>
        <w:ind w:left="510"/>
        <w:jc w:val="both"/>
      </w:pPr>
    </w:p>
    <w:p w:rsidR="00A340FB" w:rsidRPr="001B5C1D" w:rsidRDefault="00366AC2" w:rsidP="002A73B0">
      <w:pPr>
        <w:pStyle w:val="ListParagraph"/>
        <w:numPr>
          <w:ilvl w:val="2"/>
          <w:numId w:val="55"/>
        </w:numPr>
        <w:spacing w:before="0" w:after="200" w:line="276" w:lineRule="auto"/>
        <w:jc w:val="both"/>
      </w:pPr>
      <w:r w:rsidRPr="001B5C1D">
        <w:t>Модел на реализацията</w:t>
      </w:r>
      <w:r w:rsidRPr="001B5C1D">
        <w:tab/>
      </w:r>
    </w:p>
    <w:p w:rsidR="00A340FB" w:rsidRPr="001B5C1D" w:rsidRDefault="00A340FB" w:rsidP="002A73B0">
      <w:pPr>
        <w:pStyle w:val="ListParagraph"/>
        <w:spacing w:before="0" w:after="200" w:line="276" w:lineRule="auto"/>
        <w:ind w:left="510"/>
        <w:jc w:val="both"/>
      </w:pPr>
    </w:p>
    <w:p w:rsidR="00366AC2" w:rsidRPr="001B5C1D" w:rsidRDefault="00366AC2" w:rsidP="002A73B0">
      <w:pPr>
        <w:pStyle w:val="ListParagraph"/>
        <w:spacing w:before="0" w:after="200" w:line="276" w:lineRule="auto"/>
        <w:ind w:left="510"/>
        <w:jc w:val="both"/>
      </w:pPr>
      <w:r w:rsidRPr="001B5C1D">
        <w:t>Генерирана документация на кода в съответствие с конвенцията за съответния програмен език.</w:t>
      </w:r>
    </w:p>
    <w:p w:rsidR="008652EB" w:rsidRPr="001B5C1D" w:rsidRDefault="008652EB" w:rsidP="002A73B0">
      <w:pPr>
        <w:pStyle w:val="ListParagraph"/>
        <w:spacing w:before="0" w:after="200" w:line="276" w:lineRule="auto"/>
        <w:ind w:left="510"/>
        <w:jc w:val="both"/>
      </w:pPr>
    </w:p>
    <w:p w:rsidR="00A340FB" w:rsidRPr="001B5C1D" w:rsidRDefault="00366AC2" w:rsidP="002A73B0">
      <w:pPr>
        <w:pStyle w:val="ListParagraph"/>
        <w:numPr>
          <w:ilvl w:val="2"/>
          <w:numId w:val="55"/>
        </w:numPr>
        <w:spacing w:before="0" w:after="200" w:line="276" w:lineRule="auto"/>
        <w:jc w:val="both"/>
      </w:pPr>
      <w:r w:rsidRPr="001B5C1D">
        <w:t>План за тестване</w:t>
      </w:r>
      <w:r w:rsidRPr="001B5C1D">
        <w:tab/>
      </w:r>
    </w:p>
    <w:p w:rsidR="00A340FB" w:rsidRPr="001B5C1D" w:rsidRDefault="00A340FB" w:rsidP="002A73B0">
      <w:pPr>
        <w:pStyle w:val="ListParagraph"/>
        <w:spacing w:before="0" w:after="200" w:line="276" w:lineRule="auto"/>
        <w:ind w:left="510"/>
        <w:jc w:val="both"/>
      </w:pPr>
    </w:p>
    <w:p w:rsidR="00366AC2" w:rsidRPr="001B5C1D" w:rsidRDefault="00366AC2" w:rsidP="002A73B0">
      <w:pPr>
        <w:pStyle w:val="ListParagraph"/>
        <w:spacing w:before="0" w:after="200" w:line="276" w:lineRule="auto"/>
        <w:ind w:left="510"/>
        <w:jc w:val="both"/>
      </w:pPr>
      <w:r w:rsidRPr="001B5C1D">
        <w:t>Планът за тестване определя подхода за разработване и изпълнение на тестовете, както и необходимите ресурси.</w:t>
      </w:r>
    </w:p>
    <w:p w:rsidR="00A340FB" w:rsidRPr="001B5C1D" w:rsidRDefault="00A340FB" w:rsidP="002A73B0">
      <w:pPr>
        <w:pStyle w:val="ListParagraph"/>
        <w:spacing w:before="0" w:after="200" w:line="276" w:lineRule="auto"/>
        <w:ind w:left="510"/>
        <w:jc w:val="both"/>
      </w:pPr>
    </w:p>
    <w:p w:rsidR="00A340FB" w:rsidRPr="001B5C1D" w:rsidRDefault="00366AC2" w:rsidP="002A73B0">
      <w:pPr>
        <w:pStyle w:val="ListParagraph"/>
        <w:numPr>
          <w:ilvl w:val="2"/>
          <w:numId w:val="55"/>
        </w:numPr>
        <w:spacing w:before="0" w:after="200" w:line="276" w:lineRule="auto"/>
        <w:jc w:val="both"/>
      </w:pPr>
      <w:r w:rsidRPr="001B5C1D">
        <w:t>Тестов модел*</w:t>
      </w:r>
      <w:r w:rsidRPr="001B5C1D">
        <w:tab/>
      </w:r>
    </w:p>
    <w:p w:rsidR="00A340FB" w:rsidRPr="001B5C1D" w:rsidRDefault="00A340FB" w:rsidP="002A73B0">
      <w:pPr>
        <w:pStyle w:val="ListParagraph"/>
        <w:spacing w:before="0" w:after="200" w:line="276" w:lineRule="auto"/>
        <w:ind w:left="510"/>
        <w:jc w:val="both"/>
      </w:pPr>
    </w:p>
    <w:p w:rsidR="00366AC2" w:rsidRPr="001B5C1D" w:rsidRDefault="00366AC2" w:rsidP="002A73B0">
      <w:pPr>
        <w:pStyle w:val="ListParagraph"/>
        <w:spacing w:before="0" w:after="200" w:line="276" w:lineRule="auto"/>
        <w:ind w:left="510"/>
        <w:jc w:val="both"/>
      </w:pPr>
      <w:r w:rsidRPr="001B5C1D">
        <w:t>Тестовият модел включва набор от тестови случаи, тестови процедури и тестови скриптове, както и описание на очакваните резултати от тестовете и на взаимовръзките помежду им.</w:t>
      </w:r>
    </w:p>
    <w:p w:rsidR="008652EB" w:rsidRPr="001B5C1D" w:rsidRDefault="008652EB" w:rsidP="002A73B0">
      <w:pPr>
        <w:pStyle w:val="ListParagraph"/>
        <w:spacing w:before="0" w:after="200" w:line="276" w:lineRule="auto"/>
        <w:ind w:left="510"/>
        <w:jc w:val="both"/>
      </w:pPr>
    </w:p>
    <w:p w:rsidR="00A340FB" w:rsidRPr="001B5C1D" w:rsidRDefault="00366AC2" w:rsidP="002A73B0">
      <w:pPr>
        <w:pStyle w:val="ListParagraph"/>
        <w:numPr>
          <w:ilvl w:val="2"/>
          <w:numId w:val="55"/>
        </w:numPr>
        <w:spacing w:before="0" w:after="200" w:line="276" w:lineRule="auto"/>
        <w:jc w:val="both"/>
      </w:pPr>
      <w:r w:rsidRPr="001B5C1D">
        <w:t>Резултати от тестовете*</w:t>
      </w:r>
    </w:p>
    <w:p w:rsidR="00A340FB" w:rsidRPr="001B5C1D" w:rsidRDefault="00A340FB" w:rsidP="002A73B0">
      <w:pPr>
        <w:pStyle w:val="ListParagraph"/>
        <w:spacing w:before="0" w:after="200" w:line="276" w:lineRule="auto"/>
        <w:ind w:left="510"/>
        <w:jc w:val="both"/>
      </w:pPr>
    </w:p>
    <w:p w:rsidR="00366AC2" w:rsidRPr="001B5C1D" w:rsidRDefault="00366AC2" w:rsidP="002A73B0">
      <w:pPr>
        <w:pStyle w:val="ListParagraph"/>
        <w:spacing w:before="0" w:after="200" w:line="276" w:lineRule="auto"/>
        <w:ind w:left="510"/>
        <w:jc w:val="both"/>
      </w:pPr>
      <w:r w:rsidRPr="001B5C1D">
        <w:t>Този продукт представлява архив от данни, получени при провеждането на тестовете. Използва се при изчисляването на различни ключови метрики на тестовете.</w:t>
      </w:r>
    </w:p>
    <w:p w:rsidR="00366AC2" w:rsidRPr="001B5C1D" w:rsidRDefault="00366AC2" w:rsidP="002A73B0">
      <w:pPr>
        <w:spacing w:before="0" w:after="200" w:line="276" w:lineRule="auto"/>
        <w:jc w:val="both"/>
      </w:pPr>
      <w:r w:rsidRPr="001B5C1D">
        <w:t>Резултатите от тестовете включват минимум:</w:t>
      </w:r>
    </w:p>
    <w:p w:rsidR="00366AC2" w:rsidRPr="001B5C1D" w:rsidRDefault="00366AC2" w:rsidP="002A73B0">
      <w:pPr>
        <w:pStyle w:val="ListParagraph"/>
        <w:numPr>
          <w:ilvl w:val="0"/>
          <w:numId w:val="25"/>
        </w:numPr>
        <w:spacing w:before="0" w:after="200" w:line="276" w:lineRule="auto"/>
        <w:jc w:val="both"/>
      </w:pPr>
      <w:r w:rsidRPr="001B5C1D">
        <w:t>попълнени резултати от изпълнението на всички приложими към версията тестови случаи и сценарии, включително и информация за дефектите, които са регистрирани в резултат на неуспешно изпълнение;</w:t>
      </w:r>
    </w:p>
    <w:p w:rsidR="00366AC2" w:rsidRPr="001B5C1D" w:rsidRDefault="00366AC2" w:rsidP="002A73B0">
      <w:pPr>
        <w:pStyle w:val="ListParagraph"/>
        <w:numPr>
          <w:ilvl w:val="0"/>
          <w:numId w:val="25"/>
        </w:numPr>
        <w:spacing w:before="0" w:after="200" w:line="276" w:lineRule="auto"/>
        <w:jc w:val="both"/>
      </w:pPr>
      <w:proofErr w:type="spellStart"/>
      <w:r w:rsidRPr="001B5C1D">
        <w:t>логовете</w:t>
      </w:r>
      <w:proofErr w:type="spellEnd"/>
      <w:r w:rsidRPr="001B5C1D">
        <w:t xml:space="preserve"> от изпълнените автоматизирани тестове;</w:t>
      </w:r>
    </w:p>
    <w:p w:rsidR="00366AC2" w:rsidRPr="001B5C1D" w:rsidRDefault="00366AC2" w:rsidP="002A73B0">
      <w:pPr>
        <w:pStyle w:val="ListParagraph"/>
        <w:numPr>
          <w:ilvl w:val="0"/>
          <w:numId w:val="25"/>
        </w:numPr>
        <w:spacing w:before="0" w:after="200" w:line="276" w:lineRule="auto"/>
        <w:jc w:val="both"/>
      </w:pPr>
      <w:r w:rsidRPr="001B5C1D">
        <w:t>използваните тестови данни;</w:t>
      </w:r>
    </w:p>
    <w:p w:rsidR="00366AC2" w:rsidRPr="001B5C1D" w:rsidRDefault="00366AC2" w:rsidP="002A73B0">
      <w:pPr>
        <w:pStyle w:val="ListParagraph"/>
        <w:numPr>
          <w:ilvl w:val="0"/>
          <w:numId w:val="25"/>
        </w:numPr>
        <w:spacing w:before="0" w:after="200" w:line="276" w:lineRule="auto"/>
        <w:jc w:val="both"/>
      </w:pPr>
      <w:r w:rsidRPr="001B5C1D">
        <w:t>Матрица на съответствието Потребителски случаи – Тестови случаи – Тестови сценарии с попълнени статистики от изпълнението на тестовете;</w:t>
      </w:r>
    </w:p>
    <w:p w:rsidR="00366AC2" w:rsidRPr="001B5C1D" w:rsidRDefault="00366AC2" w:rsidP="002A73B0">
      <w:pPr>
        <w:pStyle w:val="ListParagraph"/>
        <w:numPr>
          <w:ilvl w:val="0"/>
          <w:numId w:val="25"/>
        </w:numPr>
        <w:spacing w:before="0" w:after="200" w:line="276" w:lineRule="auto"/>
        <w:jc w:val="both"/>
      </w:pPr>
      <w:r w:rsidRPr="001B5C1D">
        <w:lastRenderedPageBreak/>
        <w:t>Обобщени резултати от тестовете.</w:t>
      </w:r>
    </w:p>
    <w:p w:rsidR="00366AC2" w:rsidRPr="001B5C1D" w:rsidRDefault="00366AC2" w:rsidP="002A73B0">
      <w:pPr>
        <w:pStyle w:val="ListParagraph"/>
        <w:numPr>
          <w:ilvl w:val="0"/>
          <w:numId w:val="25"/>
        </w:numPr>
        <w:spacing w:before="0" w:after="200" w:line="276" w:lineRule="auto"/>
        <w:jc w:val="both"/>
      </w:pPr>
      <w:r w:rsidRPr="001B5C1D">
        <w:t>Резултатите от тестовете са придружени със Съпътстващите бележки (</w:t>
      </w:r>
      <w:proofErr w:type="spellStart"/>
      <w:r w:rsidRPr="001B5C1D">
        <w:t>Release</w:t>
      </w:r>
      <w:proofErr w:type="spellEnd"/>
      <w:r w:rsidRPr="001B5C1D">
        <w:t xml:space="preserve"> </w:t>
      </w:r>
      <w:proofErr w:type="spellStart"/>
      <w:r w:rsidRPr="001B5C1D">
        <w:t>notes</w:t>
      </w:r>
      <w:proofErr w:type="spellEnd"/>
      <w:r w:rsidRPr="001B5C1D">
        <w:t>) за всяка версия на разработвания продукт. Съдържат описания за:</w:t>
      </w:r>
    </w:p>
    <w:p w:rsidR="00366AC2" w:rsidRPr="001B5C1D" w:rsidRDefault="00366AC2" w:rsidP="002A73B0">
      <w:pPr>
        <w:pStyle w:val="ListParagraph"/>
        <w:numPr>
          <w:ilvl w:val="0"/>
          <w:numId w:val="25"/>
        </w:numPr>
        <w:spacing w:before="0" w:after="200" w:line="276" w:lineRule="auto"/>
        <w:jc w:val="both"/>
      </w:pPr>
      <w:r w:rsidRPr="001B5C1D">
        <w:t>планираната, но нереализирана функционалност;</w:t>
      </w:r>
    </w:p>
    <w:p w:rsidR="00366AC2" w:rsidRPr="001B5C1D" w:rsidRDefault="00366AC2" w:rsidP="002A73B0">
      <w:pPr>
        <w:pStyle w:val="ListParagraph"/>
        <w:numPr>
          <w:ilvl w:val="0"/>
          <w:numId w:val="25"/>
        </w:numPr>
        <w:spacing w:before="0" w:after="200" w:line="276" w:lineRule="auto"/>
        <w:jc w:val="both"/>
      </w:pPr>
      <w:r w:rsidRPr="001B5C1D">
        <w:t>известните критични и важни дефекти;</w:t>
      </w:r>
    </w:p>
    <w:p w:rsidR="00366AC2" w:rsidRPr="001B5C1D" w:rsidRDefault="00366AC2" w:rsidP="002A73B0">
      <w:pPr>
        <w:pStyle w:val="ListParagraph"/>
        <w:numPr>
          <w:ilvl w:val="0"/>
          <w:numId w:val="25"/>
        </w:numPr>
        <w:spacing w:before="0" w:after="200" w:line="276" w:lineRule="auto"/>
        <w:jc w:val="both"/>
      </w:pPr>
      <w:r w:rsidRPr="001B5C1D">
        <w:t>реализираната функционалност;</w:t>
      </w:r>
    </w:p>
    <w:p w:rsidR="00366AC2" w:rsidRPr="001B5C1D" w:rsidRDefault="00366AC2" w:rsidP="002A73B0">
      <w:pPr>
        <w:pStyle w:val="ListParagraph"/>
        <w:numPr>
          <w:ilvl w:val="0"/>
          <w:numId w:val="25"/>
        </w:numPr>
        <w:spacing w:before="0" w:after="200" w:line="276" w:lineRule="auto"/>
        <w:jc w:val="both"/>
      </w:pPr>
      <w:r w:rsidRPr="001B5C1D">
        <w:t>отстранените дефекти.</w:t>
      </w:r>
    </w:p>
    <w:p w:rsidR="008652EB" w:rsidRPr="001B5C1D" w:rsidRDefault="008652EB" w:rsidP="008652EB">
      <w:pPr>
        <w:pStyle w:val="ListParagraph"/>
        <w:spacing w:before="0" w:after="200" w:line="276" w:lineRule="auto"/>
        <w:jc w:val="both"/>
      </w:pPr>
    </w:p>
    <w:p w:rsidR="00366AC2" w:rsidRPr="001B5C1D" w:rsidRDefault="00366AC2" w:rsidP="002A73B0">
      <w:pPr>
        <w:pStyle w:val="ListParagraph"/>
        <w:numPr>
          <w:ilvl w:val="2"/>
          <w:numId w:val="55"/>
        </w:numPr>
        <w:spacing w:before="0" w:after="200" w:line="276" w:lineRule="auto"/>
        <w:jc w:val="both"/>
      </w:pPr>
      <w:r w:rsidRPr="001B5C1D">
        <w:t>Материали за потребителя и администратора*</w:t>
      </w:r>
      <w:r w:rsidRPr="001B5C1D">
        <w:tab/>
        <w:t>Материалите за потребителите съдържат:</w:t>
      </w:r>
    </w:p>
    <w:p w:rsidR="00366AC2" w:rsidRPr="001B5C1D" w:rsidRDefault="00366AC2" w:rsidP="002A73B0">
      <w:pPr>
        <w:pStyle w:val="ListParagraph"/>
        <w:numPr>
          <w:ilvl w:val="0"/>
          <w:numId w:val="26"/>
        </w:numPr>
        <w:spacing w:before="0" w:after="200" w:line="276" w:lineRule="auto"/>
        <w:jc w:val="both"/>
      </w:pPr>
      <w:r w:rsidRPr="001B5C1D">
        <w:t>Инсталационни продукти - включват софтуера и документираните инструкции (и скриптове) за генериране на версии от програмния код, инсталация, конфигурация и миграция.</w:t>
      </w:r>
    </w:p>
    <w:p w:rsidR="00366AC2" w:rsidRPr="001B5C1D" w:rsidRDefault="00366AC2" w:rsidP="002A73B0">
      <w:pPr>
        <w:pStyle w:val="ListParagraph"/>
        <w:numPr>
          <w:ilvl w:val="0"/>
          <w:numId w:val="26"/>
        </w:numPr>
        <w:spacing w:before="0" w:after="200" w:line="276" w:lineRule="auto"/>
        <w:jc w:val="both"/>
      </w:pPr>
      <w:r w:rsidRPr="001B5C1D">
        <w:t>Процедура за архивиране и възстановяване на системата след срив, бедствие или авария.</w:t>
      </w:r>
    </w:p>
    <w:p w:rsidR="00366AC2" w:rsidRPr="001B5C1D" w:rsidRDefault="00366AC2" w:rsidP="002A73B0">
      <w:pPr>
        <w:pStyle w:val="ListParagraph"/>
        <w:numPr>
          <w:ilvl w:val="0"/>
          <w:numId w:val="26"/>
        </w:numPr>
        <w:spacing w:before="0" w:after="200" w:line="276" w:lineRule="auto"/>
        <w:jc w:val="both"/>
      </w:pPr>
      <w:r w:rsidRPr="001B5C1D">
        <w:t>Ръководство за потребителя и администратора.</w:t>
      </w:r>
    </w:p>
    <w:p w:rsidR="00366AC2" w:rsidRPr="001B5C1D" w:rsidRDefault="00366AC2" w:rsidP="002A73B0">
      <w:pPr>
        <w:pStyle w:val="ListParagraph"/>
        <w:numPr>
          <w:ilvl w:val="0"/>
          <w:numId w:val="26"/>
        </w:numPr>
        <w:spacing w:before="0" w:after="200" w:line="276" w:lineRule="auto"/>
        <w:jc w:val="both"/>
      </w:pPr>
      <w:r w:rsidRPr="001B5C1D">
        <w:t>Материали за обучение.</w:t>
      </w:r>
    </w:p>
    <w:p w:rsidR="008652EB" w:rsidRPr="001B5C1D" w:rsidRDefault="008652EB" w:rsidP="008652EB">
      <w:pPr>
        <w:pStyle w:val="ListParagraph"/>
        <w:spacing w:before="0" w:after="200" w:line="276" w:lineRule="auto"/>
        <w:jc w:val="both"/>
      </w:pPr>
    </w:p>
    <w:p w:rsidR="00366AC2" w:rsidRPr="001B5C1D" w:rsidRDefault="00366AC2" w:rsidP="002A73B0">
      <w:pPr>
        <w:pStyle w:val="ListParagraph"/>
        <w:numPr>
          <w:ilvl w:val="2"/>
          <w:numId w:val="55"/>
        </w:numPr>
        <w:spacing w:before="0" w:after="200" w:line="276" w:lineRule="auto"/>
        <w:jc w:val="both"/>
      </w:pPr>
      <w:r w:rsidRPr="001B5C1D">
        <w:t>Процедура за гаранционно обслужване</w:t>
      </w:r>
      <w:r w:rsidRPr="001B5C1D">
        <w:tab/>
        <w:t>Включва класификация на инцидентите, процедура за регистрация и обработка на инциденти, срокове за отстраняване на инцидентите от различните категории, процедури за ескалиране (придвижване до по-високи управленски нива) на инциденти, които не са отстранени в договорените срокове, метрики за измерване на качеството на гаранционното обслужване.</w:t>
      </w:r>
    </w:p>
    <w:p w:rsidR="00366AC2" w:rsidRPr="001B5C1D" w:rsidRDefault="00366AC2" w:rsidP="002A73B0">
      <w:pPr>
        <w:pStyle w:val="Heading2"/>
        <w:numPr>
          <w:ilvl w:val="1"/>
          <w:numId w:val="55"/>
        </w:numPr>
        <w:jc w:val="both"/>
      </w:pPr>
      <w:bookmarkStart w:id="50" w:name="_Toc343587272"/>
      <w:r w:rsidRPr="001B5C1D">
        <w:t>Доклади за напредъка</w:t>
      </w:r>
      <w:bookmarkEnd w:id="50"/>
    </w:p>
    <w:p w:rsidR="00366AC2" w:rsidRPr="001B5C1D" w:rsidRDefault="00366AC2" w:rsidP="002A73B0">
      <w:pPr>
        <w:spacing w:before="0" w:after="200" w:line="276" w:lineRule="auto"/>
        <w:jc w:val="both"/>
      </w:pPr>
      <w:r w:rsidRPr="001B5C1D">
        <w:t>Докладите трябва да имат заглавна страница, която включва: име и номер на проекта, заглавие на доклада, отчетен период и дата на издаване, име на Изпълнителя.</w:t>
      </w:r>
    </w:p>
    <w:p w:rsidR="00366AC2" w:rsidRPr="001B5C1D" w:rsidRDefault="00366AC2" w:rsidP="002A73B0">
      <w:pPr>
        <w:pStyle w:val="ListParagraph"/>
        <w:numPr>
          <w:ilvl w:val="2"/>
          <w:numId w:val="55"/>
        </w:numPr>
        <w:spacing w:before="0" w:after="200" w:line="276" w:lineRule="auto"/>
        <w:jc w:val="both"/>
      </w:pPr>
      <w:r w:rsidRPr="001B5C1D">
        <w:t>Месечни доклади</w:t>
      </w:r>
    </w:p>
    <w:p w:rsidR="00366AC2" w:rsidRPr="001B5C1D" w:rsidRDefault="00366AC2" w:rsidP="002A73B0">
      <w:pPr>
        <w:spacing w:before="0" w:after="200" w:line="276" w:lineRule="auto"/>
        <w:jc w:val="both"/>
      </w:pPr>
      <w:r w:rsidRPr="001B5C1D">
        <w:t>Всеки Изпълнител на ОП трябва да предоставя на Възложителя месечни доклади в края на всеки календарен месец по време на изпълнение на договора. Месечните доклади трябва да съдържат информация относно изпълнението на дейностите по предварително изготвения и съгласуван график за изпълнение на обособената позиция, включително:</w:t>
      </w:r>
    </w:p>
    <w:p w:rsidR="00366AC2" w:rsidRPr="001B5C1D" w:rsidRDefault="00366AC2" w:rsidP="002A73B0">
      <w:pPr>
        <w:spacing w:before="0" w:after="200" w:line="276" w:lineRule="auto"/>
        <w:jc w:val="both"/>
      </w:pPr>
      <w:r w:rsidRPr="001B5C1D">
        <w:t>•</w:t>
      </w:r>
      <w:r w:rsidRPr="001B5C1D">
        <w:tab/>
        <w:t>Управленско резюме;</w:t>
      </w:r>
    </w:p>
    <w:p w:rsidR="00366AC2" w:rsidRPr="001B5C1D" w:rsidRDefault="00366AC2" w:rsidP="002A73B0">
      <w:pPr>
        <w:spacing w:before="0" w:after="200" w:line="276" w:lineRule="auto"/>
        <w:jc w:val="both"/>
      </w:pPr>
      <w:r w:rsidRPr="001B5C1D">
        <w:t>•</w:t>
      </w:r>
      <w:r w:rsidRPr="001B5C1D">
        <w:tab/>
        <w:t>За всяка дейност от обособената позиция:</w:t>
      </w:r>
    </w:p>
    <w:p w:rsidR="00366AC2" w:rsidRPr="001B5C1D" w:rsidRDefault="00366AC2" w:rsidP="002A73B0">
      <w:pPr>
        <w:spacing w:before="0" w:after="200" w:line="276" w:lineRule="auto"/>
        <w:jc w:val="both"/>
      </w:pPr>
      <w:r w:rsidRPr="001B5C1D">
        <w:lastRenderedPageBreak/>
        <w:t>•</w:t>
      </w:r>
      <w:r w:rsidRPr="001B5C1D">
        <w:tab/>
        <w:t>Описание на извършената работа по дейността. Където е приложимо се прилагат и резултати от измерването на метриките за разработка;</w:t>
      </w:r>
    </w:p>
    <w:p w:rsidR="00366AC2" w:rsidRPr="001B5C1D" w:rsidRDefault="00366AC2" w:rsidP="002A73B0">
      <w:pPr>
        <w:spacing w:before="0" w:after="200" w:line="276" w:lineRule="auto"/>
        <w:jc w:val="both"/>
      </w:pPr>
      <w:r w:rsidRPr="001B5C1D">
        <w:t>•</w:t>
      </w:r>
      <w:r w:rsidRPr="001B5C1D">
        <w:tab/>
        <w:t>Постигнати резултати, като се опишат чрез заложените и постигнатите индикатори;</w:t>
      </w:r>
    </w:p>
    <w:p w:rsidR="00366AC2" w:rsidRPr="001B5C1D" w:rsidRDefault="00366AC2" w:rsidP="002A73B0">
      <w:pPr>
        <w:spacing w:before="0" w:after="200" w:line="276" w:lineRule="auto"/>
        <w:jc w:val="both"/>
      </w:pPr>
      <w:r w:rsidRPr="001B5C1D">
        <w:t>•</w:t>
      </w:r>
      <w:r w:rsidRPr="001B5C1D">
        <w:tab/>
        <w:t>Възникнали проблеми, включително забавяния или отлагане изпълнението на дейности, причини поради, които са възникнали и какви мерки са предприети за преодоляването им (ако е приложимо);</w:t>
      </w:r>
    </w:p>
    <w:p w:rsidR="00366AC2" w:rsidRPr="001B5C1D" w:rsidRDefault="00366AC2" w:rsidP="002A73B0">
      <w:pPr>
        <w:spacing w:before="0" w:after="200" w:line="276" w:lineRule="auto"/>
        <w:jc w:val="both"/>
      </w:pPr>
      <w:r w:rsidRPr="001B5C1D">
        <w:t>•</w:t>
      </w:r>
      <w:r w:rsidRPr="001B5C1D">
        <w:tab/>
        <w:t>Актуализиран списък на рисковете;</w:t>
      </w:r>
    </w:p>
    <w:p w:rsidR="00366AC2" w:rsidRPr="001B5C1D" w:rsidRDefault="00366AC2" w:rsidP="002A73B0">
      <w:pPr>
        <w:spacing w:before="0" w:after="200" w:line="276" w:lineRule="auto"/>
        <w:jc w:val="both"/>
      </w:pPr>
      <w:r w:rsidRPr="001B5C1D">
        <w:t>•</w:t>
      </w:r>
      <w:r w:rsidRPr="001B5C1D">
        <w:tab/>
        <w:t>Актуализиран план за изпълнение на обособената позиция, ако има промяна в него;</w:t>
      </w:r>
    </w:p>
    <w:p w:rsidR="00366AC2" w:rsidRPr="001B5C1D" w:rsidRDefault="00366AC2" w:rsidP="002A73B0">
      <w:pPr>
        <w:spacing w:before="0" w:after="200" w:line="276" w:lineRule="auto"/>
        <w:jc w:val="both"/>
      </w:pPr>
      <w:r w:rsidRPr="001B5C1D">
        <w:t>•</w:t>
      </w:r>
      <w:r w:rsidRPr="001B5C1D">
        <w:tab/>
        <w:t>Действия по информация и публичност.</w:t>
      </w:r>
    </w:p>
    <w:p w:rsidR="00366AC2" w:rsidRPr="001B5C1D" w:rsidRDefault="00366AC2" w:rsidP="002A73B0">
      <w:pPr>
        <w:spacing w:before="0" w:after="200" w:line="276" w:lineRule="auto"/>
        <w:jc w:val="both"/>
      </w:pPr>
      <w:r w:rsidRPr="001B5C1D">
        <w:t>Към месечните доклади е приложено копие (включително и електронно) на изготвената през месеца част от работата по ОП.</w:t>
      </w:r>
    </w:p>
    <w:p w:rsidR="00366AC2" w:rsidRPr="001B5C1D" w:rsidRDefault="00366AC2" w:rsidP="002A73B0">
      <w:pPr>
        <w:pStyle w:val="ListParagraph"/>
        <w:numPr>
          <w:ilvl w:val="2"/>
          <w:numId w:val="55"/>
        </w:numPr>
        <w:spacing w:before="0" w:after="200" w:line="276" w:lineRule="auto"/>
        <w:jc w:val="both"/>
      </w:pPr>
      <w:r w:rsidRPr="001B5C1D">
        <w:t>Окончателен доклад</w:t>
      </w:r>
    </w:p>
    <w:p w:rsidR="00366AC2" w:rsidRPr="001B5C1D" w:rsidRDefault="00366AC2" w:rsidP="002A73B0">
      <w:pPr>
        <w:spacing w:before="0" w:after="200" w:line="276" w:lineRule="auto"/>
        <w:jc w:val="both"/>
      </w:pPr>
      <w:r w:rsidRPr="001B5C1D">
        <w:t>Всеки Изпълнител на ОП трябва да изготви окончателен доклад в края на срока за изпълнение договора по обособената позиция. Докладът трябва да съдържа:</w:t>
      </w:r>
    </w:p>
    <w:p w:rsidR="00366AC2" w:rsidRPr="001B5C1D" w:rsidRDefault="00366AC2" w:rsidP="002A73B0">
      <w:pPr>
        <w:spacing w:before="0" w:after="200" w:line="276" w:lineRule="auto"/>
        <w:jc w:val="both"/>
      </w:pPr>
      <w:r w:rsidRPr="001B5C1D">
        <w:t>•</w:t>
      </w:r>
      <w:r w:rsidRPr="001B5C1D">
        <w:tab/>
        <w:t>Управленско резюме;</w:t>
      </w:r>
    </w:p>
    <w:p w:rsidR="00366AC2" w:rsidRPr="001B5C1D" w:rsidRDefault="00366AC2" w:rsidP="002A73B0">
      <w:pPr>
        <w:spacing w:before="0" w:after="200" w:line="276" w:lineRule="auto"/>
        <w:jc w:val="both"/>
      </w:pPr>
      <w:r w:rsidRPr="001B5C1D">
        <w:t>•</w:t>
      </w:r>
      <w:r w:rsidRPr="001B5C1D">
        <w:tab/>
        <w:t>За всяка дейност от обособената позиция:</w:t>
      </w:r>
    </w:p>
    <w:p w:rsidR="00366AC2" w:rsidRPr="001B5C1D" w:rsidRDefault="00366AC2" w:rsidP="002A73B0">
      <w:pPr>
        <w:spacing w:before="0" w:after="200" w:line="276" w:lineRule="auto"/>
        <w:jc w:val="both"/>
      </w:pPr>
      <w:r w:rsidRPr="001B5C1D">
        <w:t>•</w:t>
      </w:r>
      <w:r w:rsidRPr="001B5C1D">
        <w:tab/>
        <w:t>Описание на извършената работа по дейността. Където е приложимо се прилагат и резултати от измерването на метриките за разработка;</w:t>
      </w:r>
    </w:p>
    <w:p w:rsidR="00366AC2" w:rsidRPr="001B5C1D" w:rsidRDefault="00366AC2" w:rsidP="002A73B0">
      <w:pPr>
        <w:spacing w:before="0" w:after="200" w:line="276" w:lineRule="auto"/>
        <w:jc w:val="both"/>
      </w:pPr>
      <w:r w:rsidRPr="001B5C1D">
        <w:t>•</w:t>
      </w:r>
      <w:r w:rsidRPr="001B5C1D">
        <w:tab/>
        <w:t>Постигнати резултати, като се опишат чрез заложените и постигнатите индикатори;</w:t>
      </w:r>
    </w:p>
    <w:p w:rsidR="00366AC2" w:rsidRPr="001B5C1D" w:rsidRDefault="00366AC2" w:rsidP="002A73B0">
      <w:pPr>
        <w:spacing w:before="0" w:after="200" w:line="276" w:lineRule="auto"/>
        <w:jc w:val="both"/>
      </w:pPr>
      <w:r w:rsidRPr="001B5C1D">
        <w:t>•</w:t>
      </w:r>
      <w:r w:rsidRPr="001B5C1D">
        <w:tab/>
        <w:t>Възникнали проблеми, включително забавяния или отлагане изпълнението на дейности, причини поради, които са възникнали и какви мерки са предприети за преодоляването им (ако е приложимо);</w:t>
      </w:r>
    </w:p>
    <w:p w:rsidR="00366AC2" w:rsidRPr="001B5C1D" w:rsidRDefault="00366AC2" w:rsidP="002A73B0">
      <w:pPr>
        <w:spacing w:before="0" w:after="200" w:line="276" w:lineRule="auto"/>
        <w:jc w:val="both"/>
      </w:pPr>
      <w:r w:rsidRPr="001B5C1D">
        <w:t>•</w:t>
      </w:r>
      <w:r w:rsidRPr="001B5C1D">
        <w:tab/>
        <w:t>Извлечени добри практики;</w:t>
      </w:r>
    </w:p>
    <w:p w:rsidR="00366AC2" w:rsidRPr="001B5C1D" w:rsidRDefault="00366AC2" w:rsidP="002A73B0">
      <w:pPr>
        <w:spacing w:before="0" w:after="200" w:line="276" w:lineRule="auto"/>
        <w:jc w:val="both"/>
      </w:pPr>
      <w:r w:rsidRPr="001B5C1D">
        <w:t>•</w:t>
      </w:r>
      <w:r w:rsidRPr="001B5C1D">
        <w:tab/>
        <w:t xml:space="preserve">Препоръки за развитие в </w:t>
      </w:r>
      <w:proofErr w:type="spellStart"/>
      <w:r w:rsidRPr="001B5C1D">
        <w:t>следпроектния</w:t>
      </w:r>
      <w:proofErr w:type="spellEnd"/>
      <w:r w:rsidRPr="001B5C1D">
        <w:t xml:space="preserve"> период, включително информация за бъдещата устойчивост;</w:t>
      </w:r>
    </w:p>
    <w:p w:rsidR="00366AC2" w:rsidRPr="001B5C1D" w:rsidRDefault="00366AC2" w:rsidP="002A73B0">
      <w:pPr>
        <w:spacing w:before="0" w:after="200" w:line="276" w:lineRule="auto"/>
        <w:jc w:val="both"/>
      </w:pPr>
      <w:r w:rsidRPr="001B5C1D">
        <w:t>•</w:t>
      </w:r>
      <w:r w:rsidRPr="001B5C1D">
        <w:tab/>
        <w:t>Действия по информация и публичност.</w:t>
      </w:r>
    </w:p>
    <w:p w:rsidR="00366AC2" w:rsidRPr="001B5C1D" w:rsidRDefault="00366AC2" w:rsidP="002A73B0">
      <w:pPr>
        <w:spacing w:before="0" w:after="200" w:line="276" w:lineRule="auto"/>
        <w:jc w:val="both"/>
      </w:pPr>
      <w:r w:rsidRPr="001B5C1D">
        <w:lastRenderedPageBreak/>
        <w:t>Трябва да бъде направена и цялостна оценка на резултатите от обособената позиция, като се посочи и до каква степен са постигнати предвидените обща и специфични цели на обособената позиция.</w:t>
      </w:r>
    </w:p>
    <w:p w:rsidR="00366AC2" w:rsidRPr="001B5C1D" w:rsidRDefault="00A41758" w:rsidP="002A73B0">
      <w:pPr>
        <w:pStyle w:val="ListParagraph"/>
        <w:numPr>
          <w:ilvl w:val="2"/>
          <w:numId w:val="55"/>
        </w:numPr>
        <w:spacing w:before="0" w:after="200" w:line="276" w:lineRule="auto"/>
        <w:jc w:val="both"/>
      </w:pPr>
      <w:r w:rsidRPr="001B5C1D">
        <w:t>д</w:t>
      </w:r>
      <w:r w:rsidR="00366AC2" w:rsidRPr="001B5C1D">
        <w:t>оклад за гаранционна поддръжка</w:t>
      </w:r>
    </w:p>
    <w:p w:rsidR="00366AC2" w:rsidRPr="001B5C1D" w:rsidRDefault="00366AC2" w:rsidP="002A73B0">
      <w:pPr>
        <w:spacing w:before="0" w:after="200" w:line="276" w:lineRule="auto"/>
        <w:jc w:val="both"/>
      </w:pPr>
      <w:r w:rsidRPr="001B5C1D">
        <w:t>Забележка:</w:t>
      </w:r>
      <w:r w:rsidR="00A41758" w:rsidRPr="001B5C1D">
        <w:t xml:space="preserve"> Тази точка не се отнася за ОП 1 и ОП7</w:t>
      </w:r>
      <w:r w:rsidRPr="001B5C1D">
        <w:t>.</w:t>
      </w:r>
    </w:p>
    <w:p w:rsidR="00366AC2" w:rsidRPr="001B5C1D" w:rsidRDefault="00366AC2" w:rsidP="002A73B0">
      <w:pPr>
        <w:spacing w:before="0" w:after="200" w:line="276" w:lineRule="auto"/>
        <w:jc w:val="both"/>
      </w:pPr>
      <w:r w:rsidRPr="001B5C1D">
        <w:t>Изпълнителите трябва да изготвят доклад за гаранционна поддръжка в края на гаранционния период. Докладът се предава заедно с актуализирана версия на отчетните продукти. Докладът трябва да съдържа:</w:t>
      </w:r>
    </w:p>
    <w:p w:rsidR="00366AC2" w:rsidRPr="001B5C1D" w:rsidRDefault="00366AC2" w:rsidP="002A73B0">
      <w:pPr>
        <w:spacing w:before="0" w:after="200" w:line="276" w:lineRule="auto"/>
        <w:jc w:val="both"/>
      </w:pPr>
      <w:r w:rsidRPr="001B5C1D">
        <w:t>•</w:t>
      </w:r>
      <w:r w:rsidRPr="001B5C1D">
        <w:tab/>
        <w:t>Описание на извършената работа;</w:t>
      </w:r>
    </w:p>
    <w:p w:rsidR="00366AC2" w:rsidRPr="001B5C1D" w:rsidRDefault="00366AC2" w:rsidP="002A73B0">
      <w:pPr>
        <w:spacing w:before="0" w:after="200" w:line="276" w:lineRule="auto"/>
        <w:jc w:val="both"/>
      </w:pPr>
      <w:r w:rsidRPr="001B5C1D">
        <w:t>•</w:t>
      </w:r>
      <w:r w:rsidRPr="001B5C1D">
        <w:tab/>
        <w:t>Резултати от измерването на метриките за експлоатационния период;</w:t>
      </w:r>
    </w:p>
    <w:p w:rsidR="00366AC2" w:rsidRPr="001B5C1D" w:rsidRDefault="00366AC2" w:rsidP="002A73B0">
      <w:pPr>
        <w:spacing w:before="0" w:after="200" w:line="276" w:lineRule="auto"/>
        <w:jc w:val="both"/>
      </w:pPr>
      <w:r w:rsidRPr="001B5C1D">
        <w:t>•</w:t>
      </w:r>
      <w:r w:rsidRPr="001B5C1D">
        <w:tab/>
        <w:t>Възникнали проблеми и предприети мерки за преодоляването им;</w:t>
      </w:r>
    </w:p>
    <w:p w:rsidR="00366AC2" w:rsidRPr="001B5C1D" w:rsidRDefault="00366AC2" w:rsidP="002A73B0">
      <w:pPr>
        <w:spacing w:before="0" w:after="200" w:line="276" w:lineRule="auto"/>
        <w:jc w:val="both"/>
      </w:pPr>
      <w:r w:rsidRPr="001B5C1D">
        <w:t>•</w:t>
      </w:r>
      <w:r w:rsidRPr="001B5C1D">
        <w:tab/>
        <w:t>Идентифицирани рискове и предприети мерки;</w:t>
      </w:r>
    </w:p>
    <w:p w:rsidR="00366AC2" w:rsidRPr="001B5C1D" w:rsidRDefault="00366AC2" w:rsidP="002A73B0">
      <w:pPr>
        <w:spacing w:before="0" w:after="200" w:line="276" w:lineRule="auto"/>
        <w:jc w:val="both"/>
      </w:pPr>
      <w:r w:rsidRPr="001B5C1D">
        <w:t>•</w:t>
      </w:r>
      <w:r w:rsidRPr="001B5C1D">
        <w:tab/>
        <w:t>Действия по информация и публичност.</w:t>
      </w:r>
    </w:p>
    <w:p w:rsidR="00366AC2" w:rsidRPr="001B5C1D" w:rsidRDefault="00366AC2" w:rsidP="002A73B0">
      <w:pPr>
        <w:pStyle w:val="ListParagraph"/>
        <w:numPr>
          <w:ilvl w:val="2"/>
          <w:numId w:val="55"/>
        </w:numPr>
        <w:spacing w:before="0" w:after="200" w:line="276" w:lineRule="auto"/>
        <w:jc w:val="both"/>
      </w:pPr>
      <w:r w:rsidRPr="001B5C1D">
        <w:t>Предаване на отчетни продукти</w:t>
      </w:r>
    </w:p>
    <w:p w:rsidR="00366AC2" w:rsidRPr="001B5C1D" w:rsidRDefault="00366AC2" w:rsidP="002A73B0">
      <w:pPr>
        <w:spacing w:before="0" w:after="200" w:line="276" w:lineRule="auto"/>
        <w:jc w:val="both"/>
      </w:pPr>
      <w:r w:rsidRPr="001B5C1D">
        <w:t>Отчетните продукти се изготвят на български език. Изпълнителят предава отчетните продукти на Възложителя в края на всяка итерация/ етап в един екземпляр на хартия и в един екземпляр на електронен носител, включително документи, модели, програмен и изпълним код. Заедно с отчетните продукти се представя опис</w:t>
      </w:r>
      <w:r w:rsidR="00AA2A00" w:rsidRPr="001B5C1D">
        <w:t>.</w:t>
      </w:r>
    </w:p>
    <w:p w:rsidR="00366AC2" w:rsidRPr="001B5C1D" w:rsidRDefault="00366AC2" w:rsidP="002A73B0">
      <w:pPr>
        <w:spacing w:before="0" w:after="200" w:line="276" w:lineRule="auto"/>
        <w:jc w:val="both"/>
      </w:pPr>
      <w:r w:rsidRPr="001B5C1D">
        <w:t xml:space="preserve">Отчетните продукти са придружени с официално писмо на хартия, които се внасят в деловодството на </w:t>
      </w:r>
      <w:r w:rsidR="008318E4" w:rsidRPr="001B5C1D">
        <w:t>МЗ</w:t>
      </w:r>
      <w:r w:rsidRPr="001B5C1D">
        <w:t>.</w:t>
      </w:r>
    </w:p>
    <w:p w:rsidR="00366AC2" w:rsidRPr="001B5C1D" w:rsidRDefault="00366AC2" w:rsidP="002A73B0">
      <w:pPr>
        <w:pStyle w:val="Heading2"/>
        <w:numPr>
          <w:ilvl w:val="1"/>
          <w:numId w:val="55"/>
        </w:numPr>
        <w:jc w:val="both"/>
      </w:pPr>
      <w:bookmarkStart w:id="51" w:name="_Toc343587273"/>
      <w:r w:rsidRPr="001B5C1D">
        <w:t>Управление на качеството</w:t>
      </w:r>
      <w:bookmarkEnd w:id="51"/>
    </w:p>
    <w:p w:rsidR="00366AC2" w:rsidRPr="001B5C1D" w:rsidRDefault="00366AC2" w:rsidP="002A73B0">
      <w:pPr>
        <w:spacing w:before="0" w:after="200" w:line="276" w:lineRule="auto"/>
        <w:jc w:val="both"/>
      </w:pPr>
      <w:r w:rsidRPr="001B5C1D">
        <w:t>Изпълнителите се задължават да включват всички дейности от цялостното управление на проекта, които определят политиката, целите и отговорностите по качеството и ги осъществяват чрез планиране на качеството, гарантиране на качеството, качествен контрол и подобряване на качеството в рамките на системата за качество.</w:t>
      </w:r>
    </w:p>
    <w:p w:rsidR="00366AC2" w:rsidRPr="001B5C1D" w:rsidRDefault="00366AC2" w:rsidP="002A73B0">
      <w:pPr>
        <w:spacing w:before="0" w:after="200" w:line="276" w:lineRule="auto"/>
        <w:jc w:val="both"/>
      </w:pPr>
      <w:r w:rsidRPr="001B5C1D">
        <w:t>Изпълнителите се задължават да извършат следните дейности:</w:t>
      </w:r>
    </w:p>
    <w:p w:rsidR="00366AC2" w:rsidRPr="001B5C1D" w:rsidRDefault="00366AC2" w:rsidP="002A73B0">
      <w:pPr>
        <w:spacing w:before="0" w:after="200" w:line="276" w:lineRule="auto"/>
        <w:jc w:val="both"/>
      </w:pPr>
      <w:r w:rsidRPr="001B5C1D">
        <w:t>•</w:t>
      </w:r>
      <w:r w:rsidRPr="001B5C1D">
        <w:tab/>
        <w:t>Планиране на качеството – идентифициране на стандартите за качество за конкретния проект и начините за спазването им.</w:t>
      </w:r>
    </w:p>
    <w:p w:rsidR="00366AC2" w:rsidRPr="001B5C1D" w:rsidRDefault="00366AC2" w:rsidP="002A73B0">
      <w:pPr>
        <w:spacing w:before="0" w:after="200" w:line="276" w:lineRule="auto"/>
        <w:jc w:val="both"/>
      </w:pPr>
      <w:r w:rsidRPr="001B5C1D">
        <w:lastRenderedPageBreak/>
        <w:t>•</w:t>
      </w:r>
      <w:r w:rsidRPr="001B5C1D">
        <w:tab/>
        <w:t xml:space="preserve">Гарантиране на качеството – всички планирани и систематични действия в рамките на системата за качество, които дават увереност, че проектът ще отговаря на съответните стандарти. Ще се извършва в хода на целия проект. </w:t>
      </w:r>
    </w:p>
    <w:p w:rsidR="00366AC2" w:rsidRPr="001B5C1D" w:rsidRDefault="00366AC2" w:rsidP="002A73B0">
      <w:pPr>
        <w:spacing w:before="0" w:after="200" w:line="276" w:lineRule="auto"/>
        <w:jc w:val="both"/>
      </w:pPr>
      <w:r w:rsidRPr="001B5C1D">
        <w:t>•</w:t>
      </w:r>
      <w:r w:rsidRPr="001B5C1D">
        <w:tab/>
        <w:t>Качествен контрол – проследяване на конкретни резултати, за да се определи дали отговарят на зададените стандарти и да се набележат начини за отстраняване на причините за незадоволителните резултати. Ще се извършва в хода на целия проект. Резултатите включват както доставката на конкретен резултат/продукт, така и резултати от управлението на проекта.</w:t>
      </w:r>
    </w:p>
    <w:p w:rsidR="00366AC2" w:rsidRPr="001B5C1D" w:rsidRDefault="00366AC2" w:rsidP="002A73B0">
      <w:pPr>
        <w:pStyle w:val="Heading2"/>
        <w:numPr>
          <w:ilvl w:val="1"/>
          <w:numId w:val="55"/>
        </w:numPr>
        <w:jc w:val="both"/>
      </w:pPr>
      <w:bookmarkStart w:id="52" w:name="_Toc343587274"/>
      <w:r w:rsidRPr="001B5C1D">
        <w:t>Цели на качеството</w:t>
      </w:r>
      <w:bookmarkEnd w:id="52"/>
    </w:p>
    <w:p w:rsidR="00366AC2" w:rsidRPr="001B5C1D" w:rsidRDefault="00366AC2" w:rsidP="002A73B0">
      <w:pPr>
        <w:spacing w:before="0" w:after="200" w:line="276" w:lineRule="auto"/>
        <w:jc w:val="both"/>
      </w:pPr>
      <w:r w:rsidRPr="001B5C1D">
        <w:t>Целите на качеството се различават на база гледната точка на различните групи участници в процеса. Съществуват три различни гледни точки:</w:t>
      </w:r>
    </w:p>
    <w:p w:rsidR="00366AC2" w:rsidRPr="001B5C1D" w:rsidRDefault="00366AC2" w:rsidP="002A73B0">
      <w:pPr>
        <w:spacing w:before="0" w:after="200" w:line="276" w:lineRule="auto"/>
        <w:jc w:val="both"/>
      </w:pPr>
      <w:r w:rsidRPr="001B5C1D">
        <w:t>•</w:t>
      </w:r>
      <w:r w:rsidRPr="001B5C1D">
        <w:tab/>
        <w:t>Собственик на проекта – качеството е възможността на системата да функционира безотказно в съответствие с изискванията.</w:t>
      </w:r>
    </w:p>
    <w:p w:rsidR="00366AC2" w:rsidRPr="001B5C1D" w:rsidRDefault="00366AC2" w:rsidP="002A73B0">
      <w:pPr>
        <w:spacing w:before="0" w:after="200" w:line="276" w:lineRule="auto"/>
        <w:jc w:val="both"/>
      </w:pPr>
      <w:r w:rsidRPr="001B5C1D">
        <w:t>•</w:t>
      </w:r>
      <w:r w:rsidRPr="001B5C1D">
        <w:tab/>
        <w:t>Краен потребител – качеството означава, че системата отговаря на нуждите на потребителя, т.е. разработена е правилната система.</w:t>
      </w:r>
    </w:p>
    <w:p w:rsidR="00366AC2" w:rsidRPr="001B5C1D" w:rsidRDefault="00366AC2" w:rsidP="002A73B0">
      <w:pPr>
        <w:spacing w:before="0" w:after="200" w:line="276" w:lineRule="auto"/>
        <w:jc w:val="both"/>
      </w:pPr>
      <w:r w:rsidRPr="001B5C1D">
        <w:t>•</w:t>
      </w:r>
      <w:r w:rsidRPr="001B5C1D">
        <w:tab/>
        <w:t>Разработчик – качеството се отнася до начина, по който системата, т.е. техническото решение на бизнес проблем, е разработена правилно.</w:t>
      </w:r>
    </w:p>
    <w:p w:rsidR="00366AC2" w:rsidRPr="001B5C1D" w:rsidRDefault="00366AC2" w:rsidP="002A73B0">
      <w:pPr>
        <w:spacing w:before="0" w:after="200" w:line="276" w:lineRule="auto"/>
        <w:jc w:val="both"/>
      </w:pPr>
      <w:r w:rsidRPr="001B5C1D">
        <w:t>Важно е средите за разработка и тестване да се изградят подобно на експлоатационната среда, за да може приложението да се провери възможно най-пълно и да работи както се очаква след внедряването му.</w:t>
      </w:r>
    </w:p>
    <w:p w:rsidR="00366AC2" w:rsidRPr="001B5C1D" w:rsidRDefault="00366AC2" w:rsidP="002A73B0">
      <w:pPr>
        <w:pStyle w:val="Heading2"/>
        <w:numPr>
          <w:ilvl w:val="1"/>
          <w:numId w:val="55"/>
        </w:numPr>
        <w:jc w:val="both"/>
      </w:pPr>
      <w:bookmarkStart w:id="53" w:name="_Toc343587275"/>
      <w:r w:rsidRPr="001B5C1D">
        <w:t>Преглед и приемане на работата</w:t>
      </w:r>
      <w:bookmarkEnd w:id="53"/>
    </w:p>
    <w:p w:rsidR="00366AC2" w:rsidRPr="001B5C1D" w:rsidRDefault="00366AC2" w:rsidP="002A73B0">
      <w:pPr>
        <w:pStyle w:val="ListParagraph"/>
        <w:numPr>
          <w:ilvl w:val="2"/>
          <w:numId w:val="55"/>
        </w:numPr>
        <w:spacing w:before="0" w:after="200" w:line="276" w:lineRule="auto"/>
        <w:jc w:val="both"/>
      </w:pPr>
      <w:r w:rsidRPr="001B5C1D">
        <w:tab/>
        <w:t>Общи положения</w:t>
      </w:r>
    </w:p>
    <w:p w:rsidR="00366AC2" w:rsidRPr="001B5C1D" w:rsidRDefault="00366AC2" w:rsidP="002A73B0">
      <w:pPr>
        <w:spacing w:before="0" w:after="200" w:line="276" w:lineRule="auto"/>
        <w:jc w:val="both"/>
      </w:pPr>
      <w:r w:rsidRPr="001B5C1D">
        <w:t>Приемането на работата се извършва след преглед и/или приемателни тестове на доставен продукт от Възложителя или негови упълномощени представители.Резултатите от прегледа/тестовете се записват в оценителен доклад, в който се включва и становище относно приемане/ необходими корекции/ неприемане на работата.</w:t>
      </w:r>
    </w:p>
    <w:p w:rsidR="00366AC2" w:rsidRPr="001B5C1D" w:rsidRDefault="00366AC2" w:rsidP="002A73B0">
      <w:pPr>
        <w:spacing w:before="0" w:after="200" w:line="276" w:lineRule="auto"/>
        <w:jc w:val="both"/>
      </w:pPr>
      <w:r w:rsidRPr="001B5C1D">
        <w:t xml:space="preserve">Работата се приема с двустранно подписан </w:t>
      </w:r>
      <w:proofErr w:type="spellStart"/>
      <w:r w:rsidRPr="001B5C1D">
        <w:t>приемо-предавателен</w:t>
      </w:r>
      <w:proofErr w:type="spellEnd"/>
      <w:r w:rsidRPr="001B5C1D">
        <w:t xml:space="preserve"> протокол от страна на Възложителя и Изпълнителя.</w:t>
      </w:r>
    </w:p>
    <w:p w:rsidR="00366AC2" w:rsidRPr="001B5C1D" w:rsidRDefault="00366AC2" w:rsidP="002A73B0">
      <w:pPr>
        <w:spacing w:before="0" w:after="200" w:line="276" w:lineRule="auto"/>
        <w:jc w:val="both"/>
      </w:pPr>
      <w:r w:rsidRPr="001B5C1D">
        <w:t xml:space="preserve">Незначителни недостатъци, които не нарушават експлоатационните характеристики на доставен продукт, нито понижават функционалността му, не са основание за отказване на приемане. Те се описват в </w:t>
      </w:r>
      <w:proofErr w:type="spellStart"/>
      <w:r w:rsidRPr="001B5C1D">
        <w:t>приемо-предавателния</w:t>
      </w:r>
      <w:proofErr w:type="spellEnd"/>
      <w:r w:rsidRPr="001B5C1D">
        <w:t xml:space="preserve"> протокол.</w:t>
      </w:r>
    </w:p>
    <w:p w:rsidR="00366AC2" w:rsidRPr="001B5C1D" w:rsidRDefault="00366AC2" w:rsidP="002A73B0">
      <w:pPr>
        <w:spacing w:before="0" w:after="200" w:line="276" w:lineRule="auto"/>
        <w:jc w:val="both"/>
      </w:pPr>
      <w:r w:rsidRPr="001B5C1D">
        <w:lastRenderedPageBreak/>
        <w:t xml:space="preserve">Не се предвижда едностранно съставяне и подписване на </w:t>
      </w:r>
      <w:proofErr w:type="spellStart"/>
      <w:r w:rsidRPr="001B5C1D">
        <w:t>приемо-предавателен</w:t>
      </w:r>
      <w:proofErr w:type="spellEnd"/>
      <w:r w:rsidRPr="001B5C1D">
        <w:t xml:space="preserve"> протокол от страна на Изпълнителя, нито автоматично приемане.</w:t>
      </w:r>
    </w:p>
    <w:p w:rsidR="00366AC2" w:rsidRPr="001B5C1D" w:rsidRDefault="00366AC2" w:rsidP="002A73B0">
      <w:pPr>
        <w:spacing w:before="0" w:after="200" w:line="276" w:lineRule="auto"/>
        <w:jc w:val="both"/>
      </w:pPr>
      <w:r w:rsidRPr="001B5C1D">
        <w:t>Посочените срокове за оценка от страна на Възложителя по-долу са индикативни.</w:t>
      </w:r>
    </w:p>
    <w:p w:rsidR="00366AC2" w:rsidRPr="001B5C1D" w:rsidRDefault="00366AC2" w:rsidP="002A73B0">
      <w:pPr>
        <w:spacing w:before="0" w:after="200" w:line="276" w:lineRule="auto"/>
        <w:jc w:val="both"/>
      </w:pPr>
      <w:r w:rsidRPr="001B5C1D">
        <w:t>Процедури за приемане на отделни доставени продукти предстои да се изготвят от Изпълнителя, съвместно с Възложителя, в рамките на планирането на работата в началото на изпълнението.</w:t>
      </w:r>
    </w:p>
    <w:p w:rsidR="00366AC2" w:rsidRPr="001B5C1D" w:rsidRDefault="00366AC2" w:rsidP="002A73B0">
      <w:pPr>
        <w:pStyle w:val="ListParagraph"/>
        <w:numPr>
          <w:ilvl w:val="2"/>
          <w:numId w:val="55"/>
        </w:numPr>
        <w:spacing w:before="0" w:after="200" w:line="276" w:lineRule="auto"/>
        <w:jc w:val="both"/>
      </w:pPr>
      <w:r w:rsidRPr="001B5C1D">
        <w:t>Преглед и приемане на фаза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2"/>
        <w:gridCol w:w="1382"/>
        <w:gridCol w:w="1437"/>
        <w:gridCol w:w="2365"/>
        <w:gridCol w:w="1510"/>
        <w:gridCol w:w="1093"/>
        <w:gridCol w:w="1351"/>
      </w:tblGrid>
      <w:tr w:rsidR="00B1769B" w:rsidRPr="001B5C1D" w:rsidTr="00740418">
        <w:trPr>
          <w:cantSplit/>
          <w:tblHeader/>
        </w:trPr>
        <w:tc>
          <w:tcPr>
            <w:tcW w:w="191" w:type="pct"/>
          </w:tcPr>
          <w:p w:rsidR="00B1769B" w:rsidRPr="001B5C1D" w:rsidRDefault="00D94F64" w:rsidP="00D94F64">
            <w:pPr>
              <w:keepNext/>
              <w:spacing w:before="0"/>
              <w:jc w:val="center"/>
              <w:rPr>
                <w:b/>
                <w:bCs/>
                <w:lang w:eastAsia="bg-BG"/>
              </w:rPr>
            </w:pPr>
            <w:r w:rsidRPr="001B5C1D">
              <w:rPr>
                <w:b/>
                <w:bCs/>
                <w:sz w:val="22"/>
                <w:lang w:eastAsia="bg-BG"/>
              </w:rPr>
              <w:t>№</w:t>
            </w:r>
          </w:p>
        </w:tc>
        <w:tc>
          <w:tcPr>
            <w:tcW w:w="727" w:type="pct"/>
            <w:shd w:val="clear" w:color="auto" w:fill="auto"/>
          </w:tcPr>
          <w:p w:rsidR="00B1769B" w:rsidRPr="001B5C1D" w:rsidRDefault="00B1769B" w:rsidP="00D94F64">
            <w:pPr>
              <w:keepNext/>
              <w:spacing w:before="0"/>
              <w:jc w:val="center"/>
              <w:rPr>
                <w:b/>
                <w:bCs/>
                <w:lang w:eastAsia="bg-BG"/>
              </w:rPr>
            </w:pPr>
            <w:r w:rsidRPr="001B5C1D">
              <w:rPr>
                <w:b/>
                <w:bCs/>
                <w:sz w:val="22"/>
                <w:lang w:eastAsia="bg-BG"/>
              </w:rPr>
              <w:t>Какво</w:t>
            </w:r>
          </w:p>
        </w:tc>
        <w:tc>
          <w:tcPr>
            <w:tcW w:w="756" w:type="pct"/>
            <w:shd w:val="clear" w:color="auto" w:fill="auto"/>
          </w:tcPr>
          <w:p w:rsidR="00B1769B" w:rsidRPr="001B5C1D" w:rsidRDefault="00B1769B" w:rsidP="00D94F64">
            <w:pPr>
              <w:keepNext/>
              <w:spacing w:before="0"/>
              <w:jc w:val="center"/>
              <w:rPr>
                <w:b/>
                <w:bCs/>
                <w:lang w:eastAsia="bg-BG"/>
              </w:rPr>
            </w:pPr>
            <w:r w:rsidRPr="001B5C1D">
              <w:rPr>
                <w:b/>
                <w:bCs/>
                <w:sz w:val="22"/>
                <w:lang w:eastAsia="bg-BG"/>
              </w:rPr>
              <w:t>Входна информация</w:t>
            </w:r>
          </w:p>
        </w:tc>
        <w:tc>
          <w:tcPr>
            <w:tcW w:w="1245" w:type="pct"/>
            <w:shd w:val="clear" w:color="auto" w:fill="auto"/>
          </w:tcPr>
          <w:p w:rsidR="00B1769B" w:rsidRPr="001B5C1D" w:rsidRDefault="00B1769B" w:rsidP="00D94F64">
            <w:pPr>
              <w:keepNext/>
              <w:spacing w:before="0"/>
              <w:jc w:val="center"/>
              <w:rPr>
                <w:b/>
                <w:bCs/>
                <w:lang w:eastAsia="bg-BG"/>
              </w:rPr>
            </w:pPr>
            <w:r w:rsidRPr="001B5C1D">
              <w:rPr>
                <w:b/>
                <w:bCs/>
                <w:sz w:val="22"/>
                <w:lang w:eastAsia="bg-BG"/>
              </w:rPr>
              <w:t>Описание</w:t>
            </w:r>
          </w:p>
        </w:tc>
        <w:tc>
          <w:tcPr>
            <w:tcW w:w="795" w:type="pct"/>
            <w:shd w:val="clear" w:color="auto" w:fill="auto"/>
          </w:tcPr>
          <w:p w:rsidR="00B1769B" w:rsidRPr="001B5C1D" w:rsidRDefault="00B1769B" w:rsidP="00D94F64">
            <w:pPr>
              <w:keepNext/>
              <w:spacing w:before="0"/>
              <w:jc w:val="center"/>
              <w:rPr>
                <w:b/>
                <w:bCs/>
                <w:lang w:eastAsia="bg-BG"/>
              </w:rPr>
            </w:pPr>
            <w:r w:rsidRPr="001B5C1D">
              <w:rPr>
                <w:b/>
                <w:bCs/>
                <w:sz w:val="22"/>
                <w:lang w:eastAsia="bg-BG"/>
              </w:rPr>
              <w:t>Изходен резултат</w:t>
            </w:r>
          </w:p>
        </w:tc>
        <w:tc>
          <w:tcPr>
            <w:tcW w:w="575" w:type="pct"/>
          </w:tcPr>
          <w:p w:rsidR="00B1769B" w:rsidRPr="001B5C1D" w:rsidRDefault="00B1769B" w:rsidP="00D94F64">
            <w:pPr>
              <w:keepNext/>
              <w:spacing w:before="0"/>
              <w:jc w:val="center"/>
              <w:rPr>
                <w:b/>
                <w:bCs/>
                <w:lang w:eastAsia="bg-BG"/>
              </w:rPr>
            </w:pPr>
            <w:r w:rsidRPr="001B5C1D">
              <w:rPr>
                <w:b/>
                <w:bCs/>
                <w:sz w:val="22"/>
                <w:lang w:eastAsia="bg-BG"/>
              </w:rPr>
              <w:t>Кога</w:t>
            </w:r>
          </w:p>
        </w:tc>
        <w:tc>
          <w:tcPr>
            <w:tcW w:w="711" w:type="pct"/>
          </w:tcPr>
          <w:p w:rsidR="00B1769B" w:rsidRPr="001B5C1D" w:rsidRDefault="00B1769B" w:rsidP="00D94F64">
            <w:pPr>
              <w:keepNext/>
              <w:spacing w:before="0"/>
              <w:jc w:val="center"/>
              <w:rPr>
                <w:b/>
                <w:bCs/>
                <w:lang w:eastAsia="bg-BG"/>
              </w:rPr>
            </w:pPr>
            <w:r w:rsidRPr="001B5C1D">
              <w:rPr>
                <w:b/>
                <w:bCs/>
                <w:sz w:val="22"/>
                <w:lang w:eastAsia="bg-BG"/>
              </w:rPr>
              <w:t>Кой</w:t>
            </w:r>
          </w:p>
        </w:tc>
      </w:tr>
      <w:tr w:rsidR="00B1769B" w:rsidRPr="001B5C1D" w:rsidTr="00740418">
        <w:trPr>
          <w:cantSplit/>
          <w:trHeight w:val="2250"/>
        </w:trPr>
        <w:tc>
          <w:tcPr>
            <w:tcW w:w="191" w:type="pct"/>
          </w:tcPr>
          <w:p w:rsidR="00B1769B" w:rsidRPr="001B5C1D" w:rsidRDefault="00B1769B" w:rsidP="006D4054">
            <w:pPr>
              <w:spacing w:before="0"/>
              <w:jc w:val="both"/>
              <w:rPr>
                <w:lang w:eastAsia="bg-BG"/>
              </w:rPr>
            </w:pPr>
            <w:r w:rsidRPr="001B5C1D">
              <w:rPr>
                <w:sz w:val="22"/>
                <w:lang w:eastAsia="bg-BG"/>
              </w:rPr>
              <w:t>1</w:t>
            </w:r>
          </w:p>
        </w:tc>
        <w:tc>
          <w:tcPr>
            <w:tcW w:w="727" w:type="pct"/>
            <w:shd w:val="clear" w:color="auto" w:fill="auto"/>
          </w:tcPr>
          <w:p w:rsidR="00B1769B" w:rsidRPr="001B5C1D" w:rsidRDefault="00B1769B" w:rsidP="006D4054">
            <w:pPr>
              <w:spacing w:before="0"/>
              <w:rPr>
                <w:lang w:eastAsia="bg-BG"/>
              </w:rPr>
            </w:pPr>
            <w:r w:rsidRPr="001B5C1D">
              <w:rPr>
                <w:sz w:val="22"/>
                <w:lang w:eastAsia="bg-BG"/>
              </w:rPr>
              <w:t>Преглед на фаза</w:t>
            </w:r>
          </w:p>
        </w:tc>
        <w:tc>
          <w:tcPr>
            <w:tcW w:w="756" w:type="pct"/>
            <w:shd w:val="clear" w:color="auto" w:fill="auto"/>
          </w:tcPr>
          <w:p w:rsidR="00B1769B" w:rsidRPr="001B5C1D" w:rsidRDefault="00B1769B" w:rsidP="006D4054">
            <w:pPr>
              <w:spacing w:before="0"/>
              <w:rPr>
                <w:lang w:eastAsia="bg-BG"/>
              </w:rPr>
            </w:pPr>
            <w:r w:rsidRPr="001B5C1D">
              <w:rPr>
                <w:sz w:val="22"/>
                <w:lang w:eastAsia="bg-BG"/>
              </w:rPr>
              <w:t>План на фазата и всички други отчетни продукти за фазата</w:t>
            </w:r>
          </w:p>
        </w:tc>
        <w:tc>
          <w:tcPr>
            <w:tcW w:w="1245" w:type="pct"/>
            <w:shd w:val="clear" w:color="auto" w:fill="auto"/>
          </w:tcPr>
          <w:p w:rsidR="00B1769B" w:rsidRPr="001B5C1D" w:rsidRDefault="00B1769B" w:rsidP="006D4054">
            <w:pPr>
              <w:spacing w:before="0"/>
              <w:rPr>
                <w:lang w:eastAsia="bg-BG"/>
              </w:rPr>
            </w:pPr>
            <w:r w:rsidRPr="001B5C1D">
              <w:rPr>
                <w:sz w:val="22"/>
                <w:lang w:eastAsia="bg-BG"/>
              </w:rPr>
              <w:t>Целта на прегледа е формално приемане на работата по фазата като завършена.</w:t>
            </w:r>
          </w:p>
        </w:tc>
        <w:tc>
          <w:tcPr>
            <w:tcW w:w="795" w:type="pct"/>
            <w:shd w:val="clear" w:color="auto" w:fill="auto"/>
          </w:tcPr>
          <w:p w:rsidR="00B1769B" w:rsidRPr="001B5C1D" w:rsidRDefault="00B1769B" w:rsidP="006D4054">
            <w:pPr>
              <w:spacing w:before="0"/>
              <w:rPr>
                <w:lang w:eastAsia="bg-BG"/>
              </w:rPr>
            </w:pPr>
            <w:r w:rsidRPr="001B5C1D">
              <w:rPr>
                <w:sz w:val="22"/>
                <w:lang w:eastAsia="bg-BG"/>
              </w:rPr>
              <w:t>Оценителен доклад</w:t>
            </w:r>
            <w:r w:rsidRPr="001B5C1D">
              <w:rPr>
                <w:rStyle w:val="FootnoteReference"/>
                <w:sz w:val="22"/>
                <w:lang w:eastAsia="bg-BG"/>
              </w:rPr>
              <w:footnoteReference w:id="1"/>
            </w:r>
            <w:r w:rsidRPr="001B5C1D">
              <w:rPr>
                <w:sz w:val="22"/>
                <w:lang w:eastAsia="bg-BG"/>
              </w:rPr>
              <w:t xml:space="preserve"> (включва бележките на Възложителя). Докладът е предоставен на Изпълнителя</w:t>
            </w:r>
          </w:p>
        </w:tc>
        <w:tc>
          <w:tcPr>
            <w:tcW w:w="575" w:type="pct"/>
          </w:tcPr>
          <w:p w:rsidR="00B1769B" w:rsidRPr="001B5C1D" w:rsidRDefault="00B1769B" w:rsidP="006D4054">
            <w:pPr>
              <w:spacing w:before="0"/>
              <w:rPr>
                <w:lang w:eastAsia="bg-BG"/>
              </w:rPr>
            </w:pPr>
            <w:r w:rsidRPr="001B5C1D">
              <w:rPr>
                <w:sz w:val="22"/>
                <w:lang w:eastAsia="bg-BG"/>
              </w:rPr>
              <w:t>До 15 работни дни след предаване на отчетните продукти</w:t>
            </w:r>
          </w:p>
        </w:tc>
        <w:tc>
          <w:tcPr>
            <w:tcW w:w="711" w:type="pct"/>
          </w:tcPr>
          <w:p w:rsidR="00B1769B" w:rsidRPr="001B5C1D" w:rsidRDefault="00B1769B" w:rsidP="006D4054">
            <w:pPr>
              <w:spacing w:before="0"/>
              <w:rPr>
                <w:lang w:eastAsia="bg-BG"/>
              </w:rPr>
            </w:pPr>
            <w:r w:rsidRPr="001B5C1D">
              <w:rPr>
                <w:sz w:val="22"/>
                <w:lang w:eastAsia="bg-BG"/>
              </w:rPr>
              <w:t>Възложител</w:t>
            </w:r>
            <w:r w:rsidRPr="001B5C1D">
              <w:rPr>
                <w:rStyle w:val="FootnoteReference"/>
                <w:sz w:val="22"/>
                <w:lang w:eastAsia="bg-BG"/>
              </w:rPr>
              <w:footnoteReference w:id="2"/>
            </w:r>
          </w:p>
        </w:tc>
      </w:tr>
      <w:tr w:rsidR="00B1769B" w:rsidRPr="001B5C1D" w:rsidTr="00740418">
        <w:trPr>
          <w:cantSplit/>
          <w:trHeight w:val="2250"/>
        </w:trPr>
        <w:tc>
          <w:tcPr>
            <w:tcW w:w="191" w:type="pct"/>
          </w:tcPr>
          <w:p w:rsidR="00B1769B" w:rsidRPr="001B5C1D" w:rsidRDefault="00B1769B" w:rsidP="006D4054">
            <w:pPr>
              <w:spacing w:before="0"/>
              <w:rPr>
                <w:lang w:eastAsia="bg-BG"/>
              </w:rPr>
            </w:pPr>
            <w:r w:rsidRPr="001B5C1D">
              <w:rPr>
                <w:sz w:val="22"/>
                <w:lang w:eastAsia="bg-BG"/>
              </w:rPr>
              <w:lastRenderedPageBreak/>
              <w:t>2</w:t>
            </w:r>
          </w:p>
        </w:tc>
        <w:tc>
          <w:tcPr>
            <w:tcW w:w="727" w:type="pct"/>
            <w:shd w:val="clear" w:color="auto" w:fill="auto"/>
          </w:tcPr>
          <w:p w:rsidR="00B1769B" w:rsidRPr="001B5C1D" w:rsidRDefault="00B1769B" w:rsidP="006D4054">
            <w:pPr>
              <w:spacing w:before="0"/>
              <w:rPr>
                <w:lang w:eastAsia="bg-BG"/>
              </w:rPr>
            </w:pPr>
            <w:r w:rsidRPr="001B5C1D">
              <w:rPr>
                <w:sz w:val="22"/>
                <w:lang w:eastAsia="bg-BG"/>
              </w:rPr>
              <w:t>Среща за обсъждане на бележките на Възложителя</w:t>
            </w:r>
          </w:p>
        </w:tc>
        <w:tc>
          <w:tcPr>
            <w:tcW w:w="756" w:type="pct"/>
            <w:shd w:val="clear" w:color="auto" w:fill="auto"/>
          </w:tcPr>
          <w:p w:rsidR="00B1769B" w:rsidRPr="001B5C1D" w:rsidRDefault="00B1769B" w:rsidP="006D4054">
            <w:pPr>
              <w:spacing w:before="0"/>
              <w:rPr>
                <w:lang w:eastAsia="bg-BG"/>
              </w:rPr>
            </w:pPr>
            <w:r w:rsidRPr="001B5C1D">
              <w:rPr>
                <w:sz w:val="22"/>
                <w:lang w:eastAsia="bg-BG"/>
              </w:rPr>
              <w:t>Оценителен доклад за фаза, който включва бележките на Възложителя.</w:t>
            </w:r>
          </w:p>
        </w:tc>
        <w:tc>
          <w:tcPr>
            <w:tcW w:w="1245" w:type="pct"/>
            <w:shd w:val="clear" w:color="auto" w:fill="auto"/>
          </w:tcPr>
          <w:p w:rsidR="00B1769B" w:rsidRPr="001B5C1D" w:rsidRDefault="00B1769B" w:rsidP="006D4054">
            <w:pPr>
              <w:spacing w:before="0"/>
              <w:rPr>
                <w:lang w:eastAsia="bg-BG"/>
              </w:rPr>
            </w:pPr>
            <w:r w:rsidRPr="001B5C1D">
              <w:rPr>
                <w:sz w:val="22"/>
                <w:lang w:eastAsia="bg-BG"/>
              </w:rPr>
              <w:t>По време на срещата се преглеждат бележките, Изпълнителят изразява позицията си по тях, взима се съвместно решение за действие по всяка бележка.</w:t>
            </w:r>
          </w:p>
          <w:p w:rsidR="00B1769B" w:rsidRPr="001B5C1D" w:rsidRDefault="00B1769B" w:rsidP="006D4054">
            <w:pPr>
              <w:spacing w:before="0"/>
              <w:rPr>
                <w:lang w:eastAsia="bg-BG"/>
              </w:rPr>
            </w:pPr>
            <w:r w:rsidRPr="001B5C1D">
              <w:rPr>
                <w:sz w:val="22"/>
                <w:lang w:eastAsia="bg-BG"/>
              </w:rPr>
              <w:t>Формулира се предложение по отношение приемане/ необходими корекции/ неприемане на фазата.</w:t>
            </w:r>
          </w:p>
        </w:tc>
        <w:tc>
          <w:tcPr>
            <w:tcW w:w="795" w:type="pct"/>
            <w:shd w:val="clear" w:color="auto" w:fill="auto"/>
          </w:tcPr>
          <w:p w:rsidR="00B1769B" w:rsidRPr="001B5C1D" w:rsidRDefault="00B1769B" w:rsidP="006D4054">
            <w:pPr>
              <w:spacing w:before="0"/>
              <w:rPr>
                <w:lang w:eastAsia="bg-BG"/>
              </w:rPr>
            </w:pPr>
            <w:r w:rsidRPr="001B5C1D">
              <w:rPr>
                <w:sz w:val="22"/>
                <w:lang w:eastAsia="bg-BG"/>
              </w:rPr>
              <w:t>Оценителен доклад (включва бележките на Възложителя, позицията на Изпълнителя и съвместното решение по тях.)</w:t>
            </w:r>
          </w:p>
          <w:p w:rsidR="00B1769B" w:rsidRPr="001B5C1D" w:rsidRDefault="00B1769B" w:rsidP="006D4054">
            <w:pPr>
              <w:spacing w:before="0"/>
              <w:rPr>
                <w:lang w:eastAsia="bg-BG"/>
              </w:rPr>
            </w:pPr>
            <w:r w:rsidRPr="001B5C1D">
              <w:rPr>
                <w:sz w:val="22"/>
                <w:lang w:eastAsia="bg-BG"/>
              </w:rPr>
              <w:t>Решение за приемане/ необходими корекции/ неприемане на фаза.</w:t>
            </w:r>
          </w:p>
          <w:p w:rsidR="00B1769B" w:rsidRPr="001B5C1D" w:rsidRDefault="00B1769B" w:rsidP="006D4054">
            <w:pPr>
              <w:spacing w:before="0"/>
              <w:rPr>
                <w:lang w:eastAsia="bg-BG"/>
              </w:rPr>
            </w:pPr>
            <w:r w:rsidRPr="001B5C1D">
              <w:rPr>
                <w:sz w:val="22"/>
                <w:lang w:eastAsia="bg-BG"/>
              </w:rPr>
              <w:t>Проект на Протокол за фаза</w:t>
            </w:r>
          </w:p>
        </w:tc>
        <w:tc>
          <w:tcPr>
            <w:tcW w:w="575" w:type="pct"/>
          </w:tcPr>
          <w:p w:rsidR="00B1769B" w:rsidRPr="001B5C1D" w:rsidRDefault="00B1769B" w:rsidP="006D4054">
            <w:pPr>
              <w:spacing w:before="0"/>
              <w:rPr>
                <w:lang w:eastAsia="bg-BG"/>
              </w:rPr>
            </w:pPr>
            <w:r w:rsidRPr="001B5C1D">
              <w:rPr>
                <w:sz w:val="22"/>
                <w:lang w:eastAsia="bg-BG"/>
              </w:rPr>
              <w:t>До 30 работни дни след предаване на отчетните продукти</w:t>
            </w:r>
          </w:p>
        </w:tc>
        <w:tc>
          <w:tcPr>
            <w:tcW w:w="711" w:type="pct"/>
          </w:tcPr>
          <w:p w:rsidR="00B1769B" w:rsidRPr="001B5C1D" w:rsidRDefault="00B1769B" w:rsidP="006D4054">
            <w:pPr>
              <w:spacing w:before="0"/>
              <w:rPr>
                <w:lang w:eastAsia="bg-BG"/>
              </w:rPr>
            </w:pPr>
            <w:r w:rsidRPr="001B5C1D">
              <w:rPr>
                <w:sz w:val="22"/>
                <w:lang w:eastAsia="bg-BG"/>
              </w:rPr>
              <w:t>Възложител и Изпълнител</w:t>
            </w:r>
          </w:p>
        </w:tc>
      </w:tr>
      <w:tr w:rsidR="00B1769B" w:rsidRPr="001B5C1D" w:rsidTr="00740418">
        <w:trPr>
          <w:cantSplit/>
        </w:trPr>
        <w:tc>
          <w:tcPr>
            <w:tcW w:w="191" w:type="pct"/>
          </w:tcPr>
          <w:p w:rsidR="00B1769B" w:rsidRPr="001B5C1D" w:rsidRDefault="00B1769B" w:rsidP="006D4054">
            <w:pPr>
              <w:spacing w:before="0"/>
              <w:jc w:val="both"/>
              <w:rPr>
                <w:lang w:eastAsia="bg-BG"/>
              </w:rPr>
            </w:pPr>
            <w:r w:rsidRPr="001B5C1D">
              <w:rPr>
                <w:sz w:val="22"/>
                <w:lang w:eastAsia="bg-BG"/>
              </w:rPr>
              <w:t>3</w:t>
            </w:r>
          </w:p>
        </w:tc>
        <w:tc>
          <w:tcPr>
            <w:tcW w:w="727" w:type="pct"/>
            <w:shd w:val="clear" w:color="auto" w:fill="auto"/>
          </w:tcPr>
          <w:p w:rsidR="00B1769B" w:rsidRPr="001B5C1D" w:rsidRDefault="00B1769B" w:rsidP="006D4054">
            <w:pPr>
              <w:spacing w:before="0"/>
              <w:jc w:val="both"/>
              <w:rPr>
                <w:lang w:eastAsia="bg-BG"/>
              </w:rPr>
            </w:pPr>
            <w:r w:rsidRPr="001B5C1D">
              <w:rPr>
                <w:sz w:val="22"/>
                <w:lang w:eastAsia="bg-BG"/>
              </w:rPr>
              <w:t>Подписване на Протокол за фаза</w:t>
            </w:r>
          </w:p>
        </w:tc>
        <w:tc>
          <w:tcPr>
            <w:tcW w:w="756" w:type="pct"/>
            <w:shd w:val="clear" w:color="auto" w:fill="auto"/>
          </w:tcPr>
          <w:p w:rsidR="00B1769B" w:rsidRPr="001B5C1D" w:rsidRDefault="00B1769B" w:rsidP="006D4054">
            <w:pPr>
              <w:spacing w:before="0"/>
              <w:jc w:val="both"/>
              <w:rPr>
                <w:lang w:eastAsia="bg-BG"/>
              </w:rPr>
            </w:pPr>
            <w:r w:rsidRPr="001B5C1D">
              <w:rPr>
                <w:sz w:val="22"/>
                <w:lang w:eastAsia="bg-BG"/>
              </w:rPr>
              <w:t>Оценителен доклад за фаза,</w:t>
            </w:r>
          </w:p>
          <w:p w:rsidR="00B1769B" w:rsidRPr="001B5C1D" w:rsidRDefault="00B1769B" w:rsidP="006D4054">
            <w:pPr>
              <w:spacing w:before="0"/>
              <w:jc w:val="both"/>
              <w:rPr>
                <w:lang w:eastAsia="bg-BG"/>
              </w:rPr>
            </w:pPr>
            <w:r w:rsidRPr="001B5C1D">
              <w:rPr>
                <w:sz w:val="22"/>
                <w:lang w:eastAsia="bg-BG"/>
              </w:rPr>
              <w:t>Протокол за фаза</w:t>
            </w:r>
          </w:p>
        </w:tc>
        <w:tc>
          <w:tcPr>
            <w:tcW w:w="1245" w:type="pct"/>
            <w:shd w:val="clear" w:color="auto" w:fill="auto"/>
          </w:tcPr>
          <w:p w:rsidR="00B1769B" w:rsidRPr="001B5C1D" w:rsidRDefault="00B1769B" w:rsidP="006D4054">
            <w:pPr>
              <w:spacing w:before="0"/>
              <w:jc w:val="both"/>
              <w:rPr>
                <w:lang w:eastAsia="bg-BG"/>
              </w:rPr>
            </w:pPr>
            <w:r w:rsidRPr="001B5C1D">
              <w:rPr>
                <w:sz w:val="22"/>
                <w:lang w:eastAsia="bg-BG"/>
              </w:rPr>
              <w:t>В зависимост от резултатите от прегледа може да бъде взето следното решение:</w:t>
            </w:r>
          </w:p>
          <w:p w:rsidR="00B1769B" w:rsidRPr="001B5C1D" w:rsidRDefault="00B1769B" w:rsidP="006D4054">
            <w:pPr>
              <w:spacing w:before="0"/>
              <w:jc w:val="both"/>
              <w:rPr>
                <w:lang w:eastAsia="bg-BG"/>
              </w:rPr>
            </w:pPr>
            <w:r w:rsidRPr="001B5C1D">
              <w:rPr>
                <w:sz w:val="22"/>
                <w:lang w:eastAsia="bg-BG"/>
              </w:rPr>
              <w:t>- Приемане на фазата, ако са изпълнени очакванията. Проектът може да продължи със следващата фаза.</w:t>
            </w:r>
          </w:p>
          <w:p w:rsidR="00B1769B" w:rsidRPr="001B5C1D" w:rsidRDefault="00B1769B" w:rsidP="006D4054">
            <w:pPr>
              <w:spacing w:before="0"/>
              <w:jc w:val="both"/>
              <w:rPr>
                <w:lang w:eastAsia="bg-BG"/>
              </w:rPr>
            </w:pPr>
            <w:r w:rsidRPr="001B5C1D">
              <w:rPr>
                <w:sz w:val="22"/>
                <w:lang w:eastAsia="bg-BG"/>
              </w:rPr>
              <w:t xml:space="preserve">- Има необходимост да бъдат изпълнени определени </w:t>
            </w:r>
            <w:proofErr w:type="spellStart"/>
            <w:r w:rsidRPr="001B5C1D">
              <w:rPr>
                <w:sz w:val="22"/>
                <w:lang w:eastAsia="bg-BG"/>
              </w:rPr>
              <w:t>корективни</w:t>
            </w:r>
            <w:proofErr w:type="spellEnd"/>
            <w:r w:rsidRPr="001B5C1D">
              <w:rPr>
                <w:sz w:val="22"/>
                <w:lang w:eastAsia="bg-BG"/>
              </w:rPr>
              <w:t xml:space="preserve"> действия, но проектът може да продължи със следващата фаза,</w:t>
            </w:r>
          </w:p>
          <w:p w:rsidR="00B1769B" w:rsidRPr="001B5C1D" w:rsidRDefault="00B1769B" w:rsidP="006D4054">
            <w:pPr>
              <w:spacing w:before="0"/>
              <w:jc w:val="both"/>
              <w:rPr>
                <w:lang w:eastAsia="bg-BG"/>
              </w:rPr>
            </w:pPr>
            <w:r w:rsidRPr="001B5C1D">
              <w:rPr>
                <w:sz w:val="22"/>
                <w:lang w:eastAsia="bg-BG"/>
              </w:rPr>
              <w:t>- Фазата не се приема, тъй като не са постигнати целите на фазата. В този случай се планира следваща итерация.</w:t>
            </w:r>
          </w:p>
          <w:p w:rsidR="00B1769B" w:rsidRPr="001B5C1D" w:rsidRDefault="00B1769B" w:rsidP="006D4054">
            <w:pPr>
              <w:spacing w:before="0"/>
              <w:jc w:val="both"/>
              <w:rPr>
                <w:lang w:eastAsia="bg-BG"/>
              </w:rPr>
            </w:pPr>
            <w:r w:rsidRPr="001B5C1D">
              <w:rPr>
                <w:sz w:val="22"/>
                <w:lang w:eastAsia="bg-BG"/>
              </w:rPr>
              <w:t>Подписване на Протокол за фаза.</w:t>
            </w:r>
          </w:p>
        </w:tc>
        <w:tc>
          <w:tcPr>
            <w:tcW w:w="795" w:type="pct"/>
            <w:shd w:val="clear" w:color="auto" w:fill="auto"/>
          </w:tcPr>
          <w:p w:rsidR="00B1769B" w:rsidRPr="001B5C1D" w:rsidRDefault="00B1769B" w:rsidP="006D4054">
            <w:pPr>
              <w:spacing w:before="0"/>
              <w:jc w:val="both"/>
              <w:rPr>
                <w:lang w:eastAsia="bg-BG"/>
              </w:rPr>
            </w:pPr>
            <w:r w:rsidRPr="001B5C1D">
              <w:rPr>
                <w:sz w:val="22"/>
                <w:lang w:eastAsia="bg-BG"/>
              </w:rPr>
              <w:t>Подписан Протокол за фаза</w:t>
            </w:r>
          </w:p>
        </w:tc>
        <w:tc>
          <w:tcPr>
            <w:tcW w:w="575" w:type="pct"/>
          </w:tcPr>
          <w:p w:rsidR="00B1769B" w:rsidRPr="001B5C1D" w:rsidRDefault="00B1769B" w:rsidP="006D4054">
            <w:pPr>
              <w:spacing w:before="0"/>
              <w:jc w:val="both"/>
              <w:rPr>
                <w:lang w:eastAsia="bg-BG"/>
              </w:rPr>
            </w:pPr>
            <w:r w:rsidRPr="001B5C1D">
              <w:rPr>
                <w:sz w:val="22"/>
                <w:lang w:eastAsia="bg-BG"/>
              </w:rPr>
              <w:t>До 35 работни дни след предаване на отчетните продукти</w:t>
            </w:r>
          </w:p>
        </w:tc>
        <w:tc>
          <w:tcPr>
            <w:tcW w:w="711" w:type="pct"/>
          </w:tcPr>
          <w:p w:rsidR="00B1769B" w:rsidRPr="001B5C1D" w:rsidRDefault="00B1769B" w:rsidP="006D4054">
            <w:pPr>
              <w:spacing w:before="0"/>
              <w:jc w:val="both"/>
              <w:rPr>
                <w:lang w:eastAsia="bg-BG"/>
              </w:rPr>
            </w:pPr>
            <w:r w:rsidRPr="001B5C1D">
              <w:rPr>
                <w:sz w:val="22"/>
                <w:lang w:eastAsia="bg-BG"/>
              </w:rPr>
              <w:t>Възложител и Изпълнител</w:t>
            </w:r>
          </w:p>
        </w:tc>
      </w:tr>
    </w:tbl>
    <w:p w:rsidR="00B1769B" w:rsidRPr="001B5C1D" w:rsidRDefault="00B1769B" w:rsidP="00B1769B">
      <w:pPr>
        <w:pStyle w:val="ListParagraph"/>
        <w:spacing w:before="0" w:after="200" w:line="276" w:lineRule="auto"/>
        <w:ind w:left="1800"/>
      </w:pPr>
    </w:p>
    <w:p w:rsidR="00366AC2" w:rsidRPr="001B5C1D" w:rsidRDefault="00B1769B" w:rsidP="002C69D8">
      <w:pPr>
        <w:pStyle w:val="ListParagraph"/>
        <w:numPr>
          <w:ilvl w:val="2"/>
          <w:numId w:val="55"/>
        </w:numPr>
        <w:spacing w:before="0" w:after="200" w:line="276" w:lineRule="auto"/>
      </w:pPr>
      <w:r w:rsidRPr="001B5C1D">
        <w:lastRenderedPageBreak/>
        <w:t>П</w:t>
      </w:r>
      <w:r w:rsidR="00366AC2" w:rsidRPr="001B5C1D">
        <w:t>реглед и окончателно приемане на ОП</w:t>
      </w:r>
    </w:p>
    <w:p w:rsidR="00B1769B" w:rsidRPr="001B5C1D" w:rsidRDefault="00366AC2" w:rsidP="00B1769B">
      <w:pPr>
        <w:pStyle w:val="Heading3"/>
        <w:tabs>
          <w:tab w:val="clear" w:pos="2700"/>
          <w:tab w:val="num" w:pos="720"/>
        </w:tabs>
        <w:ind w:left="720"/>
      </w:pPr>
      <w:r w:rsidRPr="001B5C1D">
        <w:tab/>
      </w:r>
      <w:bookmarkStart w:id="54" w:name="_Ref297237770"/>
      <w:bookmarkStart w:id="55" w:name="_Toc297565111"/>
      <w:bookmarkStart w:id="56" w:name="_Toc317611692"/>
      <w:bookmarkStart w:id="57" w:name="_Toc343587276"/>
      <w:r w:rsidR="00B1769B" w:rsidRPr="001B5C1D">
        <w:t xml:space="preserve">Преглед и окончателно приемане на </w:t>
      </w:r>
      <w:bookmarkEnd w:id="54"/>
      <w:bookmarkEnd w:id="55"/>
      <w:r w:rsidR="00B1769B" w:rsidRPr="001B5C1D">
        <w:t>ОП</w:t>
      </w:r>
      <w:bookmarkEnd w:id="56"/>
      <w:bookmarkEnd w:id="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0"/>
        <w:gridCol w:w="1374"/>
        <w:gridCol w:w="1781"/>
        <w:gridCol w:w="2087"/>
        <w:gridCol w:w="1156"/>
        <w:gridCol w:w="1441"/>
        <w:gridCol w:w="1281"/>
      </w:tblGrid>
      <w:tr w:rsidR="00B1769B" w:rsidRPr="001B5C1D" w:rsidTr="00D94F64">
        <w:trPr>
          <w:cantSplit/>
          <w:trHeight w:val="520"/>
          <w:tblHeader/>
          <w:jc w:val="center"/>
        </w:trPr>
        <w:tc>
          <w:tcPr>
            <w:tcW w:w="201" w:type="pct"/>
          </w:tcPr>
          <w:p w:rsidR="00B1769B" w:rsidRPr="001B5C1D" w:rsidRDefault="00D94F64" w:rsidP="00D94F64">
            <w:pPr>
              <w:keepNext/>
              <w:spacing w:before="0"/>
              <w:jc w:val="center"/>
              <w:rPr>
                <w:b/>
                <w:bCs/>
                <w:lang w:eastAsia="bg-BG"/>
              </w:rPr>
            </w:pPr>
            <w:r w:rsidRPr="001B5C1D">
              <w:rPr>
                <w:b/>
                <w:bCs/>
                <w:sz w:val="22"/>
                <w:lang w:eastAsia="bg-BG"/>
              </w:rPr>
              <w:t>№</w:t>
            </w:r>
          </w:p>
        </w:tc>
        <w:tc>
          <w:tcPr>
            <w:tcW w:w="722" w:type="pct"/>
            <w:shd w:val="clear" w:color="auto" w:fill="auto"/>
          </w:tcPr>
          <w:p w:rsidR="00B1769B" w:rsidRPr="001B5C1D" w:rsidRDefault="00B1769B" w:rsidP="00D94F64">
            <w:pPr>
              <w:keepNext/>
              <w:spacing w:before="0"/>
              <w:jc w:val="center"/>
              <w:rPr>
                <w:b/>
                <w:bCs/>
                <w:lang w:eastAsia="bg-BG"/>
              </w:rPr>
            </w:pPr>
            <w:r w:rsidRPr="001B5C1D">
              <w:rPr>
                <w:b/>
                <w:bCs/>
                <w:sz w:val="22"/>
                <w:lang w:eastAsia="bg-BG"/>
              </w:rPr>
              <w:t>Какво</w:t>
            </w:r>
          </w:p>
        </w:tc>
        <w:tc>
          <w:tcPr>
            <w:tcW w:w="938" w:type="pct"/>
            <w:shd w:val="clear" w:color="auto" w:fill="auto"/>
          </w:tcPr>
          <w:p w:rsidR="00B1769B" w:rsidRPr="001B5C1D" w:rsidRDefault="00B1769B" w:rsidP="00D94F64">
            <w:pPr>
              <w:keepNext/>
              <w:spacing w:before="0"/>
              <w:jc w:val="center"/>
              <w:rPr>
                <w:b/>
                <w:bCs/>
                <w:lang w:eastAsia="bg-BG"/>
              </w:rPr>
            </w:pPr>
            <w:r w:rsidRPr="001B5C1D">
              <w:rPr>
                <w:b/>
                <w:bCs/>
                <w:sz w:val="22"/>
                <w:lang w:eastAsia="bg-BG"/>
              </w:rPr>
              <w:t>Входна информация</w:t>
            </w:r>
          </w:p>
        </w:tc>
        <w:tc>
          <w:tcPr>
            <w:tcW w:w="1099" w:type="pct"/>
            <w:shd w:val="clear" w:color="auto" w:fill="auto"/>
          </w:tcPr>
          <w:p w:rsidR="00B1769B" w:rsidRPr="001B5C1D" w:rsidRDefault="00B1769B" w:rsidP="00D94F64">
            <w:pPr>
              <w:keepNext/>
              <w:spacing w:before="0"/>
              <w:jc w:val="center"/>
              <w:rPr>
                <w:b/>
                <w:bCs/>
                <w:lang w:eastAsia="bg-BG"/>
              </w:rPr>
            </w:pPr>
            <w:r w:rsidRPr="001B5C1D">
              <w:rPr>
                <w:b/>
                <w:bCs/>
                <w:sz w:val="22"/>
                <w:lang w:eastAsia="bg-BG"/>
              </w:rPr>
              <w:t>Описание</w:t>
            </w:r>
          </w:p>
        </w:tc>
        <w:tc>
          <w:tcPr>
            <w:tcW w:w="609" w:type="pct"/>
            <w:shd w:val="clear" w:color="auto" w:fill="auto"/>
          </w:tcPr>
          <w:p w:rsidR="00B1769B" w:rsidRPr="001B5C1D" w:rsidRDefault="00B1769B" w:rsidP="00D94F64">
            <w:pPr>
              <w:keepNext/>
              <w:spacing w:before="0"/>
              <w:jc w:val="center"/>
              <w:rPr>
                <w:b/>
                <w:bCs/>
                <w:lang w:eastAsia="bg-BG"/>
              </w:rPr>
            </w:pPr>
            <w:r w:rsidRPr="001B5C1D">
              <w:rPr>
                <w:b/>
                <w:bCs/>
                <w:sz w:val="22"/>
                <w:lang w:eastAsia="bg-BG"/>
              </w:rPr>
              <w:t>Изходен резултат</w:t>
            </w:r>
          </w:p>
        </w:tc>
        <w:tc>
          <w:tcPr>
            <w:tcW w:w="758" w:type="pct"/>
          </w:tcPr>
          <w:p w:rsidR="00B1769B" w:rsidRPr="001B5C1D" w:rsidRDefault="00B1769B" w:rsidP="00D94F64">
            <w:pPr>
              <w:keepNext/>
              <w:spacing w:before="0"/>
              <w:jc w:val="center"/>
              <w:rPr>
                <w:b/>
                <w:bCs/>
                <w:lang w:eastAsia="bg-BG"/>
              </w:rPr>
            </w:pPr>
            <w:r w:rsidRPr="001B5C1D">
              <w:rPr>
                <w:b/>
                <w:bCs/>
                <w:sz w:val="22"/>
                <w:lang w:eastAsia="bg-BG"/>
              </w:rPr>
              <w:t>Кога</w:t>
            </w:r>
          </w:p>
        </w:tc>
        <w:tc>
          <w:tcPr>
            <w:tcW w:w="673" w:type="pct"/>
          </w:tcPr>
          <w:p w:rsidR="00B1769B" w:rsidRPr="001B5C1D" w:rsidRDefault="00B1769B" w:rsidP="00D94F64">
            <w:pPr>
              <w:keepNext/>
              <w:spacing w:before="0"/>
              <w:jc w:val="center"/>
              <w:rPr>
                <w:b/>
                <w:bCs/>
                <w:lang w:eastAsia="bg-BG"/>
              </w:rPr>
            </w:pPr>
            <w:r w:rsidRPr="001B5C1D">
              <w:rPr>
                <w:b/>
                <w:bCs/>
                <w:sz w:val="22"/>
                <w:lang w:eastAsia="bg-BG"/>
              </w:rPr>
              <w:t>Кой</w:t>
            </w:r>
          </w:p>
        </w:tc>
      </w:tr>
      <w:tr w:rsidR="00B1769B" w:rsidRPr="001B5C1D" w:rsidTr="00D94F64">
        <w:trPr>
          <w:cantSplit/>
          <w:trHeight w:val="2250"/>
          <w:jc w:val="center"/>
        </w:trPr>
        <w:tc>
          <w:tcPr>
            <w:tcW w:w="201" w:type="pct"/>
          </w:tcPr>
          <w:p w:rsidR="00B1769B" w:rsidRPr="001B5C1D" w:rsidRDefault="00B1769B" w:rsidP="006D4054">
            <w:pPr>
              <w:spacing w:before="0"/>
              <w:rPr>
                <w:lang w:eastAsia="bg-BG"/>
              </w:rPr>
            </w:pPr>
            <w:r w:rsidRPr="001B5C1D">
              <w:rPr>
                <w:sz w:val="22"/>
                <w:lang w:eastAsia="bg-BG"/>
              </w:rPr>
              <w:t>1</w:t>
            </w:r>
          </w:p>
        </w:tc>
        <w:tc>
          <w:tcPr>
            <w:tcW w:w="722" w:type="pct"/>
            <w:shd w:val="clear" w:color="auto" w:fill="auto"/>
          </w:tcPr>
          <w:p w:rsidR="00B1769B" w:rsidRPr="001B5C1D" w:rsidRDefault="00B1769B" w:rsidP="006D4054">
            <w:pPr>
              <w:spacing w:before="0"/>
              <w:rPr>
                <w:lang w:eastAsia="bg-BG"/>
              </w:rPr>
            </w:pPr>
            <w:r w:rsidRPr="001B5C1D">
              <w:rPr>
                <w:sz w:val="22"/>
                <w:lang w:eastAsia="bg-BG"/>
              </w:rPr>
              <w:t>Окончателно приемане на ОП</w:t>
            </w:r>
          </w:p>
        </w:tc>
        <w:tc>
          <w:tcPr>
            <w:tcW w:w="938" w:type="pct"/>
            <w:shd w:val="clear" w:color="auto" w:fill="auto"/>
          </w:tcPr>
          <w:p w:rsidR="00B1769B" w:rsidRPr="001B5C1D" w:rsidRDefault="00B1769B" w:rsidP="006D4054">
            <w:pPr>
              <w:spacing w:before="0"/>
              <w:rPr>
                <w:lang w:eastAsia="bg-BG"/>
              </w:rPr>
            </w:pPr>
            <w:r w:rsidRPr="001B5C1D">
              <w:rPr>
                <w:sz w:val="22"/>
                <w:lang w:eastAsia="bg-BG"/>
              </w:rPr>
              <w:t>Протоколи за приемане на всички етапи/ фази,</w:t>
            </w:r>
          </w:p>
          <w:p w:rsidR="00B1769B" w:rsidRPr="001B5C1D" w:rsidRDefault="00B1769B" w:rsidP="006D4054">
            <w:pPr>
              <w:spacing w:before="0"/>
              <w:rPr>
                <w:lang w:eastAsia="bg-BG"/>
              </w:rPr>
            </w:pPr>
            <w:r w:rsidRPr="001B5C1D">
              <w:rPr>
                <w:sz w:val="22"/>
                <w:lang w:eastAsia="bg-BG"/>
              </w:rPr>
              <w:t>Оценителни доклади,</w:t>
            </w:r>
          </w:p>
          <w:p w:rsidR="00B1769B" w:rsidRPr="001B5C1D" w:rsidRDefault="00B1769B" w:rsidP="006D4054">
            <w:pPr>
              <w:spacing w:before="0"/>
              <w:rPr>
                <w:lang w:eastAsia="bg-BG"/>
              </w:rPr>
            </w:pPr>
            <w:r w:rsidRPr="001B5C1D">
              <w:rPr>
                <w:sz w:val="22"/>
                <w:lang w:eastAsia="bg-BG"/>
              </w:rPr>
              <w:t>Проект на протокол за приемане на ОП.</w:t>
            </w:r>
          </w:p>
        </w:tc>
        <w:tc>
          <w:tcPr>
            <w:tcW w:w="1099" w:type="pct"/>
            <w:shd w:val="clear" w:color="auto" w:fill="auto"/>
          </w:tcPr>
          <w:p w:rsidR="00B1769B" w:rsidRPr="001B5C1D" w:rsidRDefault="00B1769B" w:rsidP="006D4054">
            <w:pPr>
              <w:spacing w:before="0"/>
              <w:rPr>
                <w:lang w:eastAsia="bg-BG"/>
              </w:rPr>
            </w:pPr>
            <w:r w:rsidRPr="001B5C1D">
              <w:rPr>
                <w:sz w:val="22"/>
                <w:lang w:eastAsia="bg-BG"/>
              </w:rPr>
              <w:t>В зависимост от резултатите от прегледа може да бъде взето следното решение:</w:t>
            </w:r>
          </w:p>
          <w:p w:rsidR="00B1769B" w:rsidRPr="001B5C1D" w:rsidRDefault="00B1769B" w:rsidP="006D4054">
            <w:pPr>
              <w:spacing w:before="0"/>
              <w:rPr>
                <w:lang w:eastAsia="bg-BG"/>
              </w:rPr>
            </w:pPr>
            <w:r w:rsidRPr="001B5C1D">
              <w:rPr>
                <w:sz w:val="22"/>
                <w:lang w:eastAsia="bg-BG"/>
              </w:rPr>
              <w:t>- Приемане на ОП без забележки.</w:t>
            </w:r>
          </w:p>
          <w:p w:rsidR="00B1769B" w:rsidRPr="001B5C1D" w:rsidRDefault="00B1769B" w:rsidP="006D4054">
            <w:pPr>
              <w:spacing w:before="0"/>
              <w:rPr>
                <w:lang w:eastAsia="bg-BG"/>
              </w:rPr>
            </w:pPr>
            <w:r w:rsidRPr="001B5C1D">
              <w:rPr>
                <w:sz w:val="22"/>
                <w:lang w:eastAsia="bg-BG"/>
              </w:rPr>
              <w:t xml:space="preserve">- ОП не се приема. Определя се срок за изпълнение на определените </w:t>
            </w:r>
            <w:proofErr w:type="spellStart"/>
            <w:r w:rsidRPr="001B5C1D">
              <w:rPr>
                <w:sz w:val="22"/>
                <w:lang w:eastAsia="bg-BG"/>
              </w:rPr>
              <w:t>корективни</w:t>
            </w:r>
            <w:proofErr w:type="spellEnd"/>
            <w:r w:rsidRPr="001B5C1D">
              <w:rPr>
                <w:sz w:val="22"/>
                <w:lang w:eastAsia="bg-BG"/>
              </w:rPr>
              <w:t xml:space="preserve"> действия.</w:t>
            </w:r>
          </w:p>
        </w:tc>
        <w:tc>
          <w:tcPr>
            <w:tcW w:w="609" w:type="pct"/>
            <w:shd w:val="clear" w:color="auto" w:fill="auto"/>
          </w:tcPr>
          <w:p w:rsidR="00B1769B" w:rsidRPr="001B5C1D" w:rsidRDefault="00B1769B" w:rsidP="006D4054">
            <w:pPr>
              <w:spacing w:before="0"/>
              <w:rPr>
                <w:lang w:eastAsia="bg-BG"/>
              </w:rPr>
            </w:pPr>
            <w:r w:rsidRPr="001B5C1D">
              <w:rPr>
                <w:sz w:val="22"/>
                <w:lang w:eastAsia="bg-BG"/>
              </w:rPr>
              <w:t>Подписан Протокол за приемане на ОП.</w:t>
            </w:r>
          </w:p>
        </w:tc>
        <w:tc>
          <w:tcPr>
            <w:tcW w:w="758" w:type="pct"/>
          </w:tcPr>
          <w:p w:rsidR="00B1769B" w:rsidRPr="001B5C1D" w:rsidRDefault="00B1769B" w:rsidP="006D4054">
            <w:pPr>
              <w:spacing w:before="0"/>
              <w:rPr>
                <w:lang w:eastAsia="bg-BG"/>
              </w:rPr>
            </w:pPr>
            <w:r w:rsidRPr="001B5C1D">
              <w:rPr>
                <w:sz w:val="22"/>
                <w:lang w:eastAsia="bg-BG"/>
              </w:rPr>
              <w:t>Заедно с подписването на протокол за приемане на последната фаза/ етап от изпълнението на ОП.</w:t>
            </w:r>
          </w:p>
        </w:tc>
        <w:tc>
          <w:tcPr>
            <w:tcW w:w="673" w:type="pct"/>
          </w:tcPr>
          <w:p w:rsidR="00B1769B" w:rsidRPr="001B5C1D" w:rsidRDefault="00B1769B" w:rsidP="006D4054">
            <w:pPr>
              <w:spacing w:before="0"/>
              <w:rPr>
                <w:lang w:eastAsia="bg-BG"/>
              </w:rPr>
            </w:pPr>
            <w:r w:rsidRPr="001B5C1D">
              <w:rPr>
                <w:sz w:val="22"/>
                <w:lang w:eastAsia="bg-BG"/>
              </w:rPr>
              <w:t>Възложител и Изпълнител</w:t>
            </w:r>
          </w:p>
        </w:tc>
      </w:tr>
    </w:tbl>
    <w:p w:rsidR="00366AC2" w:rsidRPr="001B5C1D" w:rsidRDefault="00366AC2" w:rsidP="00B1769B">
      <w:pPr>
        <w:spacing w:before="0" w:after="200" w:line="276" w:lineRule="auto"/>
      </w:pPr>
    </w:p>
    <w:p w:rsidR="00366AC2" w:rsidRPr="001B5C1D" w:rsidRDefault="00366AC2" w:rsidP="002C69D8">
      <w:pPr>
        <w:pStyle w:val="ListParagraph"/>
        <w:numPr>
          <w:ilvl w:val="2"/>
          <w:numId w:val="55"/>
        </w:numPr>
        <w:spacing w:before="0" w:after="200" w:line="276" w:lineRule="auto"/>
      </w:pPr>
      <w:r w:rsidRPr="001B5C1D">
        <w:t>Преглед и следгаранционно приемане на ОП</w:t>
      </w:r>
    </w:p>
    <w:p w:rsidR="00B1769B" w:rsidRPr="001B5C1D" w:rsidRDefault="00B1769B" w:rsidP="00B1769B">
      <w:pPr>
        <w:pStyle w:val="ListParagraph"/>
        <w:spacing w:before="0" w:after="200" w:line="276" w:lineRule="auto"/>
        <w:ind w:left="180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2"/>
        <w:gridCol w:w="1811"/>
        <w:gridCol w:w="1762"/>
        <w:gridCol w:w="1430"/>
        <w:gridCol w:w="1762"/>
        <w:gridCol w:w="1092"/>
        <w:gridCol w:w="1281"/>
      </w:tblGrid>
      <w:tr w:rsidR="00B1769B" w:rsidRPr="001B5C1D" w:rsidTr="00D94F64">
        <w:trPr>
          <w:cantSplit/>
          <w:trHeight w:val="520"/>
          <w:tblHeader/>
          <w:jc w:val="center"/>
        </w:trPr>
        <w:tc>
          <w:tcPr>
            <w:tcW w:w="182" w:type="pct"/>
          </w:tcPr>
          <w:p w:rsidR="00B1769B" w:rsidRPr="001B5C1D" w:rsidRDefault="00D94F64" w:rsidP="00D94F64">
            <w:pPr>
              <w:keepNext/>
              <w:spacing w:before="0"/>
              <w:jc w:val="center"/>
              <w:rPr>
                <w:b/>
                <w:bCs/>
                <w:lang w:eastAsia="bg-BG"/>
              </w:rPr>
            </w:pPr>
            <w:r w:rsidRPr="001B5C1D">
              <w:rPr>
                <w:b/>
                <w:bCs/>
                <w:sz w:val="22"/>
                <w:lang w:eastAsia="bg-BG"/>
              </w:rPr>
              <w:t>№</w:t>
            </w:r>
          </w:p>
        </w:tc>
        <w:tc>
          <w:tcPr>
            <w:tcW w:w="938" w:type="pct"/>
            <w:shd w:val="clear" w:color="auto" w:fill="auto"/>
          </w:tcPr>
          <w:p w:rsidR="00B1769B" w:rsidRPr="001B5C1D" w:rsidRDefault="00B1769B" w:rsidP="00D94F64">
            <w:pPr>
              <w:keepNext/>
              <w:spacing w:before="0"/>
              <w:jc w:val="center"/>
              <w:rPr>
                <w:b/>
                <w:bCs/>
                <w:lang w:eastAsia="bg-BG"/>
              </w:rPr>
            </w:pPr>
            <w:r w:rsidRPr="001B5C1D">
              <w:rPr>
                <w:b/>
                <w:bCs/>
                <w:sz w:val="22"/>
                <w:lang w:eastAsia="bg-BG"/>
              </w:rPr>
              <w:t>Какво</w:t>
            </w:r>
          </w:p>
        </w:tc>
        <w:tc>
          <w:tcPr>
            <w:tcW w:w="912" w:type="pct"/>
            <w:shd w:val="clear" w:color="auto" w:fill="auto"/>
          </w:tcPr>
          <w:p w:rsidR="00B1769B" w:rsidRPr="001B5C1D" w:rsidRDefault="00B1769B" w:rsidP="00D94F64">
            <w:pPr>
              <w:keepNext/>
              <w:spacing w:before="0"/>
              <w:jc w:val="center"/>
              <w:rPr>
                <w:b/>
                <w:bCs/>
                <w:lang w:eastAsia="bg-BG"/>
              </w:rPr>
            </w:pPr>
            <w:r w:rsidRPr="001B5C1D">
              <w:rPr>
                <w:b/>
                <w:bCs/>
                <w:sz w:val="22"/>
                <w:lang w:eastAsia="bg-BG"/>
              </w:rPr>
              <w:t>Входна информация</w:t>
            </w:r>
          </w:p>
        </w:tc>
        <w:tc>
          <w:tcPr>
            <w:tcW w:w="831" w:type="pct"/>
            <w:shd w:val="clear" w:color="auto" w:fill="auto"/>
          </w:tcPr>
          <w:p w:rsidR="00B1769B" w:rsidRPr="001B5C1D" w:rsidRDefault="00B1769B" w:rsidP="00D94F64">
            <w:pPr>
              <w:keepNext/>
              <w:spacing w:before="0"/>
              <w:jc w:val="center"/>
              <w:rPr>
                <w:b/>
                <w:bCs/>
                <w:lang w:eastAsia="bg-BG"/>
              </w:rPr>
            </w:pPr>
            <w:r w:rsidRPr="001B5C1D">
              <w:rPr>
                <w:b/>
                <w:bCs/>
                <w:sz w:val="22"/>
                <w:lang w:eastAsia="bg-BG"/>
              </w:rPr>
              <w:t>Описание</w:t>
            </w:r>
          </w:p>
        </w:tc>
        <w:tc>
          <w:tcPr>
            <w:tcW w:w="912" w:type="pct"/>
            <w:shd w:val="clear" w:color="auto" w:fill="auto"/>
          </w:tcPr>
          <w:p w:rsidR="00B1769B" w:rsidRPr="001B5C1D" w:rsidRDefault="00B1769B" w:rsidP="00D94F64">
            <w:pPr>
              <w:keepNext/>
              <w:spacing w:before="0"/>
              <w:jc w:val="center"/>
              <w:rPr>
                <w:b/>
                <w:bCs/>
                <w:lang w:eastAsia="bg-BG"/>
              </w:rPr>
            </w:pPr>
            <w:r w:rsidRPr="001B5C1D">
              <w:rPr>
                <w:b/>
                <w:bCs/>
                <w:sz w:val="22"/>
                <w:lang w:eastAsia="bg-BG"/>
              </w:rPr>
              <w:t>Изходен резултат</w:t>
            </w:r>
          </w:p>
        </w:tc>
        <w:tc>
          <w:tcPr>
            <w:tcW w:w="563" w:type="pct"/>
          </w:tcPr>
          <w:p w:rsidR="00B1769B" w:rsidRPr="001B5C1D" w:rsidRDefault="00B1769B" w:rsidP="00D94F64">
            <w:pPr>
              <w:keepNext/>
              <w:spacing w:before="0"/>
              <w:jc w:val="center"/>
              <w:rPr>
                <w:b/>
                <w:bCs/>
                <w:lang w:eastAsia="bg-BG"/>
              </w:rPr>
            </w:pPr>
            <w:r w:rsidRPr="001B5C1D">
              <w:rPr>
                <w:b/>
                <w:bCs/>
                <w:sz w:val="22"/>
                <w:lang w:eastAsia="bg-BG"/>
              </w:rPr>
              <w:t>Кога</w:t>
            </w:r>
          </w:p>
        </w:tc>
        <w:tc>
          <w:tcPr>
            <w:tcW w:w="662" w:type="pct"/>
          </w:tcPr>
          <w:p w:rsidR="00B1769B" w:rsidRPr="001B5C1D" w:rsidRDefault="00B1769B" w:rsidP="00D94F64">
            <w:pPr>
              <w:keepNext/>
              <w:spacing w:before="0"/>
              <w:jc w:val="center"/>
              <w:rPr>
                <w:b/>
                <w:bCs/>
                <w:lang w:eastAsia="bg-BG"/>
              </w:rPr>
            </w:pPr>
            <w:r w:rsidRPr="001B5C1D">
              <w:rPr>
                <w:b/>
                <w:bCs/>
                <w:sz w:val="22"/>
                <w:lang w:eastAsia="bg-BG"/>
              </w:rPr>
              <w:t>Кой</w:t>
            </w:r>
          </w:p>
        </w:tc>
      </w:tr>
      <w:tr w:rsidR="00B1769B" w:rsidRPr="001B5C1D" w:rsidTr="00D94F64">
        <w:trPr>
          <w:cantSplit/>
          <w:trHeight w:val="2250"/>
          <w:jc w:val="center"/>
        </w:trPr>
        <w:tc>
          <w:tcPr>
            <w:tcW w:w="182" w:type="pct"/>
          </w:tcPr>
          <w:p w:rsidR="00B1769B" w:rsidRPr="001B5C1D" w:rsidRDefault="00D94F64" w:rsidP="00B1769B">
            <w:pPr>
              <w:spacing w:before="0"/>
              <w:rPr>
                <w:lang w:eastAsia="bg-BG"/>
              </w:rPr>
            </w:pPr>
            <w:r w:rsidRPr="001B5C1D">
              <w:rPr>
                <w:sz w:val="22"/>
                <w:lang w:eastAsia="bg-BG"/>
              </w:rPr>
              <w:t>1</w:t>
            </w:r>
          </w:p>
        </w:tc>
        <w:tc>
          <w:tcPr>
            <w:tcW w:w="938" w:type="pct"/>
            <w:shd w:val="clear" w:color="auto" w:fill="auto"/>
          </w:tcPr>
          <w:p w:rsidR="00B1769B" w:rsidRPr="001B5C1D" w:rsidRDefault="00B1769B" w:rsidP="00B1769B">
            <w:pPr>
              <w:spacing w:before="0"/>
              <w:rPr>
                <w:lang w:eastAsia="bg-BG"/>
              </w:rPr>
            </w:pPr>
            <w:r w:rsidRPr="001B5C1D">
              <w:rPr>
                <w:sz w:val="22"/>
                <w:lang w:eastAsia="bg-BG"/>
              </w:rPr>
              <w:t>Следгаранционно приемане на проекта</w:t>
            </w:r>
          </w:p>
        </w:tc>
        <w:tc>
          <w:tcPr>
            <w:tcW w:w="912" w:type="pct"/>
            <w:shd w:val="clear" w:color="auto" w:fill="auto"/>
          </w:tcPr>
          <w:p w:rsidR="00B1769B" w:rsidRPr="001B5C1D" w:rsidRDefault="00B1769B" w:rsidP="00B1769B">
            <w:pPr>
              <w:spacing w:before="0"/>
              <w:rPr>
                <w:lang w:eastAsia="bg-BG"/>
              </w:rPr>
            </w:pPr>
            <w:r w:rsidRPr="001B5C1D">
              <w:rPr>
                <w:sz w:val="22"/>
                <w:lang w:eastAsia="bg-BG"/>
              </w:rPr>
              <w:t>Оценителен доклад за гаранционния период</w:t>
            </w:r>
          </w:p>
          <w:p w:rsidR="00B1769B" w:rsidRPr="001B5C1D" w:rsidRDefault="00B1769B" w:rsidP="00B1769B">
            <w:pPr>
              <w:spacing w:before="0"/>
              <w:rPr>
                <w:lang w:eastAsia="bg-BG"/>
              </w:rPr>
            </w:pPr>
            <w:r w:rsidRPr="001B5C1D">
              <w:rPr>
                <w:sz w:val="22"/>
                <w:lang w:eastAsia="bg-BG"/>
              </w:rPr>
              <w:t>Проект на протокол за следгаранционно приемане на ОП.</w:t>
            </w:r>
          </w:p>
        </w:tc>
        <w:tc>
          <w:tcPr>
            <w:tcW w:w="831" w:type="pct"/>
            <w:shd w:val="clear" w:color="auto" w:fill="auto"/>
          </w:tcPr>
          <w:p w:rsidR="00B1769B" w:rsidRPr="001B5C1D" w:rsidRDefault="00B1769B" w:rsidP="00B1769B">
            <w:pPr>
              <w:spacing w:before="0"/>
              <w:rPr>
                <w:lang w:eastAsia="bg-BG"/>
              </w:rPr>
            </w:pPr>
            <w:r w:rsidRPr="001B5C1D">
              <w:rPr>
                <w:sz w:val="22"/>
                <w:lang w:eastAsia="bg-BG"/>
              </w:rPr>
              <w:t>В зависимост от резултатите от прегледа може да бъде взето следното решение:</w:t>
            </w:r>
          </w:p>
          <w:p w:rsidR="00B1769B" w:rsidRPr="001B5C1D" w:rsidRDefault="00B1769B" w:rsidP="00B1769B">
            <w:pPr>
              <w:spacing w:before="0"/>
              <w:rPr>
                <w:lang w:eastAsia="bg-BG"/>
              </w:rPr>
            </w:pPr>
            <w:r w:rsidRPr="001B5C1D">
              <w:rPr>
                <w:sz w:val="22"/>
                <w:lang w:eastAsia="bg-BG"/>
              </w:rPr>
              <w:t>- Приемане на проекта без забележки.</w:t>
            </w:r>
          </w:p>
          <w:p w:rsidR="00B1769B" w:rsidRPr="001B5C1D" w:rsidRDefault="00B1769B" w:rsidP="00B1769B">
            <w:pPr>
              <w:spacing w:before="0"/>
              <w:rPr>
                <w:lang w:eastAsia="bg-BG"/>
              </w:rPr>
            </w:pPr>
            <w:r w:rsidRPr="001B5C1D">
              <w:rPr>
                <w:sz w:val="22"/>
                <w:lang w:eastAsia="bg-BG"/>
              </w:rPr>
              <w:t xml:space="preserve">- Проектът не се приема. Определя се срок за изпълнение на определените </w:t>
            </w:r>
            <w:proofErr w:type="spellStart"/>
            <w:r w:rsidRPr="001B5C1D">
              <w:rPr>
                <w:sz w:val="22"/>
                <w:lang w:eastAsia="bg-BG"/>
              </w:rPr>
              <w:t>корективни</w:t>
            </w:r>
            <w:proofErr w:type="spellEnd"/>
            <w:r w:rsidRPr="001B5C1D">
              <w:rPr>
                <w:sz w:val="22"/>
                <w:lang w:eastAsia="bg-BG"/>
              </w:rPr>
              <w:t xml:space="preserve"> действия.</w:t>
            </w:r>
          </w:p>
        </w:tc>
        <w:tc>
          <w:tcPr>
            <w:tcW w:w="912" w:type="pct"/>
            <w:shd w:val="clear" w:color="auto" w:fill="auto"/>
          </w:tcPr>
          <w:p w:rsidR="00B1769B" w:rsidRPr="001B5C1D" w:rsidRDefault="00B1769B" w:rsidP="00B1769B">
            <w:pPr>
              <w:spacing w:before="0"/>
              <w:rPr>
                <w:lang w:eastAsia="bg-BG"/>
              </w:rPr>
            </w:pPr>
            <w:r w:rsidRPr="001B5C1D">
              <w:rPr>
                <w:sz w:val="22"/>
                <w:lang w:eastAsia="bg-BG"/>
              </w:rPr>
              <w:t>Подписан Протокол за следгаранционно приемане на ОП.</w:t>
            </w:r>
          </w:p>
        </w:tc>
        <w:tc>
          <w:tcPr>
            <w:tcW w:w="563" w:type="pct"/>
          </w:tcPr>
          <w:p w:rsidR="00B1769B" w:rsidRPr="001B5C1D" w:rsidRDefault="00B1769B" w:rsidP="00B1769B">
            <w:pPr>
              <w:spacing w:before="0"/>
              <w:rPr>
                <w:lang w:eastAsia="bg-BG"/>
              </w:rPr>
            </w:pPr>
            <w:r w:rsidRPr="001B5C1D">
              <w:rPr>
                <w:sz w:val="22"/>
                <w:lang w:eastAsia="bg-BG"/>
              </w:rPr>
              <w:t>До 35 работни дни след предаване на отчетните продукти</w:t>
            </w:r>
          </w:p>
        </w:tc>
        <w:tc>
          <w:tcPr>
            <w:tcW w:w="662" w:type="pct"/>
          </w:tcPr>
          <w:p w:rsidR="00B1769B" w:rsidRPr="001B5C1D" w:rsidRDefault="00B1769B" w:rsidP="00B1769B">
            <w:pPr>
              <w:spacing w:before="0"/>
              <w:rPr>
                <w:lang w:eastAsia="bg-BG"/>
              </w:rPr>
            </w:pPr>
            <w:r w:rsidRPr="001B5C1D">
              <w:rPr>
                <w:sz w:val="22"/>
                <w:lang w:eastAsia="bg-BG"/>
              </w:rPr>
              <w:t>Възложител и Изпълнител</w:t>
            </w:r>
          </w:p>
        </w:tc>
      </w:tr>
    </w:tbl>
    <w:p w:rsidR="00366AC2" w:rsidRPr="001B5C1D" w:rsidRDefault="00366AC2" w:rsidP="00366AC2">
      <w:pPr>
        <w:spacing w:before="0" w:after="200" w:line="276" w:lineRule="auto"/>
      </w:pPr>
    </w:p>
    <w:p w:rsidR="00366AC2" w:rsidRPr="001B5C1D" w:rsidRDefault="00366AC2" w:rsidP="002C69D8">
      <w:pPr>
        <w:pStyle w:val="ListParagraph"/>
        <w:numPr>
          <w:ilvl w:val="2"/>
          <w:numId w:val="55"/>
        </w:numPr>
        <w:spacing w:before="0" w:after="200" w:line="276" w:lineRule="auto"/>
      </w:pPr>
      <w:r w:rsidRPr="001B5C1D">
        <w:t>Нерегулярни прегледи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16"/>
        <w:gridCol w:w="1417"/>
        <w:gridCol w:w="2267"/>
        <w:gridCol w:w="2500"/>
      </w:tblGrid>
      <w:tr w:rsidR="00812068" w:rsidRPr="001B5C1D" w:rsidTr="00D94F64">
        <w:trPr>
          <w:cantSplit/>
          <w:trHeight w:val="520"/>
          <w:tblHeader/>
          <w:jc w:val="center"/>
        </w:trPr>
        <w:tc>
          <w:tcPr>
            <w:tcW w:w="1745" w:type="pct"/>
            <w:shd w:val="clear" w:color="auto" w:fill="auto"/>
          </w:tcPr>
          <w:p w:rsidR="00812068" w:rsidRPr="001B5C1D" w:rsidRDefault="00812068" w:rsidP="00D94F64">
            <w:pPr>
              <w:keepNext/>
              <w:spacing w:before="0"/>
              <w:jc w:val="center"/>
              <w:rPr>
                <w:b/>
                <w:bCs/>
                <w:lang w:eastAsia="bg-BG"/>
              </w:rPr>
            </w:pPr>
            <w:r w:rsidRPr="001B5C1D">
              <w:rPr>
                <w:b/>
                <w:bCs/>
                <w:sz w:val="22"/>
                <w:lang w:eastAsia="bg-BG"/>
              </w:rPr>
              <w:t>Какво</w:t>
            </w:r>
          </w:p>
        </w:tc>
        <w:tc>
          <w:tcPr>
            <w:tcW w:w="746" w:type="pct"/>
            <w:shd w:val="clear" w:color="auto" w:fill="auto"/>
          </w:tcPr>
          <w:p w:rsidR="00812068" w:rsidRPr="001B5C1D" w:rsidRDefault="00812068" w:rsidP="00D94F64">
            <w:pPr>
              <w:keepNext/>
              <w:spacing w:before="0"/>
              <w:jc w:val="center"/>
              <w:rPr>
                <w:b/>
                <w:bCs/>
                <w:lang w:eastAsia="bg-BG"/>
              </w:rPr>
            </w:pPr>
            <w:r w:rsidRPr="001B5C1D">
              <w:rPr>
                <w:b/>
                <w:bCs/>
                <w:sz w:val="22"/>
                <w:lang w:eastAsia="bg-BG"/>
              </w:rPr>
              <w:t>Входна информация</w:t>
            </w:r>
          </w:p>
        </w:tc>
        <w:tc>
          <w:tcPr>
            <w:tcW w:w="1193" w:type="pct"/>
            <w:shd w:val="clear" w:color="auto" w:fill="auto"/>
          </w:tcPr>
          <w:p w:rsidR="00812068" w:rsidRPr="001B5C1D" w:rsidRDefault="00812068" w:rsidP="00D94F64">
            <w:pPr>
              <w:keepNext/>
              <w:spacing w:before="0"/>
              <w:jc w:val="center"/>
              <w:rPr>
                <w:b/>
                <w:bCs/>
                <w:lang w:eastAsia="bg-BG"/>
              </w:rPr>
            </w:pPr>
            <w:r w:rsidRPr="001B5C1D">
              <w:rPr>
                <w:b/>
                <w:bCs/>
                <w:sz w:val="22"/>
                <w:lang w:eastAsia="bg-BG"/>
              </w:rPr>
              <w:t>Описание</w:t>
            </w:r>
          </w:p>
        </w:tc>
        <w:tc>
          <w:tcPr>
            <w:tcW w:w="1316" w:type="pct"/>
            <w:shd w:val="clear" w:color="auto" w:fill="auto"/>
          </w:tcPr>
          <w:p w:rsidR="00812068" w:rsidRPr="001B5C1D" w:rsidRDefault="00812068" w:rsidP="00D94F64">
            <w:pPr>
              <w:keepNext/>
              <w:spacing w:before="0"/>
              <w:jc w:val="center"/>
              <w:rPr>
                <w:b/>
                <w:bCs/>
                <w:lang w:eastAsia="bg-BG"/>
              </w:rPr>
            </w:pPr>
            <w:r w:rsidRPr="001B5C1D">
              <w:rPr>
                <w:b/>
                <w:bCs/>
                <w:sz w:val="22"/>
                <w:lang w:eastAsia="bg-BG"/>
              </w:rPr>
              <w:t>Изходен резултат</w:t>
            </w:r>
          </w:p>
        </w:tc>
      </w:tr>
      <w:tr w:rsidR="00812068" w:rsidRPr="001B5C1D" w:rsidTr="00D94F64">
        <w:trPr>
          <w:cantSplit/>
          <w:trHeight w:val="2250"/>
          <w:jc w:val="center"/>
        </w:trPr>
        <w:tc>
          <w:tcPr>
            <w:tcW w:w="1745" w:type="pct"/>
            <w:shd w:val="clear" w:color="auto" w:fill="auto"/>
          </w:tcPr>
          <w:p w:rsidR="00812068" w:rsidRPr="001B5C1D" w:rsidRDefault="00812068" w:rsidP="006D4054">
            <w:pPr>
              <w:spacing w:before="0"/>
              <w:rPr>
                <w:lang w:eastAsia="bg-BG"/>
              </w:rPr>
            </w:pPr>
            <w:r w:rsidRPr="001B5C1D">
              <w:rPr>
                <w:sz w:val="22"/>
                <w:lang w:eastAsia="bg-BG"/>
              </w:rPr>
              <w:t>Други прегледи</w:t>
            </w:r>
          </w:p>
        </w:tc>
        <w:tc>
          <w:tcPr>
            <w:tcW w:w="746" w:type="pct"/>
            <w:shd w:val="clear" w:color="auto" w:fill="auto"/>
          </w:tcPr>
          <w:p w:rsidR="00812068" w:rsidRPr="001B5C1D" w:rsidRDefault="00812068" w:rsidP="006D4054">
            <w:pPr>
              <w:spacing w:before="0"/>
              <w:rPr>
                <w:lang w:eastAsia="bg-BG"/>
              </w:rPr>
            </w:pPr>
            <w:r w:rsidRPr="001B5C1D">
              <w:rPr>
                <w:sz w:val="22"/>
                <w:lang w:eastAsia="bg-BG"/>
              </w:rPr>
              <w:t>По договорка между Възложителя и Изпълнителя</w:t>
            </w:r>
          </w:p>
        </w:tc>
        <w:tc>
          <w:tcPr>
            <w:tcW w:w="1193" w:type="pct"/>
            <w:shd w:val="clear" w:color="auto" w:fill="auto"/>
          </w:tcPr>
          <w:p w:rsidR="00812068" w:rsidRPr="001B5C1D" w:rsidRDefault="00812068" w:rsidP="006D4054">
            <w:pPr>
              <w:spacing w:before="0"/>
              <w:rPr>
                <w:lang w:eastAsia="bg-BG"/>
              </w:rPr>
            </w:pPr>
            <w:r w:rsidRPr="001B5C1D">
              <w:rPr>
                <w:sz w:val="22"/>
                <w:lang w:eastAsia="bg-BG"/>
              </w:rPr>
              <w:t>Периодични нерегулярни прегледи се извършват при възникнала необходимост, като целите и входната информация се дефинират съгласно конкретната възникнала ситуация.</w:t>
            </w:r>
          </w:p>
        </w:tc>
        <w:tc>
          <w:tcPr>
            <w:tcW w:w="1316" w:type="pct"/>
            <w:shd w:val="clear" w:color="auto" w:fill="auto"/>
          </w:tcPr>
          <w:p w:rsidR="00812068" w:rsidRPr="001B5C1D" w:rsidRDefault="00812068" w:rsidP="006D4054">
            <w:pPr>
              <w:spacing w:before="0"/>
              <w:rPr>
                <w:lang w:eastAsia="bg-BG"/>
              </w:rPr>
            </w:pPr>
            <w:r w:rsidRPr="001B5C1D">
              <w:rPr>
                <w:sz w:val="22"/>
                <w:lang w:eastAsia="bg-BG"/>
              </w:rPr>
              <w:t>Протокол от преглед</w:t>
            </w:r>
          </w:p>
        </w:tc>
      </w:tr>
    </w:tbl>
    <w:p w:rsidR="00366AC2" w:rsidRPr="001B5C1D" w:rsidRDefault="00366AC2" w:rsidP="00366AC2">
      <w:pPr>
        <w:spacing w:before="0" w:after="200" w:line="276" w:lineRule="auto"/>
      </w:pPr>
    </w:p>
    <w:p w:rsidR="00366AC2" w:rsidRPr="001B5C1D" w:rsidRDefault="00366AC2" w:rsidP="002A73B0">
      <w:pPr>
        <w:pStyle w:val="Heading2"/>
        <w:numPr>
          <w:ilvl w:val="1"/>
          <w:numId w:val="55"/>
        </w:numPr>
        <w:jc w:val="both"/>
      </w:pPr>
      <w:bookmarkStart w:id="58" w:name="_Toc343587277"/>
      <w:r w:rsidRPr="001B5C1D">
        <w:t>Метрики за контрол на качеството</w:t>
      </w:r>
      <w:bookmarkEnd w:id="58"/>
    </w:p>
    <w:p w:rsidR="00366AC2" w:rsidRPr="001B5C1D" w:rsidRDefault="00366AC2" w:rsidP="002A73B0">
      <w:pPr>
        <w:pStyle w:val="ListParagraph"/>
        <w:numPr>
          <w:ilvl w:val="2"/>
          <w:numId w:val="55"/>
        </w:numPr>
        <w:spacing w:before="0" w:after="200" w:line="276" w:lineRule="auto"/>
        <w:jc w:val="both"/>
      </w:pPr>
      <w:r w:rsidRPr="001B5C1D">
        <w:t>Процес на разработка</w:t>
      </w:r>
    </w:p>
    <w:p w:rsidR="00366AC2" w:rsidRPr="001B5C1D" w:rsidRDefault="00366AC2" w:rsidP="002A73B0">
      <w:pPr>
        <w:spacing w:before="0" w:after="200" w:line="276" w:lineRule="auto"/>
        <w:jc w:val="both"/>
      </w:pPr>
      <w:r w:rsidRPr="001B5C1D">
        <w:t>Препоръчва се да се използва следния минимален набор от метрики за процеса.</w:t>
      </w:r>
    </w:p>
    <w:p w:rsidR="00A96C35" w:rsidRPr="001B5C1D" w:rsidRDefault="00366AC2" w:rsidP="00A96C35">
      <w:pPr>
        <w:spacing w:before="0" w:after="0" w:line="276" w:lineRule="auto"/>
        <w:jc w:val="both"/>
      </w:pPr>
      <w:r w:rsidRPr="001B5C1D">
        <w:t>Този набор от метрики ще се използва като входна информация за дейностите по планиране на качеството в рамките на фаза Планиране по проекта, когато Изпълнителят следва да предложи пълния набор от метрики, които ще се използват при реализацията на проекта.</w:t>
      </w:r>
      <w:r w:rsidRPr="001B5C1D">
        <w:cr/>
      </w:r>
    </w:p>
    <w:p w:rsidR="00366AC2" w:rsidRPr="001B5C1D" w:rsidRDefault="00366AC2" w:rsidP="002A73B0">
      <w:pPr>
        <w:spacing w:before="0" w:after="200" w:line="276" w:lineRule="auto"/>
        <w:jc w:val="both"/>
      </w:pPr>
      <w:r w:rsidRPr="001B5C1D">
        <w:t>•</w:t>
      </w:r>
      <w:r w:rsidRPr="001B5C1D">
        <w:tab/>
        <w:t>Спечелена стойност</w:t>
      </w:r>
    </w:p>
    <w:p w:rsidR="00366AC2" w:rsidRPr="001B5C1D" w:rsidRDefault="00366AC2" w:rsidP="002A73B0">
      <w:pPr>
        <w:spacing w:before="0" w:after="200" w:line="276" w:lineRule="auto"/>
        <w:jc w:val="both"/>
      </w:pPr>
      <w:r w:rsidRPr="001B5C1D">
        <w:t>Анализът на спечелената стойност е най-често използваният начин за измерване на напредъка. Използва се за ревизия на планираните график и бюджет за оставащата част от проекта и/или за да се идентифицира нуждата от промяна на обхвата на проекта.</w:t>
      </w:r>
    </w:p>
    <w:p w:rsidR="00366AC2" w:rsidRPr="001B5C1D" w:rsidRDefault="00366AC2" w:rsidP="002A73B0">
      <w:pPr>
        <w:spacing w:before="0" w:after="200" w:line="276" w:lineRule="auto"/>
        <w:jc w:val="both"/>
      </w:pPr>
      <w:r w:rsidRPr="001B5C1D">
        <w:t>•</w:t>
      </w:r>
      <w:r w:rsidRPr="001B5C1D">
        <w:tab/>
        <w:t>Тенденция на грешките</w:t>
      </w:r>
    </w:p>
    <w:p w:rsidR="00366AC2" w:rsidRPr="001B5C1D" w:rsidRDefault="00366AC2" w:rsidP="002A73B0">
      <w:pPr>
        <w:spacing w:before="0" w:after="200" w:line="276" w:lineRule="auto"/>
        <w:jc w:val="both"/>
      </w:pPr>
      <w:r w:rsidRPr="001B5C1D">
        <w:t>Следенето на отворени и затворени грешки дава обща представа за това, дали има натрупана много незавършена работа по отстраняване на грешки и колко бързо се затварят грешките. Използва се, за да подпомогне планирането на усилието необходимо за отстраняване на грешките</w:t>
      </w:r>
    </w:p>
    <w:p w:rsidR="00366AC2" w:rsidRPr="001B5C1D" w:rsidRDefault="00366AC2" w:rsidP="002A73B0">
      <w:pPr>
        <w:spacing w:before="0" w:after="200" w:line="276" w:lineRule="auto"/>
        <w:jc w:val="both"/>
      </w:pPr>
      <w:r w:rsidRPr="001B5C1D">
        <w:t xml:space="preserve">След като се събере достатъчно информация на база първоначалните версии на приложението, статистиката за грешките може да бъде анализирана, за да се предвиди </w:t>
      </w:r>
      <w:r w:rsidRPr="001B5C1D">
        <w:lastRenderedPageBreak/>
        <w:t>очаквания брой грешки за следващи версии на продукта. Данните за грешки ще подпомогнат идентифицирането на области, в които е нужно подобрение.</w:t>
      </w:r>
    </w:p>
    <w:p w:rsidR="00366AC2" w:rsidRPr="001B5C1D" w:rsidRDefault="00366AC2" w:rsidP="002A73B0">
      <w:pPr>
        <w:spacing w:before="0" w:after="200" w:line="276" w:lineRule="auto"/>
        <w:jc w:val="both"/>
      </w:pPr>
      <w:r w:rsidRPr="001B5C1D">
        <w:t>•</w:t>
      </w:r>
      <w:r w:rsidRPr="001B5C1D">
        <w:tab/>
        <w:t>Тенденция на напредъка на тестването</w:t>
      </w:r>
    </w:p>
    <w:p w:rsidR="00366AC2" w:rsidRPr="001B5C1D" w:rsidRDefault="00366AC2" w:rsidP="002A73B0">
      <w:pPr>
        <w:spacing w:before="0" w:after="200" w:line="276" w:lineRule="auto"/>
        <w:jc w:val="both"/>
      </w:pPr>
      <w:r w:rsidRPr="001B5C1D">
        <w:t>Тенденцията при напредък на тестването се следи, като се наблюдават планирани / изпълнени тестови случаи. Използва се, за да се определи какво количество функционалност е завършена в действителност.</w:t>
      </w:r>
    </w:p>
    <w:p w:rsidR="00366AC2" w:rsidRPr="001B5C1D" w:rsidRDefault="00366AC2" w:rsidP="002A73B0">
      <w:pPr>
        <w:pStyle w:val="ListParagraph"/>
        <w:numPr>
          <w:ilvl w:val="2"/>
          <w:numId w:val="55"/>
        </w:numPr>
        <w:spacing w:before="0" w:after="200" w:line="276" w:lineRule="auto"/>
        <w:jc w:val="both"/>
      </w:pPr>
      <w:r w:rsidRPr="001B5C1D">
        <w:t>Експлоатационен период</w:t>
      </w:r>
    </w:p>
    <w:p w:rsidR="00366AC2" w:rsidRPr="001B5C1D" w:rsidRDefault="00366AC2" w:rsidP="002A73B0">
      <w:pPr>
        <w:spacing w:before="0" w:after="200" w:line="276" w:lineRule="auto"/>
        <w:jc w:val="both"/>
      </w:pPr>
      <w:r w:rsidRPr="001B5C1D">
        <w:t>Забележка</w:t>
      </w:r>
      <w:r w:rsidR="00A41758" w:rsidRPr="001B5C1D">
        <w:t>: Тази точка не се отнася за ОП1 и ОП7</w:t>
      </w:r>
      <w:r w:rsidRPr="001B5C1D">
        <w:t>.</w:t>
      </w:r>
    </w:p>
    <w:p w:rsidR="00366AC2" w:rsidRPr="001B5C1D" w:rsidRDefault="00366AC2" w:rsidP="002A73B0">
      <w:pPr>
        <w:spacing w:before="0" w:after="200" w:line="276" w:lineRule="auto"/>
        <w:jc w:val="both"/>
      </w:pPr>
      <w:r w:rsidRPr="001B5C1D">
        <w:t>Този набор от метрики ще се използва като входна информация за дейностите по планиране на качеството на гаранционния период в рамките на фаза Внедряване по проекта, когато Изпълнителят следва да предложи пълния набор от метрики, които ще се използват през гаранционния период.</w:t>
      </w:r>
    </w:p>
    <w:p w:rsidR="00366AC2" w:rsidRPr="001B5C1D" w:rsidRDefault="00366AC2" w:rsidP="002A73B0">
      <w:pPr>
        <w:spacing w:before="0" w:after="200" w:line="276" w:lineRule="auto"/>
        <w:jc w:val="both"/>
      </w:pPr>
      <w:r w:rsidRPr="001B5C1D">
        <w:t>Посочените по-долу характеристики на качеството следва да бъдат заложени в споразумението за ниво на услугата по време на гаранционния период, като се посочат конкретни количествени критерии.</w:t>
      </w:r>
    </w:p>
    <w:p w:rsidR="00366AC2" w:rsidRPr="001B5C1D" w:rsidRDefault="00366AC2" w:rsidP="002A73B0">
      <w:pPr>
        <w:spacing w:before="0" w:after="200" w:line="276" w:lineRule="auto"/>
        <w:jc w:val="both"/>
      </w:pPr>
      <w:r w:rsidRPr="001B5C1D">
        <w:t>•</w:t>
      </w:r>
      <w:r w:rsidRPr="001B5C1D">
        <w:tab/>
        <w:t>Наличност на системата</w:t>
      </w:r>
    </w:p>
    <w:p w:rsidR="00366AC2" w:rsidRPr="001B5C1D" w:rsidRDefault="00366AC2" w:rsidP="002A73B0">
      <w:pPr>
        <w:spacing w:before="0" w:after="200" w:line="276" w:lineRule="auto"/>
        <w:jc w:val="both"/>
      </w:pPr>
      <w:r w:rsidRPr="001B5C1D">
        <w:t>Определение: степен на наличие на дадена услуга за ползване от потребител.</w:t>
      </w:r>
    </w:p>
    <w:p w:rsidR="00366AC2" w:rsidRPr="001B5C1D" w:rsidRDefault="00366AC2" w:rsidP="002A73B0">
      <w:pPr>
        <w:spacing w:before="0" w:after="200" w:line="276" w:lineRule="auto"/>
        <w:jc w:val="both"/>
      </w:pPr>
      <w:r w:rsidRPr="001B5C1D">
        <w:t>Индикатор: Относително наличие на приложението като процент от очакваното наличие (А).</w:t>
      </w:r>
    </w:p>
    <w:p w:rsidR="00366AC2" w:rsidRPr="001B5C1D" w:rsidRDefault="00366AC2" w:rsidP="002A73B0">
      <w:pPr>
        <w:spacing w:before="0" w:after="200" w:line="276" w:lineRule="auto"/>
        <w:jc w:val="both"/>
      </w:pPr>
      <w:r w:rsidRPr="001B5C1D">
        <w:t>Техника за измерване:</w:t>
      </w:r>
    </w:p>
    <w:p w:rsidR="00366AC2" w:rsidRPr="001B5C1D" w:rsidRDefault="00366AC2" w:rsidP="002A73B0">
      <w:pPr>
        <w:spacing w:before="0" w:after="200" w:line="276" w:lineRule="auto"/>
        <w:jc w:val="both"/>
      </w:pPr>
      <w:r w:rsidRPr="001B5C1D">
        <w:t>•</w:t>
      </w:r>
      <w:r w:rsidRPr="001B5C1D">
        <w:tab/>
        <w:t>Определете периода на функциониране на приложението;</w:t>
      </w:r>
    </w:p>
    <w:p w:rsidR="00366AC2" w:rsidRPr="001B5C1D" w:rsidRDefault="00366AC2" w:rsidP="002A73B0">
      <w:pPr>
        <w:spacing w:before="0" w:after="200" w:line="276" w:lineRule="auto"/>
        <w:jc w:val="both"/>
      </w:pPr>
      <w:r w:rsidRPr="001B5C1D">
        <w:t>•</w:t>
      </w:r>
      <w:r w:rsidRPr="001B5C1D">
        <w:tab/>
        <w:t>Определете очакваните часове на наличие по време на периода на функциониране на системата (В);</w:t>
      </w:r>
    </w:p>
    <w:p w:rsidR="00366AC2" w:rsidRPr="001B5C1D" w:rsidRDefault="00366AC2" w:rsidP="002A73B0">
      <w:pPr>
        <w:spacing w:before="0" w:after="200" w:line="276" w:lineRule="auto"/>
        <w:jc w:val="both"/>
      </w:pPr>
      <w:r w:rsidRPr="001B5C1D">
        <w:t>•</w:t>
      </w:r>
      <w:r w:rsidRPr="001B5C1D">
        <w:tab/>
        <w:t>Измерете времето в часове, през което приложението не е налично (С);</w:t>
      </w:r>
    </w:p>
    <w:p w:rsidR="00366AC2" w:rsidRPr="001B5C1D" w:rsidRDefault="00366AC2" w:rsidP="002A73B0">
      <w:pPr>
        <w:spacing w:before="0" w:after="200" w:line="276" w:lineRule="auto"/>
        <w:jc w:val="both"/>
      </w:pPr>
      <w:r w:rsidRPr="001B5C1D">
        <w:t>•</w:t>
      </w:r>
      <w:r w:rsidRPr="001B5C1D">
        <w:tab/>
        <w:t>Изчислете относителното наличие по формулата: А = (В-С) / В х 100%.</w:t>
      </w:r>
    </w:p>
    <w:p w:rsidR="00366AC2" w:rsidRPr="001B5C1D" w:rsidRDefault="00366AC2" w:rsidP="002A73B0">
      <w:pPr>
        <w:spacing w:before="0" w:after="200" w:line="276" w:lineRule="auto"/>
        <w:jc w:val="both"/>
      </w:pPr>
      <w:r w:rsidRPr="001B5C1D">
        <w:t>Индикатор: Въздействие върху наличието на системата на база брой потребители, които няма да имат възможност да работят със системата (D).</w:t>
      </w:r>
    </w:p>
    <w:p w:rsidR="00366AC2" w:rsidRPr="001B5C1D" w:rsidRDefault="00366AC2" w:rsidP="002A73B0">
      <w:pPr>
        <w:spacing w:before="0" w:after="200" w:line="276" w:lineRule="auto"/>
        <w:jc w:val="both"/>
      </w:pPr>
      <w:r w:rsidRPr="001B5C1D">
        <w:t>Техника за измерване:</w:t>
      </w:r>
    </w:p>
    <w:p w:rsidR="00366AC2" w:rsidRPr="001B5C1D" w:rsidRDefault="00366AC2" w:rsidP="002A73B0">
      <w:pPr>
        <w:spacing w:before="0" w:after="200" w:line="276" w:lineRule="auto"/>
        <w:jc w:val="both"/>
      </w:pPr>
      <w:r w:rsidRPr="001B5C1D">
        <w:lastRenderedPageBreak/>
        <w:t>•</w:t>
      </w:r>
      <w:r w:rsidRPr="001B5C1D">
        <w:tab/>
        <w:t>Определете броя потребители (E);</w:t>
      </w:r>
    </w:p>
    <w:p w:rsidR="00366AC2" w:rsidRPr="001B5C1D" w:rsidRDefault="00366AC2" w:rsidP="002A73B0">
      <w:pPr>
        <w:spacing w:before="0" w:after="200" w:line="276" w:lineRule="auto"/>
        <w:jc w:val="both"/>
      </w:pPr>
      <w:r w:rsidRPr="001B5C1D">
        <w:t>•</w:t>
      </w:r>
      <w:r w:rsidRPr="001B5C1D">
        <w:tab/>
        <w:t>Измерете броя потребители, които не са могли да използват приложението (F);</w:t>
      </w:r>
    </w:p>
    <w:p w:rsidR="00366AC2" w:rsidRPr="001B5C1D" w:rsidRDefault="00366AC2" w:rsidP="002A73B0">
      <w:pPr>
        <w:spacing w:before="0" w:after="200" w:line="276" w:lineRule="auto"/>
        <w:jc w:val="both"/>
      </w:pPr>
      <w:r w:rsidRPr="001B5C1D">
        <w:t>•</w:t>
      </w:r>
      <w:r w:rsidRPr="001B5C1D">
        <w:tab/>
        <w:t>Изчислете въздействието върху наличието на системата по формулата: D = F / E х 100%.</w:t>
      </w:r>
    </w:p>
    <w:p w:rsidR="00366AC2" w:rsidRPr="001B5C1D" w:rsidRDefault="00366AC2" w:rsidP="002A73B0">
      <w:pPr>
        <w:spacing w:before="0" w:after="200" w:line="276" w:lineRule="auto"/>
        <w:jc w:val="both"/>
      </w:pPr>
      <w:r w:rsidRPr="001B5C1D">
        <w:t>Индикатор: Неналичие на системата като абсолютна стойност, изчислена на база средно време за възстановяване.</w:t>
      </w:r>
    </w:p>
    <w:p w:rsidR="00366AC2" w:rsidRPr="001B5C1D" w:rsidRDefault="00366AC2" w:rsidP="002A73B0">
      <w:pPr>
        <w:spacing w:before="0" w:after="200" w:line="276" w:lineRule="auto"/>
        <w:jc w:val="both"/>
      </w:pPr>
      <w:r w:rsidRPr="001B5C1D">
        <w:t>Техника за измерване:</w:t>
      </w:r>
    </w:p>
    <w:p w:rsidR="00366AC2" w:rsidRPr="001B5C1D" w:rsidRDefault="00366AC2" w:rsidP="002A73B0">
      <w:pPr>
        <w:spacing w:before="0" w:after="200" w:line="276" w:lineRule="auto"/>
        <w:jc w:val="both"/>
      </w:pPr>
      <w:r w:rsidRPr="001B5C1D">
        <w:t>•</w:t>
      </w:r>
      <w:r w:rsidRPr="001B5C1D">
        <w:tab/>
        <w:t>Измерете времето за възстановяване за специфично отпадане на приложението;</w:t>
      </w:r>
    </w:p>
    <w:p w:rsidR="00366AC2" w:rsidRPr="001B5C1D" w:rsidRDefault="00366AC2" w:rsidP="002A73B0">
      <w:pPr>
        <w:spacing w:before="0" w:after="200" w:line="276" w:lineRule="auto"/>
        <w:jc w:val="both"/>
      </w:pPr>
      <w:r w:rsidRPr="001B5C1D">
        <w:t>•</w:t>
      </w:r>
      <w:r w:rsidRPr="001B5C1D">
        <w:tab/>
        <w:t xml:space="preserve">Бройте </w:t>
      </w:r>
      <w:proofErr w:type="spellStart"/>
      <w:r w:rsidRPr="001B5C1D">
        <w:t>отпаданията</w:t>
      </w:r>
      <w:proofErr w:type="spellEnd"/>
      <w:r w:rsidRPr="001B5C1D">
        <w:t xml:space="preserve"> на системата;</w:t>
      </w:r>
    </w:p>
    <w:p w:rsidR="00366AC2" w:rsidRPr="001B5C1D" w:rsidRDefault="00366AC2" w:rsidP="002A73B0">
      <w:pPr>
        <w:spacing w:before="0" w:after="200" w:line="276" w:lineRule="auto"/>
        <w:jc w:val="both"/>
      </w:pPr>
      <w:r w:rsidRPr="001B5C1D">
        <w:t>•</w:t>
      </w:r>
      <w:r w:rsidRPr="001B5C1D">
        <w:tab/>
        <w:t xml:space="preserve">Изчислете броя на </w:t>
      </w:r>
      <w:proofErr w:type="spellStart"/>
      <w:r w:rsidRPr="001B5C1D">
        <w:t>отпаданията</w:t>
      </w:r>
      <w:proofErr w:type="spellEnd"/>
      <w:r w:rsidRPr="001B5C1D">
        <w:t xml:space="preserve"> на приложението със специфичен диапазон на време за възстановяване;</w:t>
      </w:r>
    </w:p>
    <w:p w:rsidR="00366AC2" w:rsidRPr="001B5C1D" w:rsidRDefault="00366AC2" w:rsidP="002A73B0">
      <w:pPr>
        <w:spacing w:before="0" w:after="200" w:line="276" w:lineRule="auto"/>
        <w:jc w:val="both"/>
      </w:pPr>
      <w:r w:rsidRPr="001B5C1D">
        <w:t>•</w:t>
      </w:r>
      <w:r w:rsidRPr="001B5C1D">
        <w:tab/>
        <w:t xml:space="preserve">Класифицирайте </w:t>
      </w:r>
      <w:proofErr w:type="spellStart"/>
      <w:r w:rsidRPr="001B5C1D">
        <w:t>отпаданията</w:t>
      </w:r>
      <w:proofErr w:type="spellEnd"/>
      <w:r w:rsidRPr="001B5C1D">
        <w:t xml:space="preserve"> на системата като брой спирания на работата с време за възстановяване в определен диапазон.</w:t>
      </w:r>
    </w:p>
    <w:p w:rsidR="00366AC2" w:rsidRPr="001B5C1D" w:rsidRDefault="00366AC2" w:rsidP="002A73B0">
      <w:pPr>
        <w:spacing w:before="0" w:after="200" w:line="276" w:lineRule="auto"/>
        <w:jc w:val="both"/>
      </w:pPr>
      <w:r w:rsidRPr="001B5C1D">
        <w:t>•</w:t>
      </w:r>
      <w:r w:rsidRPr="001B5C1D">
        <w:tab/>
      </w:r>
      <w:proofErr w:type="spellStart"/>
      <w:r w:rsidRPr="001B5C1D">
        <w:t>Възстановимост</w:t>
      </w:r>
      <w:proofErr w:type="spellEnd"/>
    </w:p>
    <w:p w:rsidR="00366AC2" w:rsidRPr="001B5C1D" w:rsidRDefault="00366AC2" w:rsidP="002A73B0">
      <w:pPr>
        <w:spacing w:before="0" w:after="200" w:line="276" w:lineRule="auto"/>
        <w:jc w:val="both"/>
      </w:pPr>
      <w:r w:rsidRPr="001B5C1D">
        <w:t>Определение: скоростта, с която едно приложение може да бъде възстановено след отпадане.</w:t>
      </w:r>
    </w:p>
    <w:p w:rsidR="00366AC2" w:rsidRPr="001B5C1D" w:rsidRDefault="00366AC2" w:rsidP="002A73B0">
      <w:pPr>
        <w:spacing w:before="0" w:after="200" w:line="276" w:lineRule="auto"/>
        <w:jc w:val="both"/>
      </w:pPr>
      <w:r w:rsidRPr="001B5C1D">
        <w:t>Индикатор: Средно време за възстановяване (G).</w:t>
      </w:r>
    </w:p>
    <w:p w:rsidR="00366AC2" w:rsidRPr="001B5C1D" w:rsidRDefault="00366AC2" w:rsidP="002A73B0">
      <w:pPr>
        <w:spacing w:before="0" w:after="200" w:line="276" w:lineRule="auto"/>
        <w:jc w:val="both"/>
      </w:pPr>
      <w:r w:rsidRPr="001B5C1D">
        <w:t>Техника за измерване:</w:t>
      </w:r>
    </w:p>
    <w:p w:rsidR="00366AC2" w:rsidRPr="001B5C1D" w:rsidRDefault="00366AC2" w:rsidP="002A73B0">
      <w:pPr>
        <w:spacing w:before="0" w:after="200" w:line="276" w:lineRule="auto"/>
        <w:jc w:val="both"/>
      </w:pPr>
      <w:r w:rsidRPr="001B5C1D">
        <w:t>•</w:t>
      </w:r>
      <w:r w:rsidRPr="001B5C1D">
        <w:tab/>
        <w:t>Измерете времето за възстановяване след всяко отпадане на приложението (H);</w:t>
      </w:r>
    </w:p>
    <w:p w:rsidR="00366AC2" w:rsidRPr="001B5C1D" w:rsidRDefault="00366AC2" w:rsidP="002A73B0">
      <w:pPr>
        <w:spacing w:before="0" w:after="200" w:line="276" w:lineRule="auto"/>
        <w:jc w:val="both"/>
      </w:pPr>
      <w:r w:rsidRPr="001B5C1D">
        <w:t>•</w:t>
      </w:r>
      <w:r w:rsidRPr="001B5C1D">
        <w:tab/>
        <w:t xml:space="preserve">Бройте </w:t>
      </w:r>
      <w:proofErr w:type="spellStart"/>
      <w:r w:rsidRPr="001B5C1D">
        <w:t>отпаданията</w:t>
      </w:r>
      <w:proofErr w:type="spellEnd"/>
      <w:r w:rsidRPr="001B5C1D">
        <w:t xml:space="preserve"> на системата, за които е било необходимо възстановяване (I);</w:t>
      </w:r>
    </w:p>
    <w:p w:rsidR="00366AC2" w:rsidRPr="001B5C1D" w:rsidRDefault="00366AC2" w:rsidP="002A73B0">
      <w:pPr>
        <w:spacing w:before="0" w:after="200" w:line="276" w:lineRule="auto"/>
        <w:jc w:val="both"/>
      </w:pPr>
      <w:r w:rsidRPr="001B5C1D">
        <w:t>•</w:t>
      </w:r>
      <w:r w:rsidRPr="001B5C1D">
        <w:tab/>
        <w:t xml:space="preserve">Изчислете средното време за възстановяване по формулата: G = Σ Н / I. </w:t>
      </w:r>
    </w:p>
    <w:p w:rsidR="00366AC2" w:rsidRPr="001B5C1D" w:rsidRDefault="00366AC2" w:rsidP="002A73B0">
      <w:pPr>
        <w:pStyle w:val="Heading2"/>
        <w:numPr>
          <w:ilvl w:val="1"/>
          <w:numId w:val="55"/>
        </w:numPr>
        <w:jc w:val="both"/>
      </w:pPr>
      <w:bookmarkStart w:id="59" w:name="_Toc343587278"/>
      <w:r w:rsidRPr="001B5C1D">
        <w:t>Ресурси за изпълнение на проекта</w:t>
      </w:r>
      <w:bookmarkEnd w:id="59"/>
    </w:p>
    <w:p w:rsidR="00366AC2" w:rsidRPr="001B5C1D" w:rsidRDefault="00366AC2" w:rsidP="002A73B0">
      <w:pPr>
        <w:pStyle w:val="Heading3"/>
        <w:numPr>
          <w:ilvl w:val="2"/>
          <w:numId w:val="55"/>
        </w:numPr>
        <w:jc w:val="both"/>
      </w:pPr>
      <w:bookmarkStart w:id="60" w:name="_Toc343587279"/>
      <w:r w:rsidRPr="001B5C1D">
        <w:t>Екипи за изпълнение</w:t>
      </w:r>
      <w:bookmarkEnd w:id="60"/>
    </w:p>
    <w:p w:rsidR="00366AC2" w:rsidRPr="001B5C1D" w:rsidRDefault="00366AC2" w:rsidP="002A73B0">
      <w:pPr>
        <w:spacing w:before="0" w:after="200" w:line="276" w:lineRule="auto"/>
        <w:jc w:val="both"/>
      </w:pPr>
      <w:r w:rsidRPr="001B5C1D">
        <w:t xml:space="preserve">За гарантиране на качественото изпълнение на възложените им задължения по съответната обособена позиция Изпълнителите следва да осигурят </w:t>
      </w:r>
      <w:proofErr w:type="spellStart"/>
      <w:r w:rsidRPr="001B5C1D">
        <w:t>eкипи</w:t>
      </w:r>
      <w:proofErr w:type="spellEnd"/>
      <w:r w:rsidRPr="001B5C1D">
        <w:t xml:space="preserve"> със съответните квалификация и опит. Всеки екип следва да включва ръководител на проекта, ключови и неключови експерти, които трябва да отговарят на изискванията по съответните обособени позиции.</w:t>
      </w:r>
    </w:p>
    <w:p w:rsidR="00366AC2" w:rsidRPr="001B5C1D" w:rsidRDefault="00366AC2" w:rsidP="002A73B0">
      <w:pPr>
        <w:pStyle w:val="Heading3"/>
        <w:numPr>
          <w:ilvl w:val="2"/>
          <w:numId w:val="55"/>
        </w:numPr>
        <w:jc w:val="both"/>
      </w:pPr>
      <w:bookmarkStart w:id="61" w:name="_Toc343587280"/>
      <w:r w:rsidRPr="001B5C1D">
        <w:lastRenderedPageBreak/>
        <w:t>Среда за изпълнение</w:t>
      </w:r>
      <w:bookmarkEnd w:id="61"/>
    </w:p>
    <w:p w:rsidR="00366AC2" w:rsidRPr="001B5C1D" w:rsidRDefault="00366AC2" w:rsidP="002A73B0">
      <w:pPr>
        <w:spacing w:before="0" w:after="200" w:line="276" w:lineRule="auto"/>
        <w:jc w:val="both"/>
      </w:pPr>
      <w:r w:rsidRPr="001B5C1D">
        <w:t>Изпълнителят трябва да осигури експертите с необходимите съоръжения и поддръжка.</w:t>
      </w:r>
    </w:p>
    <w:p w:rsidR="00366AC2" w:rsidRPr="001B5C1D" w:rsidRDefault="00366AC2" w:rsidP="002A73B0">
      <w:pPr>
        <w:spacing w:before="0" w:after="200" w:line="276" w:lineRule="auto"/>
        <w:jc w:val="both"/>
      </w:pPr>
      <w:r w:rsidRPr="001B5C1D">
        <w:t>Изпълнителят е длъжен да осигури необходимата техническа среда, в това число специализирано компютърно оборудване, системен и приложен софтуер и инструменти за разработка и тестване за целите на изпълнението на дейностите по проекта.</w:t>
      </w:r>
    </w:p>
    <w:p w:rsidR="00366AC2" w:rsidRPr="001B5C1D" w:rsidRDefault="00366AC2" w:rsidP="002A73B0">
      <w:pPr>
        <w:spacing w:before="0" w:after="200" w:line="276" w:lineRule="auto"/>
        <w:jc w:val="both"/>
      </w:pPr>
      <w:r w:rsidRPr="001B5C1D">
        <w:t xml:space="preserve">Изпълнителят има ангажимент да създаде за периода на изпълнение на проекта среди, които да позволят разработването и тестването в </w:t>
      </w:r>
      <w:proofErr w:type="spellStart"/>
      <w:r w:rsidRPr="001B5C1D">
        <w:t>предексплоатационни</w:t>
      </w:r>
      <w:proofErr w:type="spellEnd"/>
      <w:r w:rsidRPr="001B5C1D">
        <w:t xml:space="preserve"> условия на разработения софтуер, както и да осигури достъп на Възложителя до тези среди за целите на изпълнение на проекта.</w:t>
      </w:r>
    </w:p>
    <w:p w:rsidR="00366AC2" w:rsidRPr="001B5C1D" w:rsidRDefault="00366AC2" w:rsidP="002A73B0">
      <w:pPr>
        <w:spacing w:before="0" w:after="200" w:line="276" w:lineRule="auto"/>
        <w:jc w:val="both"/>
      </w:pPr>
      <w:r w:rsidRPr="00BD68E8">
        <w:t xml:space="preserve">Възложителят има ангажимент да осигури за разработените системи експлоатационна </w:t>
      </w:r>
      <w:r w:rsidR="000F7820" w:rsidRPr="00BD68E8">
        <w:t xml:space="preserve">и тестова </w:t>
      </w:r>
      <w:r w:rsidR="001C3893" w:rsidRPr="00BD68E8">
        <w:t xml:space="preserve">среда. Експлоатационната среда следва да </w:t>
      </w:r>
      <w:r w:rsidRPr="00BD68E8">
        <w:t>има характеристики, позволяващи</w:t>
      </w:r>
      <w:r w:rsidRPr="001B5C1D">
        <w:t xml:space="preserve"> пускането на разработения от Изпълнителя софтуер в експлоатация.</w:t>
      </w:r>
      <w:r w:rsidR="001C3893">
        <w:t xml:space="preserve"> </w:t>
      </w:r>
    </w:p>
    <w:p w:rsidR="00366AC2" w:rsidRPr="001B5C1D" w:rsidRDefault="00366AC2" w:rsidP="002A73B0">
      <w:pPr>
        <w:spacing w:before="0" w:after="200" w:line="276" w:lineRule="auto"/>
        <w:jc w:val="both"/>
      </w:pPr>
      <w:r w:rsidRPr="001B5C1D">
        <w:t xml:space="preserve">За уеднаквяване на управлението на </w:t>
      </w:r>
      <w:proofErr w:type="spellStart"/>
      <w:r w:rsidRPr="001B5C1D">
        <w:t>няколкото</w:t>
      </w:r>
      <w:proofErr w:type="spellEnd"/>
      <w:r w:rsidRPr="001B5C1D">
        <w:t xml:space="preserve"> стартирали проекти, продуктите за управление на проекта и управление на качеството по всички обособени позиции ще бъдат избрани от Възложителя и ще бъдат инсталирани в </w:t>
      </w:r>
      <w:r w:rsidR="008318E4" w:rsidRPr="001B5C1D">
        <w:t>МЗ</w:t>
      </w:r>
      <w:r w:rsidRPr="001B5C1D">
        <w:t>.</w:t>
      </w:r>
    </w:p>
    <w:p w:rsidR="00366AC2" w:rsidRPr="001B5C1D" w:rsidRDefault="00366AC2" w:rsidP="002A73B0">
      <w:pPr>
        <w:spacing w:before="0" w:after="200" w:line="276" w:lineRule="auto"/>
        <w:jc w:val="both"/>
      </w:pPr>
      <w:r w:rsidRPr="001B5C1D">
        <w:t>Изпълнителят трябва да извърши анализ на текущото състояние на инфраструктурата на Възложителя и като вземе под внимание прогнозите на Възложителя за нарастване на потребителите на системата да изготви и предаде до края на фаза Проектиране (</w:t>
      </w:r>
      <w:proofErr w:type="spellStart"/>
      <w:r w:rsidRPr="001B5C1D">
        <w:t>Elaboration</w:t>
      </w:r>
      <w:proofErr w:type="spellEnd"/>
      <w:r w:rsidRPr="001B5C1D">
        <w:t xml:space="preserve">) прогнозен график за увеличаване на изчислителната мощност на инфраструктурата на Възложителя в </w:t>
      </w:r>
      <w:proofErr w:type="spellStart"/>
      <w:r w:rsidRPr="001B5C1D">
        <w:t>следпроектния</w:t>
      </w:r>
      <w:proofErr w:type="spellEnd"/>
      <w:r w:rsidRPr="001B5C1D">
        <w:t xml:space="preserve"> период и списък с необходимите за закупуване хардуер и софтуерни лицензи, които да удовлетворят изпълнението на този график.</w:t>
      </w:r>
    </w:p>
    <w:p w:rsidR="00366AC2" w:rsidRPr="001B5C1D" w:rsidRDefault="00366AC2" w:rsidP="002A73B0">
      <w:pPr>
        <w:pStyle w:val="Heading2"/>
        <w:numPr>
          <w:ilvl w:val="1"/>
          <w:numId w:val="55"/>
        </w:numPr>
        <w:jc w:val="both"/>
      </w:pPr>
      <w:bookmarkStart w:id="62" w:name="_Toc343587281"/>
      <w:r w:rsidRPr="001B5C1D">
        <w:t>Място на изпълнение</w:t>
      </w:r>
      <w:bookmarkEnd w:id="62"/>
    </w:p>
    <w:p w:rsidR="00366AC2" w:rsidRPr="001B5C1D" w:rsidRDefault="00366AC2" w:rsidP="002A73B0">
      <w:pPr>
        <w:spacing w:before="0" w:after="200" w:line="276" w:lineRule="auto"/>
        <w:jc w:val="both"/>
      </w:pPr>
      <w:r w:rsidRPr="001B5C1D">
        <w:t>Поръчката ще бъде изпълнявана основно в офис на Изпълнителя.</w:t>
      </w:r>
    </w:p>
    <w:p w:rsidR="00366AC2" w:rsidRPr="001B5C1D" w:rsidRDefault="00366AC2" w:rsidP="002A73B0">
      <w:pPr>
        <w:spacing w:before="0" w:after="200" w:line="276" w:lineRule="auto"/>
        <w:jc w:val="both"/>
      </w:pPr>
      <w:r w:rsidRPr="001B5C1D">
        <w:t>При необходимост, представители на Изпълнителя ще участват в работни срещи и други мероприятия, които ще се провеждат в офис на Възложителя или други администрации, имащи отношение към проекта.</w:t>
      </w:r>
    </w:p>
    <w:p w:rsidR="00366AC2" w:rsidRPr="001B5C1D" w:rsidRDefault="00366AC2" w:rsidP="002A73B0">
      <w:pPr>
        <w:spacing w:before="0" w:after="200" w:line="276" w:lineRule="auto"/>
        <w:jc w:val="both"/>
      </w:pPr>
      <w:r w:rsidRPr="001B5C1D">
        <w:t xml:space="preserve">Обученията ще бъдат проведени </w:t>
      </w:r>
      <w:r w:rsidR="0079616F" w:rsidRPr="001B5C1D">
        <w:t xml:space="preserve">чрез доставената от ОП 2 система за </w:t>
      </w:r>
      <w:r w:rsidR="0072157D" w:rsidRPr="001B5C1D">
        <w:t>дистанционно обучение</w:t>
      </w:r>
      <w:r w:rsidRPr="001B5C1D">
        <w:t>.</w:t>
      </w:r>
    </w:p>
    <w:p w:rsidR="00366AC2" w:rsidRPr="001B5C1D" w:rsidRDefault="00366AC2" w:rsidP="002A73B0">
      <w:pPr>
        <w:spacing w:before="0" w:after="200" w:line="276" w:lineRule="auto"/>
        <w:jc w:val="both"/>
      </w:pPr>
      <w:r w:rsidRPr="001B5C1D">
        <w:t>Инсталациите ще бъдат извършени на сървъри и друга техническа инфраструктура на Възложителя на територията на гр. София.</w:t>
      </w:r>
    </w:p>
    <w:p w:rsidR="00366AC2" w:rsidRPr="001B5C1D" w:rsidRDefault="00366AC2" w:rsidP="002A73B0">
      <w:pPr>
        <w:pStyle w:val="Heading2"/>
        <w:numPr>
          <w:ilvl w:val="1"/>
          <w:numId w:val="55"/>
        </w:numPr>
        <w:jc w:val="both"/>
      </w:pPr>
      <w:bookmarkStart w:id="63" w:name="_Toc343587282"/>
      <w:r w:rsidRPr="001B5C1D">
        <w:t>Обучение</w:t>
      </w:r>
      <w:bookmarkEnd w:id="63"/>
    </w:p>
    <w:p w:rsidR="00366AC2" w:rsidRPr="001B5C1D" w:rsidRDefault="00366AC2" w:rsidP="002A73B0">
      <w:pPr>
        <w:spacing w:before="0" w:after="200" w:line="276" w:lineRule="auto"/>
        <w:jc w:val="both"/>
      </w:pPr>
      <w:r w:rsidRPr="001B5C1D">
        <w:t>Забележка</w:t>
      </w:r>
      <w:r w:rsidR="00812068" w:rsidRPr="001B5C1D">
        <w:t>: Тази точка не се отнася за ОП1 и ОП7</w:t>
      </w:r>
      <w:r w:rsidRPr="001B5C1D">
        <w:t>.</w:t>
      </w:r>
    </w:p>
    <w:p w:rsidR="00366AC2" w:rsidRPr="001B5C1D" w:rsidRDefault="00366AC2" w:rsidP="002A73B0">
      <w:pPr>
        <w:spacing w:before="0" w:after="200" w:line="276" w:lineRule="auto"/>
        <w:jc w:val="both"/>
      </w:pPr>
      <w:r w:rsidRPr="001B5C1D">
        <w:lastRenderedPageBreak/>
        <w:t>Обучението е предназначено за два типа аудитория: потребители на системата и системни администратори.</w:t>
      </w:r>
    </w:p>
    <w:p w:rsidR="00366AC2" w:rsidRPr="001B5C1D" w:rsidRDefault="00366AC2" w:rsidP="002A73B0">
      <w:pPr>
        <w:spacing w:before="0" w:after="200" w:line="276" w:lineRule="auto"/>
        <w:jc w:val="both"/>
      </w:pPr>
      <w:r w:rsidRPr="001B5C1D">
        <w:t>Изисквания към обучението:</w:t>
      </w:r>
    </w:p>
    <w:p w:rsidR="00366AC2" w:rsidRPr="001B5C1D" w:rsidRDefault="00366AC2" w:rsidP="002A73B0">
      <w:pPr>
        <w:pStyle w:val="ListParagraph"/>
        <w:numPr>
          <w:ilvl w:val="0"/>
          <w:numId w:val="27"/>
        </w:numPr>
        <w:spacing w:before="0" w:after="200" w:line="276" w:lineRule="auto"/>
        <w:ind w:left="284"/>
        <w:jc w:val="both"/>
      </w:pPr>
      <w:r w:rsidRPr="001B5C1D">
        <w:t>Обучението да се извърши по предварително съгласуван с Възложителя график</w:t>
      </w:r>
      <w:r w:rsidR="0060636B" w:rsidRPr="001B5C1D">
        <w:t xml:space="preserve"> и програма</w:t>
      </w:r>
      <w:r w:rsidRPr="001B5C1D">
        <w:t>.</w:t>
      </w:r>
      <w:r w:rsidR="0079616F" w:rsidRPr="001B5C1D">
        <w:t xml:space="preserve"> </w:t>
      </w:r>
      <w:r w:rsidRPr="001B5C1D">
        <w:t>Графикът</w:t>
      </w:r>
      <w:r w:rsidR="0060636B" w:rsidRPr="001B5C1D">
        <w:t xml:space="preserve"> и програмата</w:t>
      </w:r>
      <w:r w:rsidRPr="001B5C1D">
        <w:t xml:space="preserve"> се изготвя</w:t>
      </w:r>
      <w:r w:rsidR="0060636B" w:rsidRPr="001B5C1D">
        <w:t>т</w:t>
      </w:r>
      <w:r w:rsidRPr="001B5C1D">
        <w:t xml:space="preserve"> от Изпълнителя</w:t>
      </w:r>
      <w:r w:rsidR="0060636B" w:rsidRPr="001B5C1D">
        <w:t xml:space="preserve"> и се утвърждават от Възложителя</w:t>
      </w:r>
      <w:r w:rsidRPr="001B5C1D">
        <w:t>. Възложителят предоставя списък на персонала за обучение преди започването на обучението и отговаря за разпределение</w:t>
      </w:r>
      <w:r w:rsidR="00E92F73" w:rsidRPr="001B5C1D">
        <w:t>то и присъствието</w:t>
      </w:r>
      <w:r w:rsidRPr="001B5C1D">
        <w:t xml:space="preserve"> </w:t>
      </w:r>
      <w:r w:rsidR="0079616F" w:rsidRPr="001B5C1D">
        <w:t xml:space="preserve">на </w:t>
      </w:r>
      <w:r w:rsidRPr="001B5C1D">
        <w:t>предвидените за обучение служители съобразно графика.</w:t>
      </w:r>
    </w:p>
    <w:p w:rsidR="00676005" w:rsidRPr="001B5C1D" w:rsidRDefault="00616E83" w:rsidP="002A73B0">
      <w:pPr>
        <w:pStyle w:val="ListParagraph"/>
        <w:numPr>
          <w:ilvl w:val="0"/>
          <w:numId w:val="27"/>
        </w:numPr>
        <w:spacing w:before="0" w:after="200" w:line="276" w:lineRule="auto"/>
        <w:ind w:left="284"/>
        <w:jc w:val="both"/>
      </w:pPr>
      <w:r>
        <w:t xml:space="preserve">Обучението на системните администратори и </w:t>
      </w:r>
      <w:proofErr w:type="spellStart"/>
      <w:r>
        <w:t>обучителите</w:t>
      </w:r>
      <w:proofErr w:type="spellEnd"/>
      <w:r>
        <w:t xml:space="preserve"> се извършва с реалните системи в учебни зали </w:t>
      </w:r>
      <w:r w:rsidRPr="001D35C0">
        <w:rPr>
          <w:b/>
          <w:u w:val="single"/>
        </w:rPr>
        <w:t>на или осигурени</w:t>
      </w:r>
      <w:r>
        <w:t xml:space="preserve"> от Изпълнителите</w:t>
      </w:r>
      <w:r w:rsidR="00676005" w:rsidRPr="001B5C1D">
        <w:t>.</w:t>
      </w:r>
    </w:p>
    <w:p w:rsidR="00366AC2" w:rsidRPr="001B5C1D" w:rsidRDefault="00812068" w:rsidP="002A73B0">
      <w:pPr>
        <w:pStyle w:val="ListParagraph"/>
        <w:numPr>
          <w:ilvl w:val="0"/>
          <w:numId w:val="27"/>
        </w:numPr>
        <w:spacing w:before="0" w:after="200" w:line="276" w:lineRule="auto"/>
        <w:ind w:left="284"/>
        <w:jc w:val="both"/>
      </w:pPr>
      <w:r w:rsidRPr="001B5C1D">
        <w:t xml:space="preserve">Обучението </w:t>
      </w:r>
      <w:r w:rsidR="00676005" w:rsidRPr="001B5C1D">
        <w:t>на потребителите може да се извърши</w:t>
      </w:r>
      <w:r w:rsidRPr="001B5C1D">
        <w:t xml:space="preserve"> посредством инструмента за дистанционно обучение доставен по ОП2</w:t>
      </w:r>
      <w:r w:rsidR="00366AC2" w:rsidRPr="001B5C1D">
        <w:t>.</w:t>
      </w:r>
    </w:p>
    <w:p w:rsidR="00366AC2" w:rsidRPr="001B5C1D" w:rsidRDefault="00812068" w:rsidP="002A73B0">
      <w:pPr>
        <w:pStyle w:val="ListParagraph"/>
        <w:numPr>
          <w:ilvl w:val="0"/>
          <w:numId w:val="27"/>
        </w:numPr>
        <w:spacing w:before="0" w:after="200" w:line="276" w:lineRule="auto"/>
        <w:ind w:left="284"/>
        <w:jc w:val="both"/>
      </w:pPr>
      <w:r w:rsidRPr="001B5C1D">
        <w:t xml:space="preserve">Изпълнителите на </w:t>
      </w:r>
      <w:r w:rsidR="00676005" w:rsidRPr="001B5C1D">
        <w:t>ОП3 - ОП6 трябва да получат от ОП2</w:t>
      </w:r>
      <w:r w:rsidRPr="001B5C1D">
        <w:t xml:space="preserve"> форматите на учебното съдържание, което да бъде заредено</w:t>
      </w:r>
      <w:r w:rsidR="00366AC2" w:rsidRPr="001B5C1D">
        <w:t>.</w:t>
      </w:r>
    </w:p>
    <w:p w:rsidR="00676005" w:rsidRPr="001B5C1D" w:rsidRDefault="00676005" w:rsidP="002A73B0">
      <w:pPr>
        <w:pStyle w:val="ListParagraph"/>
        <w:numPr>
          <w:ilvl w:val="0"/>
          <w:numId w:val="27"/>
        </w:numPr>
        <w:spacing w:before="0" w:after="200" w:line="276" w:lineRule="auto"/>
        <w:ind w:left="284"/>
        <w:jc w:val="both"/>
      </w:pPr>
      <w:r w:rsidRPr="001B5C1D">
        <w:t>Изпълнителите на ОП2 - ОП6 трябва да изготвят учебно съдържание, което да бъде публикувано на платформата за електронно обучение.</w:t>
      </w:r>
    </w:p>
    <w:p w:rsidR="00366AC2" w:rsidRPr="001B5C1D" w:rsidRDefault="00366AC2" w:rsidP="002A73B0">
      <w:pPr>
        <w:pStyle w:val="ListParagraph"/>
        <w:numPr>
          <w:ilvl w:val="0"/>
          <w:numId w:val="27"/>
        </w:numPr>
        <w:spacing w:before="0" w:after="200" w:line="276" w:lineRule="auto"/>
        <w:ind w:left="284"/>
        <w:jc w:val="both"/>
      </w:pPr>
      <w:r w:rsidRPr="001B5C1D">
        <w:t>На</w:t>
      </w:r>
      <w:r w:rsidR="0079616F" w:rsidRPr="001B5C1D">
        <w:t xml:space="preserve"> база на съгласувания график на </w:t>
      </w:r>
      <w:r w:rsidRPr="001B5C1D">
        <w:t xml:space="preserve">всеки обучаван се осигурява </w:t>
      </w:r>
      <w:proofErr w:type="spellStart"/>
      <w:r w:rsidR="00812068" w:rsidRPr="001B5C1D">
        <w:t>username</w:t>
      </w:r>
      <w:proofErr w:type="spellEnd"/>
      <w:r w:rsidR="00812068" w:rsidRPr="001B5C1D">
        <w:t xml:space="preserve"> &amp; </w:t>
      </w:r>
      <w:proofErr w:type="spellStart"/>
      <w:r w:rsidR="00812068" w:rsidRPr="001B5C1D">
        <w:t>password</w:t>
      </w:r>
      <w:proofErr w:type="spellEnd"/>
      <w:r w:rsidR="00812068" w:rsidRPr="001B5C1D">
        <w:t xml:space="preserve"> за участие в обучението</w:t>
      </w:r>
      <w:r w:rsidRPr="001B5C1D">
        <w:t>.</w:t>
      </w:r>
    </w:p>
    <w:p w:rsidR="00366AC2" w:rsidRPr="001B5C1D" w:rsidRDefault="00366AC2" w:rsidP="002A73B0">
      <w:pPr>
        <w:pStyle w:val="ListParagraph"/>
        <w:numPr>
          <w:ilvl w:val="0"/>
          <w:numId w:val="27"/>
        </w:numPr>
        <w:spacing w:before="0" w:after="200" w:line="276" w:lineRule="auto"/>
        <w:ind w:left="284"/>
        <w:jc w:val="both"/>
      </w:pPr>
      <w:r w:rsidRPr="001B5C1D">
        <w:t xml:space="preserve">В края на всеки курс всеки участник </w:t>
      </w:r>
      <w:r w:rsidR="0079616F" w:rsidRPr="001B5C1D">
        <w:t>има възможност да попълни предоставен</w:t>
      </w:r>
      <w:r w:rsidRPr="001B5C1D">
        <w:t xml:space="preserve"> от Изпълнителя </w:t>
      </w:r>
      <w:r w:rsidR="004B3958" w:rsidRPr="001B5C1D">
        <w:t xml:space="preserve">тест и </w:t>
      </w:r>
      <w:r w:rsidRPr="001B5C1D">
        <w:t>анкетна карта за качеството на предоставените материали</w:t>
      </w:r>
      <w:r w:rsidR="00812068" w:rsidRPr="001B5C1D">
        <w:t>,</w:t>
      </w:r>
      <w:r w:rsidRPr="001B5C1D">
        <w:t xml:space="preserve"> разбираемостта на материалите и т.н.</w:t>
      </w:r>
    </w:p>
    <w:p w:rsidR="004B3958" w:rsidRPr="001B5C1D" w:rsidRDefault="004B3958" w:rsidP="002A73B0">
      <w:pPr>
        <w:pStyle w:val="ListParagraph"/>
        <w:numPr>
          <w:ilvl w:val="0"/>
          <w:numId w:val="27"/>
        </w:numPr>
        <w:spacing w:before="0" w:after="200" w:line="276" w:lineRule="auto"/>
        <w:ind w:left="284"/>
        <w:jc w:val="both"/>
      </w:pPr>
      <w:r w:rsidRPr="001B5C1D">
        <w:t>Изпълнителят издава</w:t>
      </w:r>
      <w:r w:rsidR="0079616F" w:rsidRPr="001B5C1D">
        <w:t>,</w:t>
      </w:r>
      <w:r w:rsidRPr="001B5C1D">
        <w:t xml:space="preserve"> </w:t>
      </w:r>
      <w:r w:rsidR="0079616F" w:rsidRPr="001B5C1D">
        <w:t xml:space="preserve">съгласуван с Възложителя, </w:t>
      </w:r>
      <w:r w:rsidR="00E92F73" w:rsidRPr="001B5C1D">
        <w:t xml:space="preserve">електронен </w:t>
      </w:r>
      <w:r w:rsidR="0079616F" w:rsidRPr="001B5C1D">
        <w:t xml:space="preserve">сертификат </w:t>
      </w:r>
      <w:r w:rsidRPr="001B5C1D">
        <w:t>за проведеното обучение на всеки обучаван.</w:t>
      </w:r>
    </w:p>
    <w:p w:rsidR="00366AC2" w:rsidRPr="001B5C1D" w:rsidRDefault="00366AC2" w:rsidP="002A73B0">
      <w:pPr>
        <w:pStyle w:val="ListParagraph"/>
        <w:numPr>
          <w:ilvl w:val="0"/>
          <w:numId w:val="27"/>
        </w:numPr>
        <w:spacing w:before="0" w:after="200" w:line="276" w:lineRule="auto"/>
        <w:ind w:left="284"/>
        <w:jc w:val="both"/>
      </w:pPr>
      <w:r w:rsidRPr="001B5C1D">
        <w:t>След приключване на обучението Изпълнителят изготвя</w:t>
      </w:r>
      <w:r w:rsidR="00812068" w:rsidRPr="001B5C1D">
        <w:t xml:space="preserve"> </w:t>
      </w:r>
      <w:r w:rsidRPr="001B5C1D">
        <w:t>отчет, включващ събраните резултати от въпросниците, присъствени списъци, анализ на постигането на целите на обучението.</w:t>
      </w:r>
    </w:p>
    <w:p w:rsidR="006D4054" w:rsidRPr="001B5C1D" w:rsidRDefault="006D4054">
      <w:pPr>
        <w:spacing w:before="0" w:after="200" w:line="276" w:lineRule="auto"/>
      </w:pPr>
      <w:r w:rsidRPr="001B5C1D">
        <w:br w:type="page"/>
      </w:r>
    </w:p>
    <w:p w:rsidR="006D4054" w:rsidRPr="001B5C1D" w:rsidRDefault="006D4054" w:rsidP="00A876D3">
      <w:pPr>
        <w:pStyle w:val="Heading1"/>
        <w:numPr>
          <w:ilvl w:val="0"/>
          <w:numId w:val="55"/>
        </w:numPr>
      </w:pPr>
      <w:bookmarkStart w:id="64" w:name="_Toc343587283"/>
      <w:r w:rsidRPr="001B5C1D">
        <w:lastRenderedPageBreak/>
        <w:t>ТЕХНИЧЕСКИ ИЗИСКВАНИЯ И СПЕЦИФИКАЦИИ</w:t>
      </w:r>
      <w:bookmarkEnd w:id="64"/>
    </w:p>
    <w:p w:rsidR="006D4054" w:rsidRPr="001B5C1D" w:rsidRDefault="006D4054" w:rsidP="006D4054">
      <w:pPr>
        <w:pStyle w:val="Default"/>
        <w:rPr>
          <w:sz w:val="23"/>
          <w:szCs w:val="23"/>
        </w:rPr>
      </w:pPr>
    </w:p>
    <w:p w:rsidR="006D4054" w:rsidRPr="001B5C1D" w:rsidRDefault="006D4054" w:rsidP="00A96C35">
      <w:pPr>
        <w:pStyle w:val="Default"/>
        <w:jc w:val="both"/>
      </w:pPr>
      <w:r w:rsidRPr="001B5C1D">
        <w:t xml:space="preserve">Тази секция описва и специфицира техническите изисквания за необходимото решение. Тя също така включва множество въпроси, които трябва да бъдат разработени от Участниците. Участниците следва да се съобразят с наличните хардуерни и софтуерни средства в МЗ. Ако е необходимо за постигане на заложената функционалност могат да бъдат доставени и допълнителни средства, като следва стриктно да спазват изискването на Оперативната програма за доставка в обем не по-голям от 676 000 лева без ДДС. В предложението си участниците следва да предоставят доказателства, че предложения допълнителен хардуер и софтуерни лицензи ще бъдат доставени в рамките на бюджет по проекта, цитиран в предходното изречение. </w:t>
      </w:r>
    </w:p>
    <w:p w:rsidR="006D4054" w:rsidRPr="001B5C1D" w:rsidRDefault="006D4054" w:rsidP="00E13892">
      <w:pPr>
        <w:pStyle w:val="Heading1"/>
        <w:numPr>
          <w:ilvl w:val="1"/>
          <w:numId w:val="15"/>
        </w:numPr>
        <w:jc w:val="both"/>
      </w:pPr>
      <w:bookmarkStart w:id="65" w:name="_Toc343587284"/>
      <w:r w:rsidRPr="001B5C1D">
        <w:t>НАЛИЧНИ ЛИЦЕНЗИ И ХАРДУЕР</w:t>
      </w:r>
      <w:bookmarkEnd w:id="65"/>
      <w:r w:rsidRPr="001B5C1D">
        <w:t xml:space="preserve"> </w:t>
      </w:r>
    </w:p>
    <w:p w:rsidR="006D4054" w:rsidRPr="001B5C1D" w:rsidRDefault="006D4054" w:rsidP="00E13892">
      <w:pPr>
        <w:pStyle w:val="Default"/>
        <w:jc w:val="both"/>
        <w:rPr>
          <w:sz w:val="23"/>
          <w:szCs w:val="23"/>
        </w:rPr>
      </w:pPr>
    </w:p>
    <w:p w:rsidR="006D4054" w:rsidRPr="001B5C1D" w:rsidRDefault="006D4054" w:rsidP="00E13892">
      <w:pPr>
        <w:pStyle w:val="Default"/>
        <w:jc w:val="both"/>
        <w:rPr>
          <w:sz w:val="23"/>
          <w:szCs w:val="23"/>
        </w:rPr>
      </w:pPr>
      <w:r w:rsidRPr="001B5C1D">
        <w:rPr>
          <w:sz w:val="23"/>
          <w:szCs w:val="23"/>
        </w:rPr>
        <w:t xml:space="preserve">Министерство на здравеопазването разполага със следните лицензи и хардуерни ресурси, които могат да бъдат използвани за целите на проекта. </w:t>
      </w:r>
    </w:p>
    <w:p w:rsidR="006D4054" w:rsidRPr="001B5C1D" w:rsidRDefault="006D4054" w:rsidP="00E13892">
      <w:pPr>
        <w:pStyle w:val="Heading5"/>
        <w:numPr>
          <w:ilvl w:val="2"/>
          <w:numId w:val="15"/>
        </w:numPr>
        <w:jc w:val="both"/>
      </w:pPr>
      <w:r w:rsidRPr="001B5C1D">
        <w:t xml:space="preserve">Лицензи за базов софтуер </w:t>
      </w:r>
    </w:p>
    <w:p w:rsidR="006D4054" w:rsidRPr="001B5C1D" w:rsidRDefault="006D4054" w:rsidP="00E13892">
      <w:pPr>
        <w:pStyle w:val="Heading5"/>
        <w:numPr>
          <w:ilvl w:val="3"/>
          <w:numId w:val="15"/>
        </w:numPr>
        <w:jc w:val="both"/>
      </w:pPr>
      <w:r w:rsidRPr="001B5C1D">
        <w:t xml:space="preserve">Система за управление на база данни (СУБД) </w:t>
      </w:r>
    </w:p>
    <w:p w:rsidR="006D4054" w:rsidRPr="001B5C1D" w:rsidRDefault="006D4054" w:rsidP="00E13892">
      <w:pPr>
        <w:pStyle w:val="Default"/>
        <w:jc w:val="both"/>
        <w:rPr>
          <w:sz w:val="23"/>
          <w:szCs w:val="23"/>
        </w:rPr>
      </w:pPr>
      <w:r w:rsidRPr="001B5C1D">
        <w:rPr>
          <w:sz w:val="23"/>
          <w:szCs w:val="23"/>
        </w:rPr>
        <w:t xml:space="preserve">Министерство на здравеопазването разполага със следните лицензи за СУБД: </w:t>
      </w:r>
    </w:p>
    <w:p w:rsidR="00A96C35" w:rsidRPr="001B5C1D" w:rsidRDefault="00A96C35" w:rsidP="00E13892">
      <w:pPr>
        <w:pStyle w:val="Default"/>
        <w:jc w:val="both"/>
        <w:rPr>
          <w:sz w:val="23"/>
          <w:szCs w:val="23"/>
        </w:rPr>
      </w:pPr>
    </w:p>
    <w:p w:rsidR="006D4054" w:rsidRPr="001B5C1D" w:rsidRDefault="006D4054" w:rsidP="00E13892">
      <w:pPr>
        <w:pStyle w:val="Default"/>
        <w:jc w:val="both"/>
        <w:rPr>
          <w:sz w:val="23"/>
          <w:szCs w:val="23"/>
        </w:rPr>
      </w:pPr>
      <w:r w:rsidRPr="001B5C1D">
        <w:rPr>
          <w:sz w:val="23"/>
          <w:szCs w:val="23"/>
        </w:rPr>
        <w:t xml:space="preserve">1. </w:t>
      </w:r>
      <w:proofErr w:type="spellStart"/>
      <w:r w:rsidRPr="001B5C1D">
        <w:rPr>
          <w:sz w:val="23"/>
          <w:szCs w:val="23"/>
        </w:rPr>
        <w:t>Oracle</w:t>
      </w:r>
      <w:proofErr w:type="spellEnd"/>
      <w:r w:rsidRPr="001B5C1D">
        <w:rPr>
          <w:sz w:val="23"/>
          <w:szCs w:val="23"/>
        </w:rPr>
        <w:t xml:space="preserve"> </w:t>
      </w:r>
      <w:proofErr w:type="spellStart"/>
      <w:r w:rsidRPr="001B5C1D">
        <w:rPr>
          <w:sz w:val="23"/>
          <w:szCs w:val="23"/>
        </w:rPr>
        <w:t>Database</w:t>
      </w:r>
      <w:proofErr w:type="spellEnd"/>
      <w:r w:rsidRPr="001B5C1D">
        <w:rPr>
          <w:sz w:val="23"/>
          <w:szCs w:val="23"/>
        </w:rPr>
        <w:t xml:space="preserve"> Enterprise </w:t>
      </w:r>
      <w:proofErr w:type="spellStart"/>
      <w:r w:rsidRPr="001B5C1D">
        <w:rPr>
          <w:sz w:val="23"/>
          <w:szCs w:val="23"/>
        </w:rPr>
        <w:t>Edition</w:t>
      </w:r>
      <w:proofErr w:type="spellEnd"/>
      <w:r w:rsidRPr="001B5C1D">
        <w:rPr>
          <w:sz w:val="23"/>
          <w:szCs w:val="23"/>
        </w:rPr>
        <w:t xml:space="preserve"> – </w:t>
      </w:r>
      <w:proofErr w:type="spellStart"/>
      <w:r w:rsidRPr="001B5C1D">
        <w:rPr>
          <w:sz w:val="23"/>
          <w:szCs w:val="23"/>
        </w:rPr>
        <w:t>Processor</w:t>
      </w:r>
      <w:proofErr w:type="spellEnd"/>
      <w:r w:rsidRPr="001B5C1D">
        <w:rPr>
          <w:sz w:val="23"/>
          <w:szCs w:val="23"/>
        </w:rPr>
        <w:t xml:space="preserve"> </w:t>
      </w:r>
      <w:proofErr w:type="spellStart"/>
      <w:r w:rsidRPr="001B5C1D">
        <w:rPr>
          <w:sz w:val="23"/>
          <w:szCs w:val="23"/>
        </w:rPr>
        <w:t>Perpetual</w:t>
      </w:r>
      <w:proofErr w:type="spellEnd"/>
      <w:r w:rsidRPr="001B5C1D">
        <w:rPr>
          <w:sz w:val="23"/>
          <w:szCs w:val="23"/>
        </w:rPr>
        <w:t xml:space="preserve">, 8 NU </w:t>
      </w:r>
    </w:p>
    <w:p w:rsidR="006D4054" w:rsidRPr="001B5C1D" w:rsidRDefault="006D4054" w:rsidP="00E13892">
      <w:pPr>
        <w:pStyle w:val="Default"/>
        <w:jc w:val="both"/>
        <w:rPr>
          <w:sz w:val="23"/>
          <w:szCs w:val="23"/>
        </w:rPr>
      </w:pPr>
      <w:r w:rsidRPr="001B5C1D">
        <w:rPr>
          <w:sz w:val="23"/>
          <w:szCs w:val="23"/>
        </w:rPr>
        <w:t xml:space="preserve">Към базата данни са налични и следните опции: </w:t>
      </w:r>
    </w:p>
    <w:p w:rsidR="006D4054" w:rsidRPr="001B5C1D" w:rsidRDefault="006D4054" w:rsidP="00E13892">
      <w:pPr>
        <w:pStyle w:val="Default"/>
        <w:spacing w:after="131"/>
        <w:jc w:val="both"/>
        <w:rPr>
          <w:sz w:val="23"/>
          <w:szCs w:val="23"/>
        </w:rPr>
      </w:pPr>
      <w:r w:rsidRPr="001B5C1D">
        <w:rPr>
          <w:rFonts w:ascii="Calibri" w:hAnsi="Calibri" w:cs="Calibri"/>
          <w:sz w:val="23"/>
          <w:szCs w:val="23"/>
        </w:rPr>
        <w:t xml:space="preserve">• </w:t>
      </w:r>
      <w:proofErr w:type="spellStart"/>
      <w:r w:rsidRPr="001B5C1D">
        <w:rPr>
          <w:sz w:val="23"/>
          <w:szCs w:val="23"/>
        </w:rPr>
        <w:t>Diagnostics</w:t>
      </w:r>
      <w:proofErr w:type="spellEnd"/>
      <w:r w:rsidRPr="001B5C1D">
        <w:rPr>
          <w:sz w:val="23"/>
          <w:szCs w:val="23"/>
        </w:rPr>
        <w:t xml:space="preserve"> </w:t>
      </w:r>
      <w:proofErr w:type="spellStart"/>
      <w:r w:rsidRPr="001B5C1D">
        <w:rPr>
          <w:sz w:val="23"/>
          <w:szCs w:val="23"/>
        </w:rPr>
        <w:t>Pack</w:t>
      </w:r>
      <w:proofErr w:type="spellEnd"/>
      <w:r w:rsidRPr="001B5C1D">
        <w:rPr>
          <w:sz w:val="23"/>
          <w:szCs w:val="23"/>
        </w:rPr>
        <w:t xml:space="preserve"> -– </w:t>
      </w:r>
      <w:proofErr w:type="spellStart"/>
      <w:r w:rsidRPr="001B5C1D">
        <w:rPr>
          <w:sz w:val="23"/>
          <w:szCs w:val="23"/>
        </w:rPr>
        <w:t>Processor</w:t>
      </w:r>
      <w:proofErr w:type="spellEnd"/>
      <w:r w:rsidRPr="001B5C1D">
        <w:rPr>
          <w:sz w:val="23"/>
          <w:szCs w:val="23"/>
        </w:rPr>
        <w:t xml:space="preserve"> </w:t>
      </w:r>
      <w:proofErr w:type="spellStart"/>
      <w:r w:rsidRPr="001B5C1D">
        <w:rPr>
          <w:sz w:val="23"/>
          <w:szCs w:val="23"/>
        </w:rPr>
        <w:t>Perpetual</w:t>
      </w:r>
      <w:proofErr w:type="spellEnd"/>
      <w:r w:rsidRPr="001B5C1D">
        <w:rPr>
          <w:sz w:val="23"/>
          <w:szCs w:val="23"/>
        </w:rPr>
        <w:t xml:space="preserve">, 8 NU </w:t>
      </w:r>
    </w:p>
    <w:p w:rsidR="006D4054" w:rsidRPr="001B5C1D" w:rsidRDefault="006D4054" w:rsidP="00E13892">
      <w:pPr>
        <w:pStyle w:val="Default"/>
        <w:spacing w:after="131"/>
        <w:jc w:val="both"/>
        <w:rPr>
          <w:sz w:val="23"/>
          <w:szCs w:val="23"/>
        </w:rPr>
      </w:pPr>
      <w:r w:rsidRPr="001B5C1D">
        <w:rPr>
          <w:rFonts w:ascii="Calibri" w:hAnsi="Calibri" w:cs="Calibri"/>
          <w:sz w:val="23"/>
          <w:szCs w:val="23"/>
        </w:rPr>
        <w:t xml:space="preserve">• </w:t>
      </w:r>
      <w:proofErr w:type="spellStart"/>
      <w:r w:rsidRPr="001B5C1D">
        <w:rPr>
          <w:sz w:val="23"/>
          <w:szCs w:val="23"/>
        </w:rPr>
        <w:t>Partitioning</w:t>
      </w:r>
      <w:proofErr w:type="spellEnd"/>
      <w:r w:rsidRPr="001B5C1D">
        <w:rPr>
          <w:sz w:val="23"/>
          <w:szCs w:val="23"/>
        </w:rPr>
        <w:t xml:space="preserve"> – </w:t>
      </w:r>
      <w:proofErr w:type="spellStart"/>
      <w:r w:rsidRPr="001B5C1D">
        <w:rPr>
          <w:sz w:val="23"/>
          <w:szCs w:val="23"/>
        </w:rPr>
        <w:t>Processor</w:t>
      </w:r>
      <w:proofErr w:type="spellEnd"/>
      <w:r w:rsidRPr="001B5C1D">
        <w:rPr>
          <w:sz w:val="23"/>
          <w:szCs w:val="23"/>
        </w:rPr>
        <w:t xml:space="preserve"> </w:t>
      </w:r>
      <w:proofErr w:type="spellStart"/>
      <w:r w:rsidRPr="001B5C1D">
        <w:rPr>
          <w:sz w:val="23"/>
          <w:szCs w:val="23"/>
        </w:rPr>
        <w:t>Perpetual</w:t>
      </w:r>
      <w:proofErr w:type="spellEnd"/>
      <w:r w:rsidRPr="001B5C1D">
        <w:rPr>
          <w:sz w:val="23"/>
          <w:szCs w:val="23"/>
        </w:rPr>
        <w:t xml:space="preserve">, 8 NU </w:t>
      </w:r>
    </w:p>
    <w:p w:rsidR="006D4054" w:rsidRPr="001B5C1D" w:rsidRDefault="006D4054" w:rsidP="00E13892">
      <w:pPr>
        <w:pStyle w:val="Default"/>
        <w:spacing w:after="131"/>
        <w:jc w:val="both"/>
        <w:rPr>
          <w:sz w:val="23"/>
          <w:szCs w:val="23"/>
        </w:rPr>
      </w:pPr>
      <w:r w:rsidRPr="001B5C1D">
        <w:rPr>
          <w:rFonts w:ascii="Calibri" w:hAnsi="Calibri" w:cs="Calibri"/>
          <w:sz w:val="23"/>
          <w:szCs w:val="23"/>
        </w:rPr>
        <w:t xml:space="preserve">• </w:t>
      </w:r>
      <w:proofErr w:type="spellStart"/>
      <w:r w:rsidRPr="001B5C1D">
        <w:rPr>
          <w:sz w:val="23"/>
          <w:szCs w:val="23"/>
        </w:rPr>
        <w:t>Tuning</w:t>
      </w:r>
      <w:proofErr w:type="spellEnd"/>
      <w:r w:rsidRPr="001B5C1D">
        <w:rPr>
          <w:sz w:val="23"/>
          <w:szCs w:val="23"/>
        </w:rPr>
        <w:t xml:space="preserve"> </w:t>
      </w:r>
      <w:proofErr w:type="spellStart"/>
      <w:r w:rsidRPr="001B5C1D">
        <w:rPr>
          <w:sz w:val="23"/>
          <w:szCs w:val="23"/>
        </w:rPr>
        <w:t>Pack</w:t>
      </w:r>
      <w:proofErr w:type="spellEnd"/>
      <w:r w:rsidRPr="001B5C1D">
        <w:rPr>
          <w:sz w:val="23"/>
          <w:szCs w:val="23"/>
        </w:rPr>
        <w:t xml:space="preserve"> – </w:t>
      </w:r>
      <w:proofErr w:type="spellStart"/>
      <w:r w:rsidRPr="001B5C1D">
        <w:rPr>
          <w:sz w:val="23"/>
          <w:szCs w:val="23"/>
        </w:rPr>
        <w:t>Processor</w:t>
      </w:r>
      <w:proofErr w:type="spellEnd"/>
      <w:r w:rsidRPr="001B5C1D">
        <w:rPr>
          <w:sz w:val="23"/>
          <w:szCs w:val="23"/>
        </w:rPr>
        <w:t xml:space="preserve"> </w:t>
      </w:r>
      <w:proofErr w:type="spellStart"/>
      <w:r w:rsidRPr="001B5C1D">
        <w:rPr>
          <w:sz w:val="23"/>
          <w:szCs w:val="23"/>
        </w:rPr>
        <w:t>Perpetual</w:t>
      </w:r>
      <w:proofErr w:type="spellEnd"/>
      <w:r w:rsidRPr="001B5C1D">
        <w:rPr>
          <w:sz w:val="23"/>
          <w:szCs w:val="23"/>
        </w:rPr>
        <w:t xml:space="preserve">, 8 NU </w:t>
      </w:r>
    </w:p>
    <w:p w:rsidR="006D4054" w:rsidRPr="001B5C1D" w:rsidRDefault="006D4054" w:rsidP="00E13892">
      <w:pPr>
        <w:pStyle w:val="Default"/>
        <w:jc w:val="both"/>
        <w:rPr>
          <w:sz w:val="23"/>
          <w:szCs w:val="23"/>
        </w:rPr>
      </w:pPr>
      <w:r w:rsidRPr="001B5C1D">
        <w:rPr>
          <w:rFonts w:ascii="Calibri" w:hAnsi="Calibri" w:cs="Calibri"/>
          <w:sz w:val="23"/>
          <w:szCs w:val="23"/>
        </w:rPr>
        <w:t xml:space="preserve">• </w:t>
      </w:r>
      <w:proofErr w:type="spellStart"/>
      <w:r w:rsidRPr="001B5C1D">
        <w:rPr>
          <w:sz w:val="23"/>
          <w:szCs w:val="23"/>
        </w:rPr>
        <w:t>Real</w:t>
      </w:r>
      <w:proofErr w:type="spellEnd"/>
      <w:r w:rsidRPr="001B5C1D">
        <w:rPr>
          <w:sz w:val="23"/>
          <w:szCs w:val="23"/>
        </w:rPr>
        <w:t xml:space="preserve"> </w:t>
      </w:r>
      <w:proofErr w:type="spellStart"/>
      <w:r w:rsidRPr="001B5C1D">
        <w:rPr>
          <w:sz w:val="23"/>
          <w:szCs w:val="23"/>
        </w:rPr>
        <w:t>Application</w:t>
      </w:r>
      <w:proofErr w:type="spellEnd"/>
      <w:r w:rsidRPr="001B5C1D">
        <w:rPr>
          <w:sz w:val="23"/>
          <w:szCs w:val="23"/>
        </w:rPr>
        <w:t xml:space="preserve"> </w:t>
      </w:r>
      <w:proofErr w:type="spellStart"/>
      <w:r w:rsidRPr="001B5C1D">
        <w:rPr>
          <w:sz w:val="23"/>
          <w:szCs w:val="23"/>
        </w:rPr>
        <w:t>Clusters</w:t>
      </w:r>
      <w:proofErr w:type="spellEnd"/>
      <w:r w:rsidRPr="001B5C1D">
        <w:rPr>
          <w:sz w:val="23"/>
          <w:szCs w:val="23"/>
        </w:rPr>
        <w:t xml:space="preserve"> – </w:t>
      </w:r>
      <w:proofErr w:type="spellStart"/>
      <w:r w:rsidRPr="001B5C1D">
        <w:rPr>
          <w:sz w:val="23"/>
          <w:szCs w:val="23"/>
        </w:rPr>
        <w:t>Processor</w:t>
      </w:r>
      <w:proofErr w:type="spellEnd"/>
      <w:r w:rsidRPr="001B5C1D">
        <w:rPr>
          <w:sz w:val="23"/>
          <w:szCs w:val="23"/>
        </w:rPr>
        <w:t xml:space="preserve"> </w:t>
      </w:r>
      <w:proofErr w:type="spellStart"/>
      <w:r w:rsidRPr="001B5C1D">
        <w:rPr>
          <w:sz w:val="23"/>
          <w:szCs w:val="23"/>
        </w:rPr>
        <w:t>Perpetual</w:t>
      </w:r>
      <w:proofErr w:type="spellEnd"/>
      <w:r w:rsidRPr="001B5C1D">
        <w:rPr>
          <w:sz w:val="23"/>
          <w:szCs w:val="23"/>
        </w:rPr>
        <w:t xml:space="preserve">, 8 NU </w:t>
      </w:r>
    </w:p>
    <w:p w:rsidR="006D4054" w:rsidRPr="001B5C1D" w:rsidRDefault="006D4054" w:rsidP="00E13892">
      <w:pPr>
        <w:pStyle w:val="Default"/>
        <w:jc w:val="both"/>
        <w:rPr>
          <w:sz w:val="23"/>
          <w:szCs w:val="23"/>
        </w:rPr>
      </w:pPr>
    </w:p>
    <w:p w:rsidR="006D4054" w:rsidRPr="001B5C1D" w:rsidRDefault="006D4054" w:rsidP="00E13892">
      <w:pPr>
        <w:pStyle w:val="Default"/>
        <w:jc w:val="both"/>
        <w:rPr>
          <w:sz w:val="23"/>
          <w:szCs w:val="23"/>
        </w:rPr>
      </w:pPr>
      <w:r w:rsidRPr="001B5C1D">
        <w:rPr>
          <w:sz w:val="23"/>
          <w:szCs w:val="23"/>
        </w:rPr>
        <w:t xml:space="preserve">Базата данни </w:t>
      </w:r>
      <w:proofErr w:type="spellStart"/>
      <w:r w:rsidRPr="001B5C1D">
        <w:rPr>
          <w:sz w:val="23"/>
          <w:szCs w:val="23"/>
        </w:rPr>
        <w:t>Oracle</w:t>
      </w:r>
      <w:proofErr w:type="spellEnd"/>
      <w:r w:rsidRPr="001B5C1D">
        <w:rPr>
          <w:sz w:val="23"/>
          <w:szCs w:val="23"/>
        </w:rPr>
        <w:t xml:space="preserve"> е инсталирана на два от сървърите за бази данни и е конфигурирана за работа като </w:t>
      </w:r>
      <w:proofErr w:type="spellStart"/>
      <w:r w:rsidRPr="001B5C1D">
        <w:rPr>
          <w:sz w:val="23"/>
          <w:szCs w:val="23"/>
        </w:rPr>
        <w:t>Real</w:t>
      </w:r>
      <w:proofErr w:type="spellEnd"/>
      <w:r w:rsidRPr="001B5C1D">
        <w:rPr>
          <w:sz w:val="23"/>
          <w:szCs w:val="23"/>
        </w:rPr>
        <w:t xml:space="preserve"> </w:t>
      </w:r>
      <w:proofErr w:type="spellStart"/>
      <w:r w:rsidRPr="001B5C1D">
        <w:rPr>
          <w:sz w:val="23"/>
          <w:szCs w:val="23"/>
        </w:rPr>
        <w:t>Application</w:t>
      </w:r>
      <w:proofErr w:type="spellEnd"/>
      <w:r w:rsidRPr="001B5C1D">
        <w:rPr>
          <w:sz w:val="23"/>
          <w:szCs w:val="23"/>
        </w:rPr>
        <w:t xml:space="preserve"> </w:t>
      </w:r>
      <w:proofErr w:type="spellStart"/>
      <w:r w:rsidRPr="001B5C1D">
        <w:rPr>
          <w:sz w:val="23"/>
          <w:szCs w:val="23"/>
        </w:rPr>
        <w:t>Clusters</w:t>
      </w:r>
      <w:proofErr w:type="spellEnd"/>
      <w:r w:rsidRPr="001B5C1D">
        <w:rPr>
          <w:sz w:val="23"/>
          <w:szCs w:val="23"/>
        </w:rPr>
        <w:t xml:space="preserve"> (RAC). </w:t>
      </w:r>
    </w:p>
    <w:p w:rsidR="006D4054" w:rsidRPr="001B5C1D" w:rsidRDefault="006D4054" w:rsidP="00E13892">
      <w:pPr>
        <w:pStyle w:val="Default"/>
        <w:jc w:val="both"/>
        <w:rPr>
          <w:b/>
          <w:bCs/>
          <w:sz w:val="23"/>
          <w:szCs w:val="23"/>
        </w:rPr>
      </w:pPr>
    </w:p>
    <w:p w:rsidR="006D4054" w:rsidRPr="001B5C1D" w:rsidRDefault="006D4054" w:rsidP="00E13892">
      <w:pPr>
        <w:pStyle w:val="Heading5"/>
        <w:numPr>
          <w:ilvl w:val="3"/>
          <w:numId w:val="15"/>
        </w:numPr>
        <w:jc w:val="both"/>
      </w:pPr>
      <w:r w:rsidRPr="001B5C1D">
        <w:t xml:space="preserve">Сървър за приложения </w:t>
      </w:r>
    </w:p>
    <w:p w:rsidR="006D4054" w:rsidRPr="001B5C1D" w:rsidRDefault="006D4054" w:rsidP="00E13892">
      <w:pPr>
        <w:pStyle w:val="Default"/>
        <w:jc w:val="both"/>
        <w:rPr>
          <w:sz w:val="23"/>
          <w:szCs w:val="23"/>
        </w:rPr>
      </w:pPr>
    </w:p>
    <w:p w:rsidR="006D4054" w:rsidRPr="001B5C1D" w:rsidRDefault="006D4054" w:rsidP="00E13892">
      <w:pPr>
        <w:pStyle w:val="Default"/>
        <w:jc w:val="both"/>
        <w:rPr>
          <w:sz w:val="23"/>
          <w:szCs w:val="23"/>
        </w:rPr>
      </w:pPr>
      <w:r w:rsidRPr="001B5C1D">
        <w:rPr>
          <w:sz w:val="23"/>
          <w:szCs w:val="23"/>
        </w:rPr>
        <w:t xml:space="preserve">Изчислителният център на Министерство на здравеопазването разполага със следните лицензи за приложен сървър: </w:t>
      </w:r>
    </w:p>
    <w:p w:rsidR="006D4054" w:rsidRPr="001B5C1D" w:rsidRDefault="006D4054" w:rsidP="00E13892">
      <w:pPr>
        <w:pStyle w:val="Default"/>
        <w:jc w:val="both"/>
        <w:rPr>
          <w:sz w:val="23"/>
          <w:szCs w:val="23"/>
        </w:rPr>
      </w:pPr>
      <w:r w:rsidRPr="001B5C1D">
        <w:rPr>
          <w:sz w:val="23"/>
          <w:szCs w:val="23"/>
        </w:rPr>
        <w:t xml:space="preserve">1. </w:t>
      </w:r>
      <w:proofErr w:type="spellStart"/>
      <w:r w:rsidRPr="001B5C1D">
        <w:rPr>
          <w:sz w:val="23"/>
          <w:szCs w:val="23"/>
        </w:rPr>
        <w:t>Oracle</w:t>
      </w:r>
      <w:proofErr w:type="spellEnd"/>
      <w:r w:rsidRPr="001B5C1D">
        <w:rPr>
          <w:sz w:val="23"/>
          <w:szCs w:val="23"/>
        </w:rPr>
        <w:t xml:space="preserve"> </w:t>
      </w:r>
      <w:proofErr w:type="spellStart"/>
      <w:r w:rsidRPr="001B5C1D">
        <w:rPr>
          <w:sz w:val="23"/>
          <w:szCs w:val="23"/>
        </w:rPr>
        <w:t>WebLogic</w:t>
      </w:r>
      <w:proofErr w:type="spellEnd"/>
      <w:r w:rsidRPr="001B5C1D">
        <w:rPr>
          <w:sz w:val="23"/>
          <w:szCs w:val="23"/>
        </w:rPr>
        <w:t xml:space="preserve"> Server Standard </w:t>
      </w:r>
      <w:proofErr w:type="spellStart"/>
      <w:r w:rsidRPr="001B5C1D">
        <w:rPr>
          <w:sz w:val="23"/>
          <w:szCs w:val="23"/>
        </w:rPr>
        <w:t>Edition</w:t>
      </w:r>
      <w:proofErr w:type="spellEnd"/>
      <w:r w:rsidRPr="001B5C1D">
        <w:rPr>
          <w:sz w:val="23"/>
          <w:szCs w:val="23"/>
        </w:rPr>
        <w:t xml:space="preserve"> 10.3. – </w:t>
      </w:r>
      <w:proofErr w:type="spellStart"/>
      <w:r w:rsidRPr="001B5C1D">
        <w:rPr>
          <w:sz w:val="23"/>
          <w:szCs w:val="23"/>
        </w:rPr>
        <w:t>Processor</w:t>
      </w:r>
      <w:proofErr w:type="spellEnd"/>
      <w:r w:rsidRPr="001B5C1D">
        <w:rPr>
          <w:sz w:val="23"/>
          <w:szCs w:val="23"/>
        </w:rPr>
        <w:t xml:space="preserve"> </w:t>
      </w:r>
      <w:proofErr w:type="spellStart"/>
      <w:r w:rsidRPr="001B5C1D">
        <w:rPr>
          <w:sz w:val="23"/>
          <w:szCs w:val="23"/>
        </w:rPr>
        <w:t>Perpetual</w:t>
      </w:r>
      <w:proofErr w:type="spellEnd"/>
      <w:r w:rsidRPr="001B5C1D">
        <w:rPr>
          <w:sz w:val="23"/>
          <w:szCs w:val="23"/>
        </w:rPr>
        <w:t xml:space="preserve">, 6 NU </w:t>
      </w:r>
    </w:p>
    <w:p w:rsidR="006D4054" w:rsidRPr="001B5C1D" w:rsidRDefault="006D4054" w:rsidP="00E13892">
      <w:pPr>
        <w:pStyle w:val="Default"/>
        <w:jc w:val="both"/>
        <w:rPr>
          <w:sz w:val="23"/>
          <w:szCs w:val="23"/>
        </w:rPr>
      </w:pPr>
    </w:p>
    <w:p w:rsidR="006D4054" w:rsidRPr="001B5C1D" w:rsidRDefault="006D4054" w:rsidP="00E13892">
      <w:pPr>
        <w:pStyle w:val="Default"/>
        <w:jc w:val="both"/>
        <w:rPr>
          <w:color w:val="auto"/>
          <w:sz w:val="23"/>
          <w:szCs w:val="23"/>
        </w:rPr>
      </w:pPr>
      <w:r w:rsidRPr="001B5C1D">
        <w:rPr>
          <w:sz w:val="23"/>
          <w:szCs w:val="23"/>
        </w:rPr>
        <w:t xml:space="preserve">Приложните сървъри са инсталирани на три отделни физически машини с характеристики, посочени по-долу, едната от които е за тестови цели. </w:t>
      </w:r>
    </w:p>
    <w:p w:rsidR="006D4054" w:rsidRPr="001B5C1D" w:rsidRDefault="006D4054" w:rsidP="00E13892">
      <w:pPr>
        <w:pStyle w:val="Default"/>
        <w:jc w:val="both"/>
        <w:rPr>
          <w:color w:val="auto"/>
        </w:rPr>
      </w:pPr>
    </w:p>
    <w:p w:rsidR="00A96C35" w:rsidRPr="001B5C1D" w:rsidRDefault="00A96C35" w:rsidP="00E13892">
      <w:pPr>
        <w:pStyle w:val="Default"/>
        <w:jc w:val="both"/>
        <w:rPr>
          <w:color w:val="auto"/>
        </w:rPr>
      </w:pPr>
    </w:p>
    <w:p w:rsidR="006D4054" w:rsidRPr="001B5C1D" w:rsidRDefault="006D4054" w:rsidP="00E13892">
      <w:pPr>
        <w:pStyle w:val="Heading5"/>
        <w:numPr>
          <w:ilvl w:val="3"/>
          <w:numId w:val="15"/>
        </w:numPr>
        <w:jc w:val="both"/>
      </w:pPr>
      <w:r w:rsidRPr="001B5C1D">
        <w:lastRenderedPageBreak/>
        <w:t xml:space="preserve">Операционни системи </w:t>
      </w:r>
    </w:p>
    <w:p w:rsidR="006D4054" w:rsidRPr="001B5C1D" w:rsidRDefault="006D4054" w:rsidP="00E13892">
      <w:pPr>
        <w:pStyle w:val="Default"/>
        <w:jc w:val="both"/>
        <w:rPr>
          <w:color w:val="auto"/>
          <w:sz w:val="23"/>
          <w:szCs w:val="23"/>
        </w:rPr>
      </w:pPr>
      <w:r w:rsidRPr="001B5C1D">
        <w:rPr>
          <w:color w:val="auto"/>
          <w:sz w:val="23"/>
          <w:szCs w:val="23"/>
        </w:rPr>
        <w:t xml:space="preserve">Операционните системи на наличните сървъри, вкл. сървъри за бази данни и сървъри за приложения, в изчислителния център на МЗ са: </w:t>
      </w:r>
    </w:p>
    <w:p w:rsidR="006D4054" w:rsidRPr="001B5C1D" w:rsidRDefault="006D4054" w:rsidP="00E13892">
      <w:pPr>
        <w:pStyle w:val="Default"/>
        <w:jc w:val="both"/>
        <w:rPr>
          <w:color w:val="auto"/>
          <w:sz w:val="23"/>
          <w:szCs w:val="23"/>
        </w:rPr>
      </w:pPr>
      <w:r w:rsidRPr="001B5C1D">
        <w:rPr>
          <w:rFonts w:ascii="Calibri" w:hAnsi="Calibri" w:cs="Calibri"/>
          <w:color w:val="auto"/>
          <w:sz w:val="23"/>
          <w:szCs w:val="23"/>
        </w:rPr>
        <w:t xml:space="preserve">• </w:t>
      </w:r>
      <w:r w:rsidRPr="001B5C1D">
        <w:rPr>
          <w:color w:val="auto"/>
          <w:sz w:val="23"/>
          <w:szCs w:val="23"/>
        </w:rPr>
        <w:t xml:space="preserve">SUSE </w:t>
      </w:r>
      <w:proofErr w:type="spellStart"/>
      <w:r w:rsidRPr="001B5C1D">
        <w:rPr>
          <w:color w:val="auto"/>
          <w:sz w:val="23"/>
          <w:szCs w:val="23"/>
        </w:rPr>
        <w:t>Linux</w:t>
      </w:r>
      <w:proofErr w:type="spellEnd"/>
      <w:r w:rsidRPr="001B5C1D">
        <w:rPr>
          <w:color w:val="auto"/>
          <w:sz w:val="23"/>
          <w:szCs w:val="23"/>
        </w:rPr>
        <w:t xml:space="preserve"> Enterprise Server 10 SP1. </w:t>
      </w:r>
    </w:p>
    <w:p w:rsidR="006D4054" w:rsidRPr="001B5C1D" w:rsidRDefault="006D4054" w:rsidP="00E13892">
      <w:pPr>
        <w:pStyle w:val="Default"/>
        <w:jc w:val="both"/>
        <w:rPr>
          <w:color w:val="auto"/>
          <w:sz w:val="23"/>
          <w:szCs w:val="23"/>
        </w:rPr>
      </w:pPr>
    </w:p>
    <w:p w:rsidR="006D4054" w:rsidRPr="001B5C1D" w:rsidRDefault="006D4054" w:rsidP="00E13892">
      <w:pPr>
        <w:pStyle w:val="Default"/>
        <w:jc w:val="both"/>
        <w:rPr>
          <w:color w:val="auto"/>
          <w:sz w:val="23"/>
          <w:szCs w:val="23"/>
        </w:rPr>
      </w:pPr>
      <w:r w:rsidRPr="001B5C1D">
        <w:rPr>
          <w:color w:val="auto"/>
          <w:sz w:val="23"/>
          <w:szCs w:val="23"/>
        </w:rPr>
        <w:t xml:space="preserve">Изчислителният център разполага и с две машини на които има инсталиран Windows Server 2008 и Windows Server 2003 R2. </w:t>
      </w:r>
    </w:p>
    <w:p w:rsidR="007D2946" w:rsidRPr="001B5C1D" w:rsidRDefault="007D2946" w:rsidP="00E13892">
      <w:pPr>
        <w:pStyle w:val="Default"/>
        <w:jc w:val="both"/>
        <w:rPr>
          <w:b/>
          <w:bCs/>
          <w:color w:val="auto"/>
          <w:sz w:val="26"/>
          <w:szCs w:val="26"/>
        </w:rPr>
      </w:pPr>
    </w:p>
    <w:p w:rsidR="006D4054" w:rsidRPr="001B5C1D" w:rsidRDefault="006D4054" w:rsidP="00E13892">
      <w:pPr>
        <w:pStyle w:val="Heading5"/>
        <w:numPr>
          <w:ilvl w:val="2"/>
          <w:numId w:val="15"/>
        </w:numPr>
        <w:jc w:val="both"/>
        <w:rPr>
          <w:sz w:val="22"/>
          <w:szCs w:val="22"/>
        </w:rPr>
      </w:pPr>
      <w:r w:rsidRPr="001B5C1D">
        <w:rPr>
          <w:sz w:val="22"/>
          <w:szCs w:val="22"/>
        </w:rPr>
        <w:t xml:space="preserve">Хардуер </w:t>
      </w:r>
    </w:p>
    <w:p w:rsidR="006D4054" w:rsidRPr="001B5C1D" w:rsidRDefault="006D4054" w:rsidP="00E13892">
      <w:pPr>
        <w:pStyle w:val="Heading5"/>
        <w:numPr>
          <w:ilvl w:val="3"/>
          <w:numId w:val="15"/>
        </w:numPr>
        <w:jc w:val="both"/>
        <w:rPr>
          <w:sz w:val="22"/>
          <w:szCs w:val="22"/>
        </w:rPr>
      </w:pPr>
      <w:r w:rsidRPr="001B5C1D">
        <w:rPr>
          <w:sz w:val="22"/>
          <w:szCs w:val="22"/>
        </w:rPr>
        <w:t xml:space="preserve">Уеб сървъри </w:t>
      </w:r>
    </w:p>
    <w:p w:rsidR="006D4054" w:rsidRPr="001B5C1D" w:rsidRDefault="006D4054" w:rsidP="00E13892">
      <w:pPr>
        <w:pStyle w:val="Default"/>
        <w:jc w:val="both"/>
        <w:rPr>
          <w:color w:val="auto"/>
          <w:sz w:val="23"/>
          <w:szCs w:val="23"/>
        </w:rPr>
      </w:pPr>
      <w:r w:rsidRPr="001B5C1D">
        <w:rPr>
          <w:color w:val="auto"/>
          <w:sz w:val="23"/>
          <w:szCs w:val="23"/>
        </w:rPr>
        <w:t xml:space="preserve">Наличните машини за уеб сървъри са със следните параметри: </w:t>
      </w:r>
    </w:p>
    <w:p w:rsidR="006D4054" w:rsidRPr="001B5C1D" w:rsidRDefault="006D4054" w:rsidP="00E13892">
      <w:pPr>
        <w:pStyle w:val="Default"/>
        <w:jc w:val="both"/>
        <w:rPr>
          <w:color w:val="auto"/>
          <w:sz w:val="23"/>
          <w:szCs w:val="23"/>
        </w:rPr>
      </w:pPr>
      <w:r w:rsidRPr="001B5C1D">
        <w:rPr>
          <w:color w:val="auto"/>
          <w:sz w:val="23"/>
          <w:szCs w:val="23"/>
        </w:rPr>
        <w:t xml:space="preserve">Процесори: 2xCPU </w:t>
      </w:r>
      <w:proofErr w:type="spellStart"/>
      <w:r w:rsidRPr="001B5C1D">
        <w:rPr>
          <w:color w:val="auto"/>
          <w:sz w:val="23"/>
          <w:szCs w:val="23"/>
        </w:rPr>
        <w:t>Dual</w:t>
      </w:r>
      <w:proofErr w:type="spellEnd"/>
      <w:r w:rsidRPr="001B5C1D">
        <w:rPr>
          <w:color w:val="auto"/>
          <w:sz w:val="23"/>
          <w:szCs w:val="23"/>
        </w:rPr>
        <w:t xml:space="preserve"> </w:t>
      </w:r>
      <w:proofErr w:type="spellStart"/>
      <w:r w:rsidRPr="001B5C1D">
        <w:rPr>
          <w:color w:val="auto"/>
          <w:sz w:val="23"/>
          <w:szCs w:val="23"/>
        </w:rPr>
        <w:t>Core</w:t>
      </w:r>
      <w:proofErr w:type="spellEnd"/>
      <w:r w:rsidRPr="001B5C1D">
        <w:rPr>
          <w:color w:val="auto"/>
          <w:sz w:val="23"/>
          <w:szCs w:val="23"/>
        </w:rPr>
        <w:t xml:space="preserve"> </w:t>
      </w:r>
      <w:proofErr w:type="spellStart"/>
      <w:r w:rsidRPr="001B5C1D">
        <w:rPr>
          <w:color w:val="auto"/>
          <w:sz w:val="23"/>
          <w:szCs w:val="23"/>
        </w:rPr>
        <w:t>Intel</w:t>
      </w:r>
      <w:proofErr w:type="spellEnd"/>
      <w:r w:rsidRPr="001B5C1D">
        <w:rPr>
          <w:color w:val="auto"/>
          <w:sz w:val="23"/>
          <w:szCs w:val="23"/>
        </w:rPr>
        <w:t xml:space="preserve"> </w:t>
      </w:r>
      <w:proofErr w:type="spellStart"/>
      <w:r w:rsidRPr="001B5C1D">
        <w:rPr>
          <w:color w:val="auto"/>
          <w:sz w:val="23"/>
          <w:szCs w:val="23"/>
        </w:rPr>
        <w:t>Xeon</w:t>
      </w:r>
      <w:proofErr w:type="spellEnd"/>
      <w:r w:rsidRPr="001B5C1D">
        <w:rPr>
          <w:color w:val="auto"/>
          <w:sz w:val="23"/>
          <w:szCs w:val="23"/>
        </w:rPr>
        <w:t xml:space="preserve"> E7220 2.93 </w:t>
      </w:r>
      <w:proofErr w:type="spellStart"/>
      <w:r w:rsidRPr="001B5C1D">
        <w:rPr>
          <w:color w:val="auto"/>
          <w:sz w:val="23"/>
          <w:szCs w:val="23"/>
        </w:rPr>
        <w:t>GHz</w:t>
      </w:r>
      <w:proofErr w:type="spellEnd"/>
      <w:r w:rsidRPr="001B5C1D">
        <w:rPr>
          <w:color w:val="auto"/>
          <w:sz w:val="23"/>
          <w:szCs w:val="23"/>
        </w:rPr>
        <w:t xml:space="preserve"> </w:t>
      </w:r>
    </w:p>
    <w:p w:rsidR="006D4054" w:rsidRPr="001B5C1D" w:rsidRDefault="006D4054" w:rsidP="00E13892">
      <w:pPr>
        <w:pStyle w:val="Default"/>
        <w:jc w:val="both"/>
        <w:rPr>
          <w:color w:val="auto"/>
          <w:sz w:val="23"/>
          <w:szCs w:val="23"/>
        </w:rPr>
      </w:pPr>
      <w:r w:rsidRPr="001B5C1D">
        <w:rPr>
          <w:color w:val="auto"/>
          <w:sz w:val="23"/>
          <w:szCs w:val="23"/>
        </w:rPr>
        <w:t xml:space="preserve">Оперативна памет: 24 GB 667 </w:t>
      </w:r>
      <w:proofErr w:type="spellStart"/>
      <w:r w:rsidRPr="001B5C1D">
        <w:rPr>
          <w:color w:val="auto"/>
          <w:sz w:val="23"/>
          <w:szCs w:val="23"/>
        </w:rPr>
        <w:t>MHz</w:t>
      </w:r>
      <w:proofErr w:type="spellEnd"/>
      <w:r w:rsidRPr="001B5C1D">
        <w:rPr>
          <w:color w:val="auto"/>
          <w:sz w:val="23"/>
          <w:szCs w:val="23"/>
        </w:rPr>
        <w:t xml:space="preserve"> </w:t>
      </w:r>
    </w:p>
    <w:p w:rsidR="006D4054" w:rsidRPr="001B5C1D" w:rsidRDefault="006D4054" w:rsidP="00E13892">
      <w:pPr>
        <w:pStyle w:val="Default"/>
        <w:jc w:val="both"/>
        <w:rPr>
          <w:color w:val="auto"/>
          <w:sz w:val="23"/>
          <w:szCs w:val="23"/>
        </w:rPr>
      </w:pPr>
      <w:r w:rsidRPr="001B5C1D">
        <w:rPr>
          <w:color w:val="auto"/>
          <w:sz w:val="23"/>
          <w:szCs w:val="23"/>
        </w:rPr>
        <w:t xml:space="preserve">Дискови устройства: 6x146GB 10К RPM SAS </w:t>
      </w:r>
    </w:p>
    <w:p w:rsidR="006D4054" w:rsidRPr="001B5C1D" w:rsidRDefault="006D4054" w:rsidP="00E13892">
      <w:pPr>
        <w:pStyle w:val="Heading5"/>
        <w:numPr>
          <w:ilvl w:val="3"/>
          <w:numId w:val="15"/>
        </w:numPr>
        <w:jc w:val="both"/>
        <w:rPr>
          <w:sz w:val="22"/>
          <w:szCs w:val="22"/>
        </w:rPr>
      </w:pPr>
      <w:r w:rsidRPr="001B5C1D">
        <w:rPr>
          <w:sz w:val="22"/>
          <w:szCs w:val="22"/>
        </w:rPr>
        <w:t xml:space="preserve">Сървъри за бази данни </w:t>
      </w:r>
    </w:p>
    <w:p w:rsidR="006D4054" w:rsidRPr="001B5C1D" w:rsidRDefault="006D4054" w:rsidP="00E13892">
      <w:pPr>
        <w:pStyle w:val="Default"/>
        <w:jc w:val="both"/>
        <w:rPr>
          <w:color w:val="auto"/>
          <w:sz w:val="23"/>
          <w:szCs w:val="23"/>
        </w:rPr>
      </w:pPr>
      <w:r w:rsidRPr="001B5C1D">
        <w:rPr>
          <w:color w:val="auto"/>
          <w:sz w:val="23"/>
          <w:szCs w:val="23"/>
        </w:rPr>
        <w:t xml:space="preserve">Наличните машини за сървъри за бази данни са със следните параметри: </w:t>
      </w:r>
    </w:p>
    <w:p w:rsidR="006D4054" w:rsidRPr="001B5C1D" w:rsidRDefault="006D4054" w:rsidP="00E13892">
      <w:pPr>
        <w:pStyle w:val="Default"/>
        <w:jc w:val="both"/>
        <w:rPr>
          <w:color w:val="auto"/>
          <w:sz w:val="23"/>
          <w:szCs w:val="23"/>
        </w:rPr>
      </w:pPr>
      <w:r w:rsidRPr="001B5C1D">
        <w:rPr>
          <w:color w:val="auto"/>
          <w:sz w:val="23"/>
          <w:szCs w:val="23"/>
        </w:rPr>
        <w:t xml:space="preserve">Процесори: 2xCPU Quad </w:t>
      </w:r>
      <w:proofErr w:type="spellStart"/>
      <w:r w:rsidRPr="001B5C1D">
        <w:rPr>
          <w:color w:val="auto"/>
          <w:sz w:val="23"/>
          <w:szCs w:val="23"/>
        </w:rPr>
        <w:t>Core</w:t>
      </w:r>
      <w:proofErr w:type="spellEnd"/>
      <w:r w:rsidRPr="001B5C1D">
        <w:rPr>
          <w:color w:val="auto"/>
          <w:sz w:val="23"/>
          <w:szCs w:val="23"/>
        </w:rPr>
        <w:t xml:space="preserve"> </w:t>
      </w:r>
      <w:proofErr w:type="spellStart"/>
      <w:r w:rsidRPr="001B5C1D">
        <w:rPr>
          <w:color w:val="auto"/>
          <w:sz w:val="23"/>
          <w:szCs w:val="23"/>
        </w:rPr>
        <w:t>Intel</w:t>
      </w:r>
      <w:proofErr w:type="spellEnd"/>
      <w:r w:rsidRPr="001B5C1D">
        <w:rPr>
          <w:color w:val="auto"/>
          <w:sz w:val="23"/>
          <w:szCs w:val="23"/>
        </w:rPr>
        <w:t xml:space="preserve"> </w:t>
      </w:r>
      <w:proofErr w:type="spellStart"/>
      <w:r w:rsidRPr="001B5C1D">
        <w:rPr>
          <w:color w:val="auto"/>
          <w:sz w:val="23"/>
          <w:szCs w:val="23"/>
        </w:rPr>
        <w:t>Xeon</w:t>
      </w:r>
      <w:proofErr w:type="spellEnd"/>
      <w:r w:rsidRPr="001B5C1D">
        <w:rPr>
          <w:color w:val="auto"/>
          <w:sz w:val="23"/>
          <w:szCs w:val="23"/>
        </w:rPr>
        <w:t xml:space="preserve"> X7350 2.93 </w:t>
      </w:r>
      <w:proofErr w:type="spellStart"/>
      <w:r w:rsidRPr="001B5C1D">
        <w:rPr>
          <w:color w:val="auto"/>
          <w:sz w:val="23"/>
          <w:szCs w:val="23"/>
        </w:rPr>
        <w:t>GHz</w:t>
      </w:r>
      <w:proofErr w:type="spellEnd"/>
      <w:r w:rsidRPr="001B5C1D">
        <w:rPr>
          <w:color w:val="auto"/>
          <w:sz w:val="23"/>
          <w:szCs w:val="23"/>
        </w:rPr>
        <w:t xml:space="preserve"> </w:t>
      </w:r>
    </w:p>
    <w:p w:rsidR="006D4054" w:rsidRPr="001B5C1D" w:rsidRDefault="006D4054" w:rsidP="00E13892">
      <w:pPr>
        <w:pStyle w:val="Default"/>
        <w:jc w:val="both"/>
        <w:rPr>
          <w:color w:val="auto"/>
          <w:sz w:val="23"/>
          <w:szCs w:val="23"/>
        </w:rPr>
      </w:pPr>
      <w:r w:rsidRPr="001B5C1D">
        <w:rPr>
          <w:color w:val="auto"/>
          <w:sz w:val="23"/>
          <w:szCs w:val="23"/>
        </w:rPr>
        <w:t xml:space="preserve">Оперативна памет: 32 GB 667 </w:t>
      </w:r>
      <w:proofErr w:type="spellStart"/>
      <w:r w:rsidRPr="001B5C1D">
        <w:rPr>
          <w:color w:val="auto"/>
          <w:sz w:val="23"/>
          <w:szCs w:val="23"/>
        </w:rPr>
        <w:t>MHz</w:t>
      </w:r>
      <w:proofErr w:type="spellEnd"/>
      <w:r w:rsidRPr="001B5C1D">
        <w:rPr>
          <w:color w:val="auto"/>
          <w:sz w:val="23"/>
          <w:szCs w:val="23"/>
        </w:rPr>
        <w:t xml:space="preserve"> </w:t>
      </w:r>
    </w:p>
    <w:p w:rsidR="006D4054" w:rsidRPr="001B5C1D" w:rsidRDefault="006D4054" w:rsidP="00E13892">
      <w:pPr>
        <w:pStyle w:val="Default"/>
        <w:jc w:val="both"/>
        <w:rPr>
          <w:color w:val="auto"/>
          <w:sz w:val="23"/>
          <w:szCs w:val="23"/>
        </w:rPr>
      </w:pPr>
      <w:r w:rsidRPr="001B5C1D">
        <w:rPr>
          <w:color w:val="auto"/>
          <w:sz w:val="23"/>
          <w:szCs w:val="23"/>
        </w:rPr>
        <w:t xml:space="preserve">Дискови устройства: 8x146 GB 10К RPM SAS </w:t>
      </w:r>
    </w:p>
    <w:p w:rsidR="006D4054" w:rsidRPr="001B5C1D" w:rsidRDefault="006D4054" w:rsidP="00E13892">
      <w:pPr>
        <w:pStyle w:val="Heading5"/>
        <w:numPr>
          <w:ilvl w:val="3"/>
          <w:numId w:val="15"/>
        </w:numPr>
        <w:jc w:val="both"/>
        <w:rPr>
          <w:sz w:val="22"/>
          <w:szCs w:val="22"/>
        </w:rPr>
      </w:pPr>
      <w:r w:rsidRPr="001B5C1D">
        <w:rPr>
          <w:sz w:val="22"/>
          <w:szCs w:val="22"/>
        </w:rPr>
        <w:t xml:space="preserve">Дисков масив </w:t>
      </w:r>
    </w:p>
    <w:p w:rsidR="006D4054" w:rsidRPr="001B5C1D" w:rsidRDefault="006D4054" w:rsidP="00E13892">
      <w:pPr>
        <w:pStyle w:val="Default"/>
        <w:jc w:val="both"/>
        <w:rPr>
          <w:color w:val="auto"/>
          <w:sz w:val="23"/>
          <w:szCs w:val="23"/>
        </w:rPr>
      </w:pPr>
      <w:r w:rsidRPr="001B5C1D">
        <w:rPr>
          <w:color w:val="auto"/>
          <w:sz w:val="23"/>
          <w:szCs w:val="23"/>
        </w:rPr>
        <w:t xml:space="preserve">Наличните сървъри ползват общ дисков масив EMC </w:t>
      </w:r>
      <w:proofErr w:type="spellStart"/>
      <w:r w:rsidRPr="001B5C1D">
        <w:rPr>
          <w:color w:val="auto"/>
          <w:sz w:val="23"/>
          <w:szCs w:val="23"/>
        </w:rPr>
        <w:t>Symmetrix</w:t>
      </w:r>
      <w:proofErr w:type="spellEnd"/>
      <w:r w:rsidRPr="001B5C1D">
        <w:rPr>
          <w:color w:val="auto"/>
          <w:sz w:val="23"/>
          <w:szCs w:val="23"/>
        </w:rPr>
        <w:t xml:space="preserve"> с общ обем 7 TB. </w:t>
      </w:r>
    </w:p>
    <w:p w:rsidR="007D2946" w:rsidRPr="001B5C1D" w:rsidRDefault="007D2946" w:rsidP="00E13892">
      <w:pPr>
        <w:pStyle w:val="Default"/>
        <w:jc w:val="both"/>
        <w:rPr>
          <w:b/>
          <w:bCs/>
          <w:color w:val="auto"/>
          <w:sz w:val="30"/>
          <w:szCs w:val="30"/>
        </w:rPr>
      </w:pPr>
    </w:p>
    <w:p w:rsidR="006D4054" w:rsidRPr="001B5C1D" w:rsidRDefault="006D4054" w:rsidP="00E13892">
      <w:pPr>
        <w:pStyle w:val="Heading1"/>
        <w:numPr>
          <w:ilvl w:val="1"/>
          <w:numId w:val="15"/>
        </w:numPr>
        <w:jc w:val="both"/>
        <w:rPr>
          <w:color w:val="auto"/>
          <w:sz w:val="22"/>
          <w:szCs w:val="22"/>
        </w:rPr>
      </w:pPr>
      <w:bookmarkStart w:id="66" w:name="_Toc343587285"/>
      <w:r w:rsidRPr="001B5C1D">
        <w:rPr>
          <w:color w:val="auto"/>
          <w:sz w:val="22"/>
          <w:szCs w:val="22"/>
        </w:rPr>
        <w:t>ОБЩИ ИЗИСКВАНИЯ</w:t>
      </w:r>
      <w:bookmarkEnd w:id="66"/>
      <w:r w:rsidRPr="001B5C1D">
        <w:rPr>
          <w:color w:val="auto"/>
          <w:sz w:val="22"/>
          <w:szCs w:val="22"/>
        </w:rPr>
        <w:t xml:space="preserve"> </w:t>
      </w:r>
    </w:p>
    <w:p w:rsidR="007D2946" w:rsidRPr="001B5C1D" w:rsidRDefault="007D2946" w:rsidP="00E13892">
      <w:pPr>
        <w:pStyle w:val="Default"/>
        <w:jc w:val="both"/>
        <w:rPr>
          <w:b/>
          <w:bCs/>
          <w:color w:val="auto"/>
          <w:sz w:val="26"/>
          <w:szCs w:val="26"/>
        </w:rPr>
      </w:pPr>
    </w:p>
    <w:p w:rsidR="006D4054" w:rsidRPr="001B5C1D" w:rsidRDefault="006D4054" w:rsidP="00E13892">
      <w:pPr>
        <w:pStyle w:val="Default"/>
        <w:numPr>
          <w:ilvl w:val="2"/>
          <w:numId w:val="15"/>
        </w:numPr>
        <w:jc w:val="both"/>
        <w:rPr>
          <w:color w:val="auto"/>
          <w:sz w:val="26"/>
          <w:szCs w:val="26"/>
        </w:rPr>
      </w:pPr>
      <w:r w:rsidRPr="001B5C1D">
        <w:rPr>
          <w:b/>
          <w:bCs/>
          <w:color w:val="auto"/>
          <w:sz w:val="26"/>
          <w:szCs w:val="26"/>
        </w:rPr>
        <w:t xml:space="preserve">Цели на техническата архитектура </w:t>
      </w:r>
    </w:p>
    <w:p w:rsidR="006D4054" w:rsidRPr="001B5C1D" w:rsidRDefault="006D4054" w:rsidP="00E13892">
      <w:pPr>
        <w:pStyle w:val="Default"/>
        <w:jc w:val="both"/>
        <w:rPr>
          <w:color w:val="auto"/>
          <w:sz w:val="23"/>
          <w:szCs w:val="23"/>
        </w:rPr>
      </w:pPr>
      <w:r w:rsidRPr="001B5C1D">
        <w:rPr>
          <w:color w:val="auto"/>
          <w:sz w:val="23"/>
          <w:szCs w:val="23"/>
        </w:rPr>
        <w:t xml:space="preserve">Следните общи цели трябва да бъдат постигнати от предложената архитектура за шина за обмен на информация (Service </w:t>
      </w:r>
      <w:proofErr w:type="spellStart"/>
      <w:r w:rsidRPr="001B5C1D">
        <w:rPr>
          <w:color w:val="auto"/>
          <w:sz w:val="23"/>
          <w:szCs w:val="23"/>
        </w:rPr>
        <w:t>Bus</w:t>
      </w:r>
      <w:proofErr w:type="spellEnd"/>
      <w:r w:rsidRPr="001B5C1D">
        <w:rPr>
          <w:color w:val="auto"/>
          <w:sz w:val="23"/>
          <w:szCs w:val="23"/>
        </w:rPr>
        <w:t xml:space="preserve">), която да служи като гейтуей за електронно здравеопазване. Участниците трябва да специфицират как тяхното решение ще постигне така заложените цели. </w:t>
      </w:r>
    </w:p>
    <w:p w:rsidR="006D4054" w:rsidRPr="001B5C1D" w:rsidRDefault="006D4054" w:rsidP="00E13892">
      <w:pPr>
        <w:pStyle w:val="Default"/>
        <w:jc w:val="both"/>
        <w:rPr>
          <w:color w:val="auto"/>
          <w:sz w:val="23"/>
          <w:szCs w:val="23"/>
        </w:rPr>
      </w:pPr>
      <w:r w:rsidRPr="001B5C1D">
        <w:rPr>
          <w:color w:val="auto"/>
          <w:sz w:val="23"/>
          <w:szCs w:val="23"/>
        </w:rPr>
        <w:t>Уеб услугите (</w:t>
      </w:r>
      <w:proofErr w:type="spellStart"/>
      <w:r w:rsidRPr="001B5C1D">
        <w:rPr>
          <w:color w:val="auto"/>
          <w:sz w:val="23"/>
          <w:szCs w:val="23"/>
        </w:rPr>
        <w:t>Web</w:t>
      </w:r>
      <w:proofErr w:type="spellEnd"/>
      <w:r w:rsidRPr="001B5C1D">
        <w:rPr>
          <w:color w:val="auto"/>
          <w:sz w:val="23"/>
          <w:szCs w:val="23"/>
        </w:rPr>
        <w:t xml:space="preserve"> Services) стават преобладаващ начин за излагане на услуги по индустриален стандарт, изпълнение и платформено независим начин. Изпълнителят трябва да предложи решение, което ще използва и предлага най-съвременните интерфейси за уеб услуги (</w:t>
      </w:r>
      <w:proofErr w:type="spellStart"/>
      <w:r w:rsidRPr="001B5C1D">
        <w:rPr>
          <w:color w:val="auto"/>
          <w:sz w:val="23"/>
          <w:szCs w:val="23"/>
        </w:rPr>
        <w:t>web</w:t>
      </w:r>
      <w:proofErr w:type="spellEnd"/>
      <w:r w:rsidRPr="001B5C1D">
        <w:rPr>
          <w:color w:val="auto"/>
          <w:sz w:val="23"/>
          <w:szCs w:val="23"/>
        </w:rPr>
        <w:t xml:space="preserve"> </w:t>
      </w:r>
      <w:proofErr w:type="spellStart"/>
      <w:r w:rsidRPr="001B5C1D">
        <w:rPr>
          <w:color w:val="auto"/>
          <w:sz w:val="23"/>
          <w:szCs w:val="23"/>
        </w:rPr>
        <w:t>service</w:t>
      </w:r>
      <w:proofErr w:type="spellEnd"/>
      <w:r w:rsidRPr="001B5C1D">
        <w:rPr>
          <w:color w:val="auto"/>
          <w:sz w:val="23"/>
          <w:szCs w:val="23"/>
        </w:rPr>
        <w:t xml:space="preserve"> </w:t>
      </w:r>
      <w:proofErr w:type="spellStart"/>
      <w:r w:rsidRPr="001B5C1D">
        <w:rPr>
          <w:color w:val="auto"/>
          <w:sz w:val="23"/>
          <w:szCs w:val="23"/>
        </w:rPr>
        <w:t>interfaces</w:t>
      </w:r>
      <w:proofErr w:type="spellEnd"/>
      <w:r w:rsidRPr="001B5C1D">
        <w:rPr>
          <w:color w:val="auto"/>
          <w:sz w:val="23"/>
          <w:szCs w:val="23"/>
        </w:rPr>
        <w:t xml:space="preserve">) и международни стандарти които използват взаимна съвместимост и приспособимост в областта на здравеопазването. </w:t>
      </w:r>
    </w:p>
    <w:p w:rsidR="002C0A13" w:rsidRPr="001B5C1D" w:rsidRDefault="002C0A13" w:rsidP="002C0A13">
      <w:pPr>
        <w:pStyle w:val="Default"/>
        <w:ind w:left="2280"/>
        <w:jc w:val="both"/>
        <w:rPr>
          <w:b/>
          <w:bCs/>
          <w:color w:val="auto"/>
          <w:sz w:val="26"/>
          <w:szCs w:val="26"/>
        </w:rPr>
      </w:pPr>
    </w:p>
    <w:p w:rsidR="006D4054" w:rsidRPr="001B5C1D" w:rsidRDefault="006D4054" w:rsidP="00E13892">
      <w:pPr>
        <w:pStyle w:val="Default"/>
        <w:numPr>
          <w:ilvl w:val="2"/>
          <w:numId w:val="15"/>
        </w:numPr>
        <w:jc w:val="both"/>
        <w:rPr>
          <w:b/>
          <w:bCs/>
          <w:color w:val="auto"/>
          <w:sz w:val="26"/>
          <w:szCs w:val="26"/>
        </w:rPr>
      </w:pPr>
      <w:r w:rsidRPr="001B5C1D">
        <w:rPr>
          <w:b/>
          <w:bCs/>
          <w:color w:val="auto"/>
          <w:sz w:val="26"/>
          <w:szCs w:val="26"/>
        </w:rPr>
        <w:t xml:space="preserve">Ориентация към услуги </w:t>
      </w:r>
    </w:p>
    <w:p w:rsidR="002C0A13" w:rsidRPr="001B5C1D" w:rsidRDefault="002C0A13" w:rsidP="002C0A13">
      <w:pPr>
        <w:jc w:val="both"/>
        <w:rPr>
          <w:rFonts w:eastAsiaTheme="minorHAnsi"/>
          <w:sz w:val="23"/>
          <w:szCs w:val="23"/>
        </w:rPr>
      </w:pPr>
      <w:r w:rsidRPr="001B5C1D">
        <w:rPr>
          <w:rFonts w:eastAsiaTheme="minorHAnsi"/>
          <w:sz w:val="23"/>
          <w:szCs w:val="23"/>
        </w:rPr>
        <w:t xml:space="preserve">Всички информационни системи, предмет на настоящата поръчка трябва да са така проектирани, че да бъдат отворени за развитие в посока на ориентирана към услуги архитектура (SOA) – следвайки този принцип, данните с които разполагат всички ИС в </w:t>
      </w:r>
      <w:r w:rsidRPr="001B5C1D">
        <w:rPr>
          <w:rFonts w:eastAsiaTheme="minorHAnsi"/>
          <w:sz w:val="23"/>
          <w:szCs w:val="23"/>
        </w:rPr>
        <w:lastRenderedPageBreak/>
        <w:t xml:space="preserve">рамките на здравеопазването, трябва да бъдат публикувани като услуги, и интегрирани в шината за услуги. От там, те ще бъдат консумирани от всички приложения, на които са нужни, а и ще се даде възможност да бъдат консумирани и от бъдещи приложения – така че да не е необходимо да се интегрират наново с всяко </w:t>
      </w:r>
      <w:proofErr w:type="spellStart"/>
      <w:r w:rsidRPr="001B5C1D">
        <w:rPr>
          <w:rFonts w:eastAsiaTheme="minorHAnsi"/>
          <w:sz w:val="23"/>
          <w:szCs w:val="23"/>
        </w:rPr>
        <w:t>новоразработено</w:t>
      </w:r>
      <w:proofErr w:type="spellEnd"/>
      <w:r w:rsidRPr="001B5C1D">
        <w:rPr>
          <w:rFonts w:eastAsiaTheme="minorHAnsi"/>
          <w:sz w:val="23"/>
          <w:szCs w:val="23"/>
        </w:rPr>
        <w:t xml:space="preserve"> приложение.</w:t>
      </w:r>
    </w:p>
    <w:p w:rsidR="002C0A13" w:rsidRPr="001B5C1D" w:rsidRDefault="002C0A13" w:rsidP="002C0A13">
      <w:pPr>
        <w:jc w:val="both"/>
        <w:rPr>
          <w:rFonts w:eastAsiaTheme="minorHAnsi"/>
          <w:sz w:val="23"/>
          <w:szCs w:val="23"/>
        </w:rPr>
      </w:pPr>
      <w:r w:rsidRPr="001B5C1D">
        <w:rPr>
          <w:rFonts w:eastAsiaTheme="minorHAnsi"/>
          <w:sz w:val="23"/>
          <w:szCs w:val="23"/>
        </w:rPr>
        <w:t xml:space="preserve">Съгласно SOA методологията, отделните услуги работещи в текущата архитектура са "слабо свързани". Това означава, че те са максимално независими една от друга. Въпреки това, услугите трябва да комуникират една с друга. За тази цел, се налага съществуването на някакъв тип преносна среда, която да интегрира отделните услуги и приложения. Именно такава е целта и на шината за услуги. Един такъв компонент представлява комуникационна магистрала, която обслужва информационния обмен между различните системи. </w:t>
      </w:r>
    </w:p>
    <w:p w:rsidR="002C0A13" w:rsidRPr="001B5C1D" w:rsidRDefault="002C0A13" w:rsidP="002C0A13">
      <w:pPr>
        <w:jc w:val="both"/>
        <w:rPr>
          <w:rFonts w:eastAsiaTheme="minorHAnsi"/>
          <w:sz w:val="23"/>
          <w:szCs w:val="23"/>
        </w:rPr>
      </w:pPr>
      <w:r w:rsidRPr="001B5C1D">
        <w:rPr>
          <w:rFonts w:eastAsiaTheme="minorHAnsi"/>
          <w:sz w:val="23"/>
          <w:szCs w:val="23"/>
        </w:rPr>
        <w:t>След като нужните услуги са разработени и заедно със съществуващите приложения са присъединени към шината, следващата стъпка е наличието на система, позволяваща лесното представяне и описание на бизнес процесите  чрез наличните услуги върху шината. За тази цел, шината за услуги  съдържа и компонент за управление и контрол на процесите (терминът "оркестрация на процесите" все повече се налага в този контекст). Той ще има достъп до всички услуги разположени върху нея и ще  може да ги извиква в определения ред, диктуван от бизнес процеса.</w:t>
      </w:r>
    </w:p>
    <w:p w:rsidR="006D4054" w:rsidRPr="001B5C1D" w:rsidRDefault="006D4054" w:rsidP="00E13892">
      <w:pPr>
        <w:pStyle w:val="Default"/>
        <w:jc w:val="both"/>
        <w:rPr>
          <w:color w:val="auto"/>
          <w:sz w:val="23"/>
          <w:szCs w:val="23"/>
        </w:rPr>
      </w:pPr>
      <w:r w:rsidRPr="001B5C1D">
        <w:rPr>
          <w:color w:val="auto"/>
          <w:sz w:val="23"/>
          <w:szCs w:val="23"/>
        </w:rPr>
        <w:t xml:space="preserve">. </w:t>
      </w:r>
    </w:p>
    <w:p w:rsidR="006D4054" w:rsidRPr="001B5C1D" w:rsidRDefault="006D4054" w:rsidP="00E13892">
      <w:pPr>
        <w:pStyle w:val="Default"/>
        <w:numPr>
          <w:ilvl w:val="2"/>
          <w:numId w:val="15"/>
        </w:numPr>
        <w:jc w:val="both"/>
        <w:rPr>
          <w:b/>
          <w:bCs/>
          <w:color w:val="auto"/>
          <w:sz w:val="26"/>
          <w:szCs w:val="26"/>
        </w:rPr>
      </w:pPr>
      <w:r w:rsidRPr="001B5C1D">
        <w:rPr>
          <w:b/>
          <w:bCs/>
          <w:color w:val="auto"/>
          <w:sz w:val="26"/>
          <w:szCs w:val="26"/>
        </w:rPr>
        <w:t xml:space="preserve">Съответствие на здравни стандарти и интерфейси </w:t>
      </w:r>
    </w:p>
    <w:p w:rsidR="006D4054" w:rsidRPr="001B5C1D" w:rsidRDefault="006D4054" w:rsidP="00E13892">
      <w:pPr>
        <w:pStyle w:val="Default"/>
        <w:jc w:val="both"/>
        <w:rPr>
          <w:color w:val="auto"/>
          <w:sz w:val="23"/>
          <w:szCs w:val="23"/>
        </w:rPr>
      </w:pPr>
      <w:r w:rsidRPr="001B5C1D">
        <w:rPr>
          <w:color w:val="auto"/>
          <w:sz w:val="23"/>
          <w:szCs w:val="23"/>
        </w:rPr>
        <w:t xml:space="preserve">НЗИС трябва да може да взаимодейства с настоящи и бъдещи информационни системи и източници на данни, използвайки установени интерфейси на базата на национални и международни стандарти. Наборът от подходящи стандарти за оперативна съвместимост ще бъде идентифициран по време на фазата на анализ и ще бъде предложена от Изпълнителя. Те ще включват: </w:t>
      </w:r>
    </w:p>
    <w:p w:rsidR="006D4054" w:rsidRPr="001B5C1D" w:rsidRDefault="006D4054" w:rsidP="00E13892">
      <w:pPr>
        <w:pStyle w:val="Default"/>
        <w:numPr>
          <w:ilvl w:val="0"/>
          <w:numId w:val="27"/>
        </w:numPr>
        <w:spacing w:after="85"/>
        <w:jc w:val="both"/>
        <w:rPr>
          <w:color w:val="auto"/>
          <w:sz w:val="23"/>
          <w:szCs w:val="23"/>
        </w:rPr>
      </w:pPr>
      <w:r w:rsidRPr="001B5C1D">
        <w:rPr>
          <w:color w:val="auto"/>
          <w:sz w:val="23"/>
          <w:szCs w:val="23"/>
        </w:rPr>
        <w:t xml:space="preserve">Стандарти за обмен на метаданни; </w:t>
      </w:r>
    </w:p>
    <w:p w:rsidR="006D4054" w:rsidRPr="001B5C1D" w:rsidRDefault="006D4054" w:rsidP="00E13892">
      <w:pPr>
        <w:pStyle w:val="Default"/>
        <w:numPr>
          <w:ilvl w:val="0"/>
          <w:numId w:val="27"/>
        </w:numPr>
        <w:spacing w:after="85"/>
        <w:jc w:val="both"/>
        <w:rPr>
          <w:color w:val="auto"/>
          <w:sz w:val="23"/>
          <w:szCs w:val="23"/>
        </w:rPr>
      </w:pPr>
      <w:r w:rsidRPr="001B5C1D">
        <w:rPr>
          <w:color w:val="auto"/>
          <w:sz w:val="23"/>
          <w:szCs w:val="23"/>
        </w:rPr>
        <w:t xml:space="preserve">Стандарти за системи за съхранение на метаданни; </w:t>
      </w:r>
    </w:p>
    <w:p w:rsidR="006D4054" w:rsidRPr="001B5C1D" w:rsidRDefault="006D4054" w:rsidP="00E13892">
      <w:pPr>
        <w:pStyle w:val="Default"/>
        <w:numPr>
          <w:ilvl w:val="0"/>
          <w:numId w:val="27"/>
        </w:numPr>
        <w:spacing w:after="85"/>
        <w:jc w:val="both"/>
        <w:rPr>
          <w:color w:val="auto"/>
          <w:sz w:val="23"/>
          <w:szCs w:val="23"/>
        </w:rPr>
      </w:pPr>
      <w:r w:rsidRPr="001B5C1D">
        <w:rPr>
          <w:color w:val="auto"/>
          <w:sz w:val="23"/>
          <w:szCs w:val="23"/>
        </w:rPr>
        <w:t xml:space="preserve">Стандарти за обмен на статистическа информация; </w:t>
      </w:r>
    </w:p>
    <w:p w:rsidR="006D4054" w:rsidRPr="001B5C1D" w:rsidRDefault="006D4054" w:rsidP="00E13892">
      <w:pPr>
        <w:pStyle w:val="Default"/>
        <w:numPr>
          <w:ilvl w:val="0"/>
          <w:numId w:val="27"/>
        </w:numPr>
        <w:spacing w:after="85"/>
        <w:jc w:val="both"/>
        <w:rPr>
          <w:color w:val="auto"/>
          <w:sz w:val="23"/>
          <w:szCs w:val="23"/>
        </w:rPr>
      </w:pPr>
      <w:r w:rsidRPr="001B5C1D">
        <w:rPr>
          <w:color w:val="auto"/>
          <w:sz w:val="23"/>
          <w:szCs w:val="23"/>
        </w:rPr>
        <w:t xml:space="preserve">Стандарти за отчет, базирани на случаи; </w:t>
      </w:r>
    </w:p>
    <w:p w:rsidR="006D4054" w:rsidRPr="001B5C1D" w:rsidRDefault="006D4054" w:rsidP="00E13892">
      <w:pPr>
        <w:pStyle w:val="Default"/>
        <w:numPr>
          <w:ilvl w:val="0"/>
          <w:numId w:val="27"/>
        </w:numPr>
        <w:spacing w:after="85"/>
        <w:jc w:val="both"/>
        <w:rPr>
          <w:color w:val="auto"/>
          <w:sz w:val="23"/>
          <w:szCs w:val="23"/>
        </w:rPr>
      </w:pPr>
      <w:r w:rsidRPr="001B5C1D">
        <w:rPr>
          <w:color w:val="auto"/>
          <w:sz w:val="23"/>
          <w:szCs w:val="23"/>
        </w:rPr>
        <w:t xml:space="preserve">Стандарти за обмен на ЕЗД; </w:t>
      </w:r>
    </w:p>
    <w:p w:rsidR="006D4054" w:rsidRPr="001B5C1D" w:rsidRDefault="006D4054" w:rsidP="00E13892">
      <w:pPr>
        <w:pStyle w:val="Default"/>
        <w:numPr>
          <w:ilvl w:val="0"/>
          <w:numId w:val="27"/>
        </w:numPr>
        <w:spacing w:after="85"/>
        <w:jc w:val="both"/>
        <w:rPr>
          <w:color w:val="auto"/>
          <w:sz w:val="23"/>
          <w:szCs w:val="23"/>
        </w:rPr>
      </w:pPr>
      <w:r w:rsidRPr="001B5C1D">
        <w:rPr>
          <w:color w:val="auto"/>
          <w:sz w:val="23"/>
          <w:szCs w:val="23"/>
        </w:rPr>
        <w:t xml:space="preserve">Стандарти за действие на уеб услуги; </w:t>
      </w:r>
    </w:p>
    <w:p w:rsidR="006D4054" w:rsidRPr="001B5C1D" w:rsidRDefault="006D4054" w:rsidP="00E13892">
      <w:pPr>
        <w:pStyle w:val="Default"/>
        <w:numPr>
          <w:ilvl w:val="0"/>
          <w:numId w:val="27"/>
        </w:numPr>
        <w:spacing w:after="85"/>
        <w:jc w:val="both"/>
        <w:rPr>
          <w:color w:val="auto"/>
          <w:sz w:val="23"/>
          <w:szCs w:val="23"/>
        </w:rPr>
      </w:pPr>
      <w:r w:rsidRPr="001B5C1D">
        <w:rPr>
          <w:color w:val="auto"/>
          <w:sz w:val="23"/>
          <w:szCs w:val="23"/>
        </w:rPr>
        <w:t xml:space="preserve">Стандарти за електронни рецепти; </w:t>
      </w:r>
    </w:p>
    <w:p w:rsidR="006D4054" w:rsidRPr="001B5C1D" w:rsidRDefault="006D4054" w:rsidP="00E13892">
      <w:pPr>
        <w:pStyle w:val="Default"/>
        <w:numPr>
          <w:ilvl w:val="0"/>
          <w:numId w:val="27"/>
        </w:numPr>
        <w:jc w:val="both"/>
        <w:rPr>
          <w:color w:val="auto"/>
          <w:sz w:val="23"/>
          <w:szCs w:val="23"/>
        </w:rPr>
      </w:pPr>
      <w:r w:rsidRPr="001B5C1D">
        <w:rPr>
          <w:color w:val="auto"/>
          <w:sz w:val="23"/>
          <w:szCs w:val="23"/>
        </w:rPr>
        <w:t xml:space="preserve">Стандарти за семантична оперативна съвместимост, напр. </w:t>
      </w:r>
      <w:r w:rsidR="00E13892" w:rsidRPr="001B5C1D">
        <w:rPr>
          <w:color w:val="auto"/>
          <w:sz w:val="23"/>
          <w:szCs w:val="23"/>
        </w:rPr>
        <w:t>стандарти за клинично кодиране.</w:t>
      </w:r>
    </w:p>
    <w:p w:rsidR="006D4054" w:rsidRPr="001B5C1D" w:rsidRDefault="006D4054" w:rsidP="00E13892">
      <w:pPr>
        <w:pStyle w:val="Default"/>
        <w:jc w:val="both"/>
        <w:rPr>
          <w:color w:val="auto"/>
          <w:sz w:val="23"/>
          <w:szCs w:val="23"/>
        </w:rPr>
      </w:pPr>
    </w:p>
    <w:p w:rsidR="006D4054" w:rsidRPr="001B5C1D" w:rsidRDefault="006D4054" w:rsidP="00E13892">
      <w:pPr>
        <w:pStyle w:val="Default"/>
        <w:jc w:val="both"/>
        <w:rPr>
          <w:color w:val="auto"/>
          <w:sz w:val="23"/>
          <w:szCs w:val="23"/>
        </w:rPr>
      </w:pPr>
      <w:r w:rsidRPr="001B5C1D">
        <w:rPr>
          <w:color w:val="auto"/>
          <w:sz w:val="23"/>
          <w:szCs w:val="23"/>
        </w:rPr>
        <w:t xml:space="preserve">Съществуващите национални стандарти трябва да бъдат анализирани и нови стандарти трябва да бъдат предложени от Изпълнителя на НЗИС в светлината на последните международни и Европейски усилия за стандартизация. Всички предложени стандарти трябва да са съвместими с последните регулации на ЕК и в частност с Директива 2000/31/EC </w:t>
      </w:r>
      <w:proofErr w:type="spellStart"/>
      <w:r w:rsidRPr="001B5C1D">
        <w:rPr>
          <w:color w:val="auto"/>
          <w:sz w:val="23"/>
          <w:szCs w:val="23"/>
        </w:rPr>
        <w:t>on</w:t>
      </w:r>
      <w:proofErr w:type="spellEnd"/>
      <w:r w:rsidRPr="001B5C1D">
        <w:rPr>
          <w:color w:val="auto"/>
          <w:sz w:val="23"/>
          <w:szCs w:val="23"/>
        </w:rPr>
        <w:t xml:space="preserve"> </w:t>
      </w:r>
      <w:proofErr w:type="spellStart"/>
      <w:r w:rsidRPr="001B5C1D">
        <w:rPr>
          <w:color w:val="auto"/>
          <w:sz w:val="23"/>
          <w:szCs w:val="23"/>
        </w:rPr>
        <w:t>certain</w:t>
      </w:r>
      <w:proofErr w:type="spellEnd"/>
      <w:r w:rsidRPr="001B5C1D">
        <w:rPr>
          <w:color w:val="auto"/>
          <w:sz w:val="23"/>
          <w:szCs w:val="23"/>
        </w:rPr>
        <w:t xml:space="preserve"> </w:t>
      </w:r>
      <w:proofErr w:type="spellStart"/>
      <w:r w:rsidRPr="001B5C1D">
        <w:rPr>
          <w:color w:val="auto"/>
          <w:sz w:val="23"/>
          <w:szCs w:val="23"/>
        </w:rPr>
        <w:t>legal</w:t>
      </w:r>
      <w:proofErr w:type="spellEnd"/>
      <w:r w:rsidRPr="001B5C1D">
        <w:rPr>
          <w:color w:val="auto"/>
          <w:sz w:val="23"/>
          <w:szCs w:val="23"/>
        </w:rPr>
        <w:t xml:space="preserve"> </w:t>
      </w:r>
      <w:proofErr w:type="spellStart"/>
      <w:r w:rsidRPr="001B5C1D">
        <w:rPr>
          <w:color w:val="auto"/>
          <w:sz w:val="23"/>
          <w:szCs w:val="23"/>
        </w:rPr>
        <w:t>aspects</w:t>
      </w:r>
      <w:proofErr w:type="spellEnd"/>
      <w:r w:rsidRPr="001B5C1D">
        <w:rPr>
          <w:color w:val="auto"/>
          <w:sz w:val="23"/>
          <w:szCs w:val="23"/>
        </w:rPr>
        <w:t xml:space="preserve"> of </w:t>
      </w:r>
      <w:proofErr w:type="spellStart"/>
      <w:r w:rsidRPr="001B5C1D">
        <w:rPr>
          <w:color w:val="auto"/>
          <w:sz w:val="23"/>
          <w:szCs w:val="23"/>
        </w:rPr>
        <w:t>information</w:t>
      </w:r>
      <w:proofErr w:type="spellEnd"/>
      <w:r w:rsidRPr="001B5C1D">
        <w:rPr>
          <w:color w:val="auto"/>
          <w:sz w:val="23"/>
          <w:szCs w:val="23"/>
        </w:rPr>
        <w:t xml:space="preserve"> </w:t>
      </w:r>
      <w:proofErr w:type="spellStart"/>
      <w:r w:rsidRPr="001B5C1D">
        <w:rPr>
          <w:color w:val="auto"/>
          <w:sz w:val="23"/>
          <w:szCs w:val="23"/>
        </w:rPr>
        <w:t>society</w:t>
      </w:r>
      <w:proofErr w:type="spellEnd"/>
      <w:r w:rsidRPr="001B5C1D">
        <w:rPr>
          <w:color w:val="auto"/>
          <w:sz w:val="23"/>
          <w:szCs w:val="23"/>
        </w:rPr>
        <w:t xml:space="preserve"> </w:t>
      </w:r>
      <w:proofErr w:type="spellStart"/>
      <w:r w:rsidRPr="001B5C1D">
        <w:rPr>
          <w:color w:val="auto"/>
          <w:sz w:val="23"/>
          <w:szCs w:val="23"/>
        </w:rPr>
        <w:t>services</w:t>
      </w:r>
      <w:proofErr w:type="spellEnd"/>
      <w:r w:rsidRPr="001B5C1D">
        <w:rPr>
          <w:color w:val="auto"/>
          <w:sz w:val="23"/>
          <w:szCs w:val="23"/>
        </w:rPr>
        <w:t xml:space="preserve">, </w:t>
      </w:r>
      <w:proofErr w:type="spellStart"/>
      <w:r w:rsidRPr="001B5C1D">
        <w:rPr>
          <w:color w:val="auto"/>
          <w:sz w:val="23"/>
          <w:szCs w:val="23"/>
        </w:rPr>
        <w:t>in</w:t>
      </w:r>
      <w:proofErr w:type="spellEnd"/>
      <w:r w:rsidRPr="001B5C1D">
        <w:rPr>
          <w:color w:val="auto"/>
          <w:sz w:val="23"/>
          <w:szCs w:val="23"/>
        </w:rPr>
        <w:t xml:space="preserve"> </w:t>
      </w:r>
      <w:proofErr w:type="spellStart"/>
      <w:r w:rsidRPr="001B5C1D">
        <w:rPr>
          <w:color w:val="auto"/>
          <w:sz w:val="23"/>
          <w:szCs w:val="23"/>
        </w:rPr>
        <w:t>particular</w:t>
      </w:r>
      <w:proofErr w:type="spellEnd"/>
      <w:r w:rsidRPr="001B5C1D">
        <w:rPr>
          <w:color w:val="auto"/>
          <w:sz w:val="23"/>
          <w:szCs w:val="23"/>
        </w:rPr>
        <w:t xml:space="preserve"> </w:t>
      </w:r>
      <w:proofErr w:type="spellStart"/>
      <w:r w:rsidRPr="001B5C1D">
        <w:rPr>
          <w:color w:val="auto"/>
          <w:sz w:val="23"/>
          <w:szCs w:val="23"/>
        </w:rPr>
        <w:t>electronic</w:t>
      </w:r>
      <w:proofErr w:type="spellEnd"/>
      <w:r w:rsidRPr="001B5C1D">
        <w:rPr>
          <w:color w:val="auto"/>
          <w:sz w:val="23"/>
          <w:szCs w:val="23"/>
        </w:rPr>
        <w:t xml:space="preserve"> </w:t>
      </w:r>
      <w:proofErr w:type="spellStart"/>
      <w:r w:rsidRPr="001B5C1D">
        <w:rPr>
          <w:color w:val="auto"/>
          <w:sz w:val="23"/>
          <w:szCs w:val="23"/>
        </w:rPr>
        <w:t>commerce</w:t>
      </w:r>
      <w:proofErr w:type="spellEnd"/>
      <w:r w:rsidRPr="001B5C1D">
        <w:rPr>
          <w:color w:val="auto"/>
          <w:sz w:val="23"/>
          <w:szCs w:val="23"/>
        </w:rPr>
        <w:t xml:space="preserve"> </w:t>
      </w:r>
      <w:proofErr w:type="spellStart"/>
      <w:r w:rsidRPr="001B5C1D">
        <w:rPr>
          <w:color w:val="auto"/>
          <w:sz w:val="23"/>
          <w:szCs w:val="23"/>
        </w:rPr>
        <w:t>in</w:t>
      </w:r>
      <w:proofErr w:type="spellEnd"/>
      <w:r w:rsidRPr="001B5C1D">
        <w:rPr>
          <w:color w:val="auto"/>
          <w:sz w:val="23"/>
          <w:szCs w:val="23"/>
        </w:rPr>
        <w:t xml:space="preserve"> </w:t>
      </w:r>
      <w:proofErr w:type="spellStart"/>
      <w:r w:rsidRPr="001B5C1D">
        <w:rPr>
          <w:color w:val="auto"/>
          <w:sz w:val="23"/>
          <w:szCs w:val="23"/>
        </w:rPr>
        <w:t>the</w:t>
      </w:r>
      <w:proofErr w:type="spellEnd"/>
      <w:r w:rsidRPr="001B5C1D">
        <w:rPr>
          <w:color w:val="auto"/>
          <w:sz w:val="23"/>
          <w:szCs w:val="23"/>
        </w:rPr>
        <w:t xml:space="preserve"> </w:t>
      </w:r>
      <w:proofErr w:type="spellStart"/>
      <w:r w:rsidRPr="001B5C1D">
        <w:rPr>
          <w:color w:val="auto"/>
          <w:sz w:val="23"/>
          <w:szCs w:val="23"/>
        </w:rPr>
        <w:t>Internal</w:t>
      </w:r>
      <w:proofErr w:type="spellEnd"/>
      <w:r w:rsidRPr="001B5C1D">
        <w:rPr>
          <w:color w:val="auto"/>
          <w:sz w:val="23"/>
          <w:szCs w:val="23"/>
        </w:rPr>
        <w:t xml:space="preserve"> Market (</w:t>
      </w:r>
      <w:proofErr w:type="spellStart"/>
      <w:r w:rsidRPr="001B5C1D">
        <w:rPr>
          <w:color w:val="auto"/>
          <w:sz w:val="23"/>
          <w:szCs w:val="23"/>
        </w:rPr>
        <w:t>Directive</w:t>
      </w:r>
      <w:proofErr w:type="spellEnd"/>
      <w:r w:rsidRPr="001B5C1D">
        <w:rPr>
          <w:color w:val="auto"/>
          <w:sz w:val="23"/>
          <w:szCs w:val="23"/>
        </w:rPr>
        <w:t xml:space="preserve"> </w:t>
      </w:r>
      <w:proofErr w:type="spellStart"/>
      <w:r w:rsidRPr="001B5C1D">
        <w:rPr>
          <w:color w:val="auto"/>
          <w:sz w:val="23"/>
          <w:szCs w:val="23"/>
        </w:rPr>
        <w:t>on</w:t>
      </w:r>
      <w:proofErr w:type="spellEnd"/>
      <w:r w:rsidRPr="001B5C1D">
        <w:rPr>
          <w:color w:val="auto"/>
          <w:sz w:val="23"/>
          <w:szCs w:val="23"/>
        </w:rPr>
        <w:t xml:space="preserve"> </w:t>
      </w:r>
      <w:proofErr w:type="spellStart"/>
      <w:r w:rsidRPr="001B5C1D">
        <w:rPr>
          <w:color w:val="auto"/>
          <w:sz w:val="23"/>
          <w:szCs w:val="23"/>
        </w:rPr>
        <w:t>electronic</w:t>
      </w:r>
      <w:proofErr w:type="spellEnd"/>
      <w:r w:rsidRPr="001B5C1D">
        <w:rPr>
          <w:color w:val="auto"/>
          <w:sz w:val="23"/>
          <w:szCs w:val="23"/>
        </w:rPr>
        <w:t xml:space="preserve"> </w:t>
      </w:r>
      <w:proofErr w:type="spellStart"/>
      <w:r w:rsidRPr="001B5C1D">
        <w:rPr>
          <w:color w:val="auto"/>
          <w:sz w:val="23"/>
          <w:szCs w:val="23"/>
        </w:rPr>
        <w:t>commerce</w:t>
      </w:r>
      <w:proofErr w:type="spellEnd"/>
      <w:r w:rsidRPr="001B5C1D">
        <w:rPr>
          <w:color w:val="auto"/>
          <w:sz w:val="23"/>
          <w:szCs w:val="23"/>
        </w:rPr>
        <w:t xml:space="preserve">), </w:t>
      </w:r>
      <w:proofErr w:type="spellStart"/>
      <w:r w:rsidRPr="001B5C1D">
        <w:rPr>
          <w:color w:val="auto"/>
          <w:sz w:val="23"/>
          <w:szCs w:val="23"/>
        </w:rPr>
        <w:t>with</w:t>
      </w:r>
      <w:proofErr w:type="spellEnd"/>
      <w:r w:rsidRPr="001B5C1D">
        <w:rPr>
          <w:color w:val="auto"/>
          <w:sz w:val="23"/>
          <w:szCs w:val="23"/>
        </w:rPr>
        <w:t xml:space="preserve"> EP </w:t>
      </w:r>
      <w:proofErr w:type="spellStart"/>
      <w:r w:rsidRPr="001B5C1D">
        <w:rPr>
          <w:color w:val="auto"/>
          <w:sz w:val="23"/>
          <w:szCs w:val="23"/>
        </w:rPr>
        <w:t>and</w:t>
      </w:r>
      <w:proofErr w:type="spellEnd"/>
      <w:r w:rsidRPr="001B5C1D">
        <w:rPr>
          <w:color w:val="auto"/>
          <w:sz w:val="23"/>
          <w:szCs w:val="23"/>
        </w:rPr>
        <w:t xml:space="preserve"> EC Директива 2008/414/COD за прилагане на правата на пациентите при трансгранично здравно обслужване. </w:t>
      </w:r>
    </w:p>
    <w:p w:rsidR="006D4054" w:rsidRPr="001B5C1D" w:rsidRDefault="006D4054" w:rsidP="00E13892">
      <w:pPr>
        <w:pStyle w:val="Default"/>
        <w:jc w:val="both"/>
        <w:rPr>
          <w:color w:val="auto"/>
          <w:sz w:val="23"/>
          <w:szCs w:val="23"/>
        </w:rPr>
      </w:pPr>
      <w:r w:rsidRPr="001B5C1D">
        <w:rPr>
          <w:color w:val="auto"/>
          <w:sz w:val="23"/>
          <w:szCs w:val="23"/>
        </w:rPr>
        <w:t xml:space="preserve">В допълнение на гореспоменатите стандарти Изпълнителят трябва да осигури съответствие с най-добрите практики и стандарти от жизнения цикъл на информационните системи </w:t>
      </w:r>
      <w:r w:rsidRPr="001B5C1D">
        <w:rPr>
          <w:color w:val="auto"/>
          <w:sz w:val="23"/>
          <w:szCs w:val="23"/>
        </w:rPr>
        <w:lastRenderedPageBreak/>
        <w:t xml:space="preserve">включително стандарти за моделиране на бизнес процеси и стандарти за управление на информационна сигурност </w:t>
      </w:r>
    </w:p>
    <w:p w:rsidR="006D4054" w:rsidRPr="001B5C1D" w:rsidRDefault="006D4054" w:rsidP="00E13892">
      <w:pPr>
        <w:pStyle w:val="Default"/>
        <w:numPr>
          <w:ilvl w:val="2"/>
          <w:numId w:val="15"/>
        </w:numPr>
        <w:jc w:val="both"/>
        <w:rPr>
          <w:b/>
          <w:bCs/>
          <w:color w:val="auto"/>
          <w:sz w:val="26"/>
          <w:szCs w:val="26"/>
        </w:rPr>
      </w:pPr>
      <w:r w:rsidRPr="001B5C1D">
        <w:rPr>
          <w:b/>
          <w:bCs/>
          <w:color w:val="auto"/>
          <w:sz w:val="26"/>
          <w:szCs w:val="26"/>
        </w:rPr>
        <w:t xml:space="preserve">Гъвкавост и управляемост </w:t>
      </w:r>
    </w:p>
    <w:p w:rsidR="006D4054" w:rsidRPr="001B5C1D" w:rsidRDefault="006D4054" w:rsidP="00E13892">
      <w:pPr>
        <w:pStyle w:val="Default"/>
        <w:jc w:val="both"/>
        <w:rPr>
          <w:color w:val="auto"/>
          <w:sz w:val="23"/>
          <w:szCs w:val="23"/>
        </w:rPr>
      </w:pPr>
      <w:r w:rsidRPr="001B5C1D">
        <w:rPr>
          <w:color w:val="auto"/>
          <w:sz w:val="23"/>
          <w:szCs w:val="23"/>
        </w:rPr>
        <w:t xml:space="preserve">Гъвкавостта, предоставена от предложената архитектура е ключово изискване за успеха на решението. Изискването за разширение и адаптиране на основната инфраструктура в отговор на разширения обхват и изисквания (такива като добавянето на нови услуги към съществуващи информационни системи или нови системи или доставчици на удостоверителни услуги) е тенденция, която трябва правилно да се поддържа от рамката, процесите и инструментите. </w:t>
      </w:r>
    </w:p>
    <w:p w:rsidR="006D4054" w:rsidRPr="001B5C1D" w:rsidRDefault="006D4054" w:rsidP="00E13892">
      <w:pPr>
        <w:pStyle w:val="Default"/>
        <w:jc w:val="both"/>
        <w:rPr>
          <w:color w:val="auto"/>
          <w:sz w:val="23"/>
          <w:szCs w:val="23"/>
        </w:rPr>
      </w:pPr>
      <w:r w:rsidRPr="001B5C1D">
        <w:rPr>
          <w:color w:val="auto"/>
          <w:sz w:val="23"/>
          <w:szCs w:val="23"/>
        </w:rPr>
        <w:t xml:space="preserve">Решението трябва също да демонстрира и управляемост чрез най-добри индустриални практики в проектирането, кодирането и документирането. </w:t>
      </w:r>
    </w:p>
    <w:p w:rsidR="006D4054" w:rsidRPr="001B5C1D" w:rsidRDefault="006D4054" w:rsidP="00E13892">
      <w:pPr>
        <w:pStyle w:val="Default"/>
        <w:numPr>
          <w:ilvl w:val="2"/>
          <w:numId w:val="15"/>
        </w:numPr>
        <w:jc w:val="both"/>
        <w:rPr>
          <w:b/>
          <w:bCs/>
          <w:color w:val="auto"/>
          <w:sz w:val="26"/>
          <w:szCs w:val="26"/>
        </w:rPr>
      </w:pPr>
      <w:r w:rsidRPr="001B5C1D">
        <w:rPr>
          <w:b/>
          <w:bCs/>
          <w:color w:val="auto"/>
          <w:sz w:val="26"/>
          <w:szCs w:val="26"/>
        </w:rPr>
        <w:t xml:space="preserve">Надеждност и наличност </w:t>
      </w:r>
    </w:p>
    <w:p w:rsidR="006D4054" w:rsidRPr="001B5C1D" w:rsidRDefault="006D4054" w:rsidP="00E13892">
      <w:pPr>
        <w:pStyle w:val="Default"/>
        <w:jc w:val="both"/>
        <w:rPr>
          <w:color w:val="auto"/>
          <w:sz w:val="23"/>
          <w:szCs w:val="23"/>
        </w:rPr>
      </w:pPr>
      <w:r w:rsidRPr="001B5C1D">
        <w:rPr>
          <w:color w:val="auto"/>
          <w:sz w:val="23"/>
          <w:szCs w:val="23"/>
        </w:rPr>
        <w:t xml:space="preserve">Веднъж създаден </w:t>
      </w:r>
      <w:proofErr w:type="spellStart"/>
      <w:r w:rsidRPr="001B5C1D">
        <w:rPr>
          <w:color w:val="auto"/>
          <w:sz w:val="23"/>
          <w:szCs w:val="23"/>
        </w:rPr>
        <w:t>гейтуеят</w:t>
      </w:r>
      <w:proofErr w:type="spellEnd"/>
      <w:r w:rsidRPr="001B5C1D">
        <w:rPr>
          <w:color w:val="auto"/>
          <w:sz w:val="23"/>
          <w:szCs w:val="23"/>
        </w:rPr>
        <w:t xml:space="preserve"> трябва да бъде критичен основен механизъм за електронен обмен на съобщения в здравеопазването. Като резултат предложеното решение трябва да може в бъдеще да предостави 99.99% наличност, да бъде </w:t>
      </w:r>
      <w:proofErr w:type="spellStart"/>
      <w:r w:rsidRPr="001B5C1D">
        <w:rPr>
          <w:color w:val="auto"/>
          <w:sz w:val="23"/>
          <w:szCs w:val="23"/>
        </w:rPr>
        <w:t>отказоустойчиво</w:t>
      </w:r>
      <w:proofErr w:type="spellEnd"/>
      <w:r w:rsidRPr="001B5C1D">
        <w:rPr>
          <w:color w:val="auto"/>
          <w:sz w:val="23"/>
          <w:szCs w:val="23"/>
        </w:rPr>
        <w:t xml:space="preserve"> и да има надежден механизъм за управление на грешки. </w:t>
      </w:r>
    </w:p>
    <w:p w:rsidR="006D4054" w:rsidRPr="001B5C1D" w:rsidRDefault="006D4054" w:rsidP="00E13892">
      <w:pPr>
        <w:pStyle w:val="Default"/>
        <w:numPr>
          <w:ilvl w:val="2"/>
          <w:numId w:val="15"/>
        </w:numPr>
        <w:jc w:val="both"/>
        <w:rPr>
          <w:b/>
          <w:bCs/>
          <w:color w:val="auto"/>
          <w:sz w:val="26"/>
          <w:szCs w:val="26"/>
        </w:rPr>
      </w:pPr>
      <w:proofErr w:type="spellStart"/>
      <w:r w:rsidRPr="001B5C1D">
        <w:rPr>
          <w:b/>
          <w:bCs/>
          <w:color w:val="auto"/>
          <w:sz w:val="26"/>
          <w:szCs w:val="26"/>
        </w:rPr>
        <w:t>Скалируемост</w:t>
      </w:r>
      <w:proofErr w:type="spellEnd"/>
      <w:r w:rsidRPr="001B5C1D">
        <w:rPr>
          <w:b/>
          <w:bCs/>
          <w:color w:val="auto"/>
          <w:sz w:val="26"/>
          <w:szCs w:val="26"/>
        </w:rPr>
        <w:t xml:space="preserve"> и производителност </w:t>
      </w:r>
    </w:p>
    <w:p w:rsidR="006D4054" w:rsidRPr="001B5C1D" w:rsidRDefault="006D4054" w:rsidP="00E13892">
      <w:pPr>
        <w:pStyle w:val="Default"/>
        <w:jc w:val="both"/>
        <w:rPr>
          <w:color w:val="auto"/>
          <w:sz w:val="23"/>
          <w:szCs w:val="23"/>
        </w:rPr>
      </w:pPr>
      <w:r w:rsidRPr="001B5C1D">
        <w:rPr>
          <w:color w:val="auto"/>
          <w:sz w:val="23"/>
          <w:szCs w:val="23"/>
        </w:rPr>
        <w:t xml:space="preserve">Предложената архитектура трябва да предостави адекватна производителност и поддръжка на нарастващите нужди при разширяване на обхвата на предлаганите електронни услуги. </w:t>
      </w:r>
    </w:p>
    <w:p w:rsidR="006D4054" w:rsidRPr="001B5C1D" w:rsidRDefault="006D4054" w:rsidP="00E13892">
      <w:pPr>
        <w:pStyle w:val="Default"/>
        <w:numPr>
          <w:ilvl w:val="2"/>
          <w:numId w:val="15"/>
        </w:numPr>
        <w:jc w:val="both"/>
        <w:rPr>
          <w:b/>
          <w:bCs/>
          <w:color w:val="auto"/>
          <w:sz w:val="26"/>
          <w:szCs w:val="26"/>
        </w:rPr>
      </w:pPr>
      <w:r w:rsidRPr="001B5C1D">
        <w:rPr>
          <w:b/>
          <w:bCs/>
          <w:color w:val="auto"/>
          <w:sz w:val="26"/>
          <w:szCs w:val="26"/>
        </w:rPr>
        <w:t xml:space="preserve">Сигурност и свързаност </w:t>
      </w:r>
    </w:p>
    <w:p w:rsidR="006D4054" w:rsidRPr="001B5C1D" w:rsidRDefault="006D4054" w:rsidP="00E13892">
      <w:pPr>
        <w:pStyle w:val="Default"/>
        <w:jc w:val="both"/>
        <w:rPr>
          <w:color w:val="auto"/>
          <w:sz w:val="23"/>
          <w:szCs w:val="23"/>
        </w:rPr>
      </w:pPr>
      <w:r w:rsidRPr="001B5C1D">
        <w:rPr>
          <w:color w:val="auto"/>
          <w:sz w:val="23"/>
          <w:szCs w:val="23"/>
        </w:rPr>
        <w:t xml:space="preserve">Мрежовата инфраструктура и инфраструктурата за сигурност на системата трябва да се отличават с висока </w:t>
      </w:r>
      <w:proofErr w:type="spellStart"/>
      <w:r w:rsidRPr="001B5C1D">
        <w:rPr>
          <w:color w:val="auto"/>
          <w:sz w:val="23"/>
          <w:szCs w:val="23"/>
        </w:rPr>
        <w:t>разполагаемост</w:t>
      </w:r>
      <w:proofErr w:type="spellEnd"/>
      <w:r w:rsidRPr="001B5C1D">
        <w:rPr>
          <w:color w:val="auto"/>
          <w:sz w:val="23"/>
          <w:szCs w:val="23"/>
        </w:rPr>
        <w:t xml:space="preserve">, </w:t>
      </w:r>
      <w:proofErr w:type="spellStart"/>
      <w:r w:rsidRPr="001B5C1D">
        <w:rPr>
          <w:color w:val="auto"/>
          <w:sz w:val="23"/>
          <w:szCs w:val="23"/>
        </w:rPr>
        <w:t>възпроизводимост</w:t>
      </w:r>
      <w:proofErr w:type="spellEnd"/>
      <w:r w:rsidRPr="001B5C1D">
        <w:rPr>
          <w:color w:val="auto"/>
          <w:sz w:val="23"/>
          <w:szCs w:val="23"/>
        </w:rPr>
        <w:t xml:space="preserve">, висока сигурност и способност за стъпаловидно разширяване. Очаква се цялостната мрежова система и системата за сигурност да бъдат устойчиви и гъвкави за да се осигури стабилна основа, върху която ще бъдат изградени взискателни и критично важни приложения. Те трябва да бъдат отворени и да отговарят на всички необходими стандарти. </w:t>
      </w:r>
    </w:p>
    <w:p w:rsidR="006D4054" w:rsidRPr="001B5C1D" w:rsidRDefault="006D4054" w:rsidP="00E13892">
      <w:pPr>
        <w:pStyle w:val="Default"/>
        <w:jc w:val="both"/>
        <w:rPr>
          <w:color w:val="auto"/>
          <w:sz w:val="23"/>
          <w:szCs w:val="23"/>
        </w:rPr>
      </w:pPr>
      <w:r w:rsidRPr="001B5C1D">
        <w:rPr>
          <w:color w:val="auto"/>
          <w:sz w:val="23"/>
          <w:szCs w:val="23"/>
        </w:rPr>
        <w:t xml:space="preserve">Архитектурата трябва да позволява стъпаловидно разширяване, да има висока </w:t>
      </w:r>
      <w:proofErr w:type="spellStart"/>
      <w:r w:rsidRPr="001B5C1D">
        <w:rPr>
          <w:color w:val="auto"/>
          <w:sz w:val="23"/>
          <w:szCs w:val="23"/>
        </w:rPr>
        <w:t>разполагаемост</w:t>
      </w:r>
      <w:proofErr w:type="spellEnd"/>
      <w:r w:rsidRPr="001B5C1D">
        <w:rPr>
          <w:color w:val="auto"/>
          <w:sz w:val="23"/>
          <w:szCs w:val="23"/>
        </w:rPr>
        <w:t xml:space="preserve">, пълна </w:t>
      </w:r>
      <w:proofErr w:type="spellStart"/>
      <w:r w:rsidRPr="001B5C1D">
        <w:rPr>
          <w:color w:val="auto"/>
          <w:sz w:val="23"/>
          <w:szCs w:val="23"/>
        </w:rPr>
        <w:t>възпроизводимост</w:t>
      </w:r>
      <w:proofErr w:type="spellEnd"/>
      <w:r w:rsidRPr="001B5C1D">
        <w:rPr>
          <w:color w:val="auto"/>
          <w:sz w:val="23"/>
          <w:szCs w:val="23"/>
        </w:rPr>
        <w:t>, без критични точки в работата (</w:t>
      </w:r>
      <w:proofErr w:type="spellStart"/>
      <w:r w:rsidRPr="001B5C1D">
        <w:rPr>
          <w:color w:val="auto"/>
          <w:sz w:val="23"/>
          <w:szCs w:val="23"/>
        </w:rPr>
        <w:t>single</w:t>
      </w:r>
      <w:proofErr w:type="spellEnd"/>
      <w:r w:rsidRPr="001B5C1D">
        <w:rPr>
          <w:color w:val="auto"/>
          <w:sz w:val="23"/>
          <w:szCs w:val="23"/>
        </w:rPr>
        <w:t xml:space="preserve"> </w:t>
      </w:r>
      <w:proofErr w:type="spellStart"/>
      <w:r w:rsidRPr="001B5C1D">
        <w:rPr>
          <w:color w:val="auto"/>
          <w:sz w:val="23"/>
          <w:szCs w:val="23"/>
        </w:rPr>
        <w:t>points</w:t>
      </w:r>
      <w:proofErr w:type="spellEnd"/>
      <w:r w:rsidRPr="001B5C1D">
        <w:rPr>
          <w:color w:val="auto"/>
          <w:sz w:val="23"/>
          <w:szCs w:val="23"/>
        </w:rPr>
        <w:t xml:space="preserve"> of </w:t>
      </w:r>
      <w:proofErr w:type="spellStart"/>
      <w:r w:rsidRPr="001B5C1D">
        <w:rPr>
          <w:color w:val="auto"/>
          <w:sz w:val="23"/>
          <w:szCs w:val="23"/>
        </w:rPr>
        <w:t>failure</w:t>
      </w:r>
      <w:proofErr w:type="spellEnd"/>
      <w:r w:rsidRPr="001B5C1D">
        <w:rPr>
          <w:color w:val="auto"/>
          <w:sz w:val="23"/>
          <w:szCs w:val="23"/>
        </w:rPr>
        <w:t xml:space="preserve">), като за целта, трябва да бъде възприет многослоен подход. </w:t>
      </w:r>
    </w:p>
    <w:p w:rsidR="006D4054" w:rsidRPr="001B5C1D" w:rsidRDefault="006D4054" w:rsidP="00E13892">
      <w:pPr>
        <w:pStyle w:val="Default"/>
        <w:jc w:val="both"/>
        <w:rPr>
          <w:color w:val="auto"/>
          <w:sz w:val="23"/>
          <w:szCs w:val="23"/>
        </w:rPr>
      </w:pPr>
      <w:r w:rsidRPr="001B5C1D">
        <w:rPr>
          <w:color w:val="auto"/>
          <w:sz w:val="23"/>
          <w:szCs w:val="23"/>
        </w:rPr>
        <w:t xml:space="preserve">От мрежовата инфраструктура се очаква да поема добре всички тези натоварвания, да може лесно да бъде разширявана и да се адаптира към бъдещите потребности. Оразмеряването трябва да бъде такова, че да може да поддържа всички настоящи операции, както и безпроблемно да се разширява съобразно с бъдещото потребление. </w:t>
      </w:r>
    </w:p>
    <w:p w:rsidR="006D4054" w:rsidRPr="001B5C1D" w:rsidRDefault="006D4054" w:rsidP="00E13892">
      <w:pPr>
        <w:pStyle w:val="Default"/>
        <w:jc w:val="both"/>
        <w:rPr>
          <w:color w:val="auto"/>
          <w:sz w:val="23"/>
          <w:szCs w:val="23"/>
        </w:rPr>
      </w:pPr>
      <w:r w:rsidRPr="001B5C1D">
        <w:rPr>
          <w:color w:val="auto"/>
          <w:sz w:val="23"/>
          <w:szCs w:val="23"/>
        </w:rPr>
        <w:t xml:space="preserve">Сигурността е от специално значение за системата, тъй като ще съхранява лични и поверителни данни. Мрежовата система и системата за сигурност трябва да поддържат и позволяват възможно най-високото ниво на сигурност – от основните блокове, изграждащи мрежата, през основните хардуерни блокове и до ниво операционни системи (трябва да бъдат анализирани решения за цялостна сигурност - </w:t>
      </w:r>
      <w:proofErr w:type="spellStart"/>
      <w:r w:rsidRPr="001B5C1D">
        <w:rPr>
          <w:color w:val="auto"/>
          <w:sz w:val="23"/>
          <w:szCs w:val="23"/>
        </w:rPr>
        <w:t>end-to-end</w:t>
      </w:r>
      <w:proofErr w:type="spellEnd"/>
      <w:r w:rsidRPr="001B5C1D">
        <w:rPr>
          <w:color w:val="auto"/>
          <w:sz w:val="23"/>
          <w:szCs w:val="23"/>
        </w:rPr>
        <w:t xml:space="preserve"> </w:t>
      </w:r>
      <w:proofErr w:type="spellStart"/>
      <w:r w:rsidRPr="001B5C1D">
        <w:rPr>
          <w:color w:val="auto"/>
          <w:sz w:val="23"/>
          <w:szCs w:val="23"/>
        </w:rPr>
        <w:t>security</w:t>
      </w:r>
      <w:proofErr w:type="spellEnd"/>
      <w:r w:rsidRPr="001B5C1D">
        <w:rPr>
          <w:color w:val="auto"/>
          <w:sz w:val="23"/>
          <w:szCs w:val="23"/>
        </w:rPr>
        <w:t xml:space="preserve">). </w:t>
      </w:r>
    </w:p>
    <w:p w:rsidR="006D4054" w:rsidRPr="001B5C1D" w:rsidRDefault="006D4054" w:rsidP="00E13892">
      <w:pPr>
        <w:pStyle w:val="Default"/>
        <w:jc w:val="both"/>
        <w:rPr>
          <w:color w:val="auto"/>
          <w:sz w:val="23"/>
          <w:szCs w:val="23"/>
        </w:rPr>
      </w:pPr>
      <w:r w:rsidRPr="001B5C1D">
        <w:rPr>
          <w:color w:val="auto"/>
          <w:sz w:val="23"/>
          <w:szCs w:val="23"/>
        </w:rPr>
        <w:t xml:space="preserve">Трябва да бъдат взети под внимание физическите аспекти както и аспектите на средата на инфраструктурата, така че операторите да работят с лесна за ползване система, в която ежедневните операции, както и обръщението към услугите да се осъществяват възможно най-лесно. </w:t>
      </w:r>
    </w:p>
    <w:p w:rsidR="006D4054" w:rsidRPr="001B5C1D" w:rsidRDefault="006D4054" w:rsidP="00E13892">
      <w:pPr>
        <w:pStyle w:val="Default"/>
        <w:numPr>
          <w:ilvl w:val="2"/>
          <w:numId w:val="15"/>
        </w:numPr>
        <w:jc w:val="both"/>
        <w:rPr>
          <w:b/>
          <w:bCs/>
          <w:color w:val="auto"/>
          <w:sz w:val="26"/>
          <w:szCs w:val="26"/>
        </w:rPr>
      </w:pPr>
      <w:r w:rsidRPr="001B5C1D">
        <w:rPr>
          <w:b/>
          <w:bCs/>
          <w:color w:val="auto"/>
          <w:sz w:val="26"/>
          <w:szCs w:val="26"/>
        </w:rPr>
        <w:t xml:space="preserve">Сигурност на интегрираната система </w:t>
      </w:r>
    </w:p>
    <w:p w:rsidR="006D4054" w:rsidRPr="001B5C1D" w:rsidRDefault="006D4054" w:rsidP="00E13892">
      <w:pPr>
        <w:pStyle w:val="Default"/>
        <w:jc w:val="both"/>
        <w:rPr>
          <w:color w:val="auto"/>
          <w:sz w:val="23"/>
          <w:szCs w:val="23"/>
        </w:rPr>
      </w:pPr>
      <w:r w:rsidRPr="001B5C1D">
        <w:rPr>
          <w:color w:val="auto"/>
          <w:sz w:val="23"/>
          <w:szCs w:val="23"/>
        </w:rPr>
        <w:t xml:space="preserve">Множество слоеве и различни аспекти на сигурността трябва да бъдат част от предложената архитектура, така че да е възможно конструирането на решения за подходящите нива на сигурност за електронни здравни услуги. </w:t>
      </w:r>
    </w:p>
    <w:p w:rsidR="006D4054" w:rsidRPr="001B5C1D" w:rsidRDefault="006D4054" w:rsidP="00E13892">
      <w:pPr>
        <w:pStyle w:val="Default"/>
        <w:jc w:val="both"/>
        <w:rPr>
          <w:color w:val="auto"/>
          <w:sz w:val="23"/>
          <w:szCs w:val="23"/>
        </w:rPr>
      </w:pPr>
      <w:r w:rsidRPr="001B5C1D">
        <w:rPr>
          <w:color w:val="auto"/>
          <w:sz w:val="23"/>
          <w:szCs w:val="23"/>
        </w:rPr>
        <w:lastRenderedPageBreak/>
        <w:t xml:space="preserve">Моделът за сигурност сам по себе си трябва да е гъвкав и да позволява приемането на различни текущи и възникващи технологии за сигурност без съществено повторно проектиране. </w:t>
      </w:r>
    </w:p>
    <w:p w:rsidR="006D4054" w:rsidRPr="001B5C1D" w:rsidRDefault="00E13892" w:rsidP="00E13892">
      <w:pPr>
        <w:pStyle w:val="Default"/>
        <w:jc w:val="both"/>
        <w:rPr>
          <w:color w:val="auto"/>
          <w:sz w:val="23"/>
          <w:szCs w:val="23"/>
        </w:rPr>
      </w:pPr>
      <w:r w:rsidRPr="001B5C1D">
        <w:rPr>
          <w:color w:val="auto"/>
          <w:sz w:val="23"/>
          <w:szCs w:val="23"/>
        </w:rPr>
        <w:t>Изпълните трябва да обмислят</w:t>
      </w:r>
      <w:r w:rsidR="006D4054" w:rsidRPr="001B5C1D">
        <w:rPr>
          <w:color w:val="auto"/>
          <w:sz w:val="23"/>
          <w:szCs w:val="23"/>
        </w:rPr>
        <w:t xml:space="preserve"> използването на следните спецификации за сигурност: </w:t>
      </w:r>
    </w:p>
    <w:p w:rsidR="006D4054" w:rsidRPr="001B5C1D" w:rsidRDefault="006D4054" w:rsidP="00E13892">
      <w:pPr>
        <w:pStyle w:val="Default"/>
        <w:numPr>
          <w:ilvl w:val="0"/>
          <w:numId w:val="58"/>
        </w:numPr>
        <w:jc w:val="both"/>
        <w:rPr>
          <w:color w:val="auto"/>
          <w:sz w:val="23"/>
          <w:szCs w:val="23"/>
        </w:rPr>
      </w:pPr>
      <w:proofErr w:type="spellStart"/>
      <w:r w:rsidRPr="001B5C1D">
        <w:rPr>
          <w:color w:val="auto"/>
          <w:sz w:val="23"/>
          <w:szCs w:val="23"/>
        </w:rPr>
        <w:t>WS-Security</w:t>
      </w:r>
      <w:proofErr w:type="spellEnd"/>
      <w:r w:rsidRPr="001B5C1D">
        <w:rPr>
          <w:color w:val="auto"/>
          <w:sz w:val="23"/>
          <w:szCs w:val="23"/>
        </w:rPr>
        <w:t xml:space="preserve">, който позволява защитено съобщение да бъде лесно </w:t>
      </w:r>
      <w:proofErr w:type="spellStart"/>
      <w:r w:rsidRPr="001B5C1D">
        <w:rPr>
          <w:color w:val="auto"/>
          <w:sz w:val="23"/>
          <w:szCs w:val="23"/>
        </w:rPr>
        <w:t>маршрутизирано</w:t>
      </w:r>
      <w:proofErr w:type="spellEnd"/>
      <w:r w:rsidRPr="001B5C1D">
        <w:rPr>
          <w:color w:val="auto"/>
          <w:sz w:val="23"/>
          <w:szCs w:val="23"/>
        </w:rPr>
        <w:t xml:space="preserve"> през всеки основен транспортен механизъм като се осъществява сигурност на ниво съобщение, а не на ниво транспорт. </w:t>
      </w:r>
    </w:p>
    <w:p w:rsidR="006D4054" w:rsidRPr="001B5C1D" w:rsidRDefault="006D4054" w:rsidP="00E13892">
      <w:pPr>
        <w:pStyle w:val="Default"/>
        <w:numPr>
          <w:ilvl w:val="0"/>
          <w:numId w:val="58"/>
        </w:numPr>
        <w:jc w:val="both"/>
        <w:rPr>
          <w:color w:val="auto"/>
          <w:sz w:val="23"/>
          <w:szCs w:val="23"/>
        </w:rPr>
      </w:pPr>
      <w:proofErr w:type="spellStart"/>
      <w:r w:rsidRPr="001B5C1D">
        <w:rPr>
          <w:color w:val="auto"/>
          <w:sz w:val="23"/>
          <w:szCs w:val="23"/>
        </w:rPr>
        <w:t>WS-SecureConversation</w:t>
      </w:r>
      <w:proofErr w:type="spellEnd"/>
      <w:r w:rsidRPr="001B5C1D">
        <w:rPr>
          <w:color w:val="auto"/>
          <w:sz w:val="23"/>
          <w:szCs w:val="23"/>
        </w:rPr>
        <w:t xml:space="preserve">, за позволяване установяването на ключове за сесията за гарантиране на сигурността й. </w:t>
      </w:r>
    </w:p>
    <w:p w:rsidR="006D4054" w:rsidRPr="001B5C1D" w:rsidRDefault="006D4054" w:rsidP="00E13892">
      <w:pPr>
        <w:pStyle w:val="Default"/>
        <w:numPr>
          <w:ilvl w:val="0"/>
          <w:numId w:val="58"/>
        </w:numPr>
        <w:jc w:val="both"/>
        <w:rPr>
          <w:color w:val="auto"/>
          <w:sz w:val="23"/>
          <w:szCs w:val="23"/>
        </w:rPr>
      </w:pPr>
      <w:proofErr w:type="spellStart"/>
      <w:r w:rsidRPr="001B5C1D">
        <w:rPr>
          <w:color w:val="auto"/>
          <w:sz w:val="23"/>
          <w:szCs w:val="23"/>
        </w:rPr>
        <w:t>WS-Trust</w:t>
      </w:r>
      <w:proofErr w:type="spellEnd"/>
      <w:r w:rsidRPr="001B5C1D">
        <w:rPr>
          <w:color w:val="auto"/>
          <w:sz w:val="23"/>
          <w:szCs w:val="23"/>
        </w:rPr>
        <w:t xml:space="preserve">, осигурява възможности за сигурно изпращане на самоличност през Уеб услуга. </w:t>
      </w:r>
    </w:p>
    <w:p w:rsidR="00366AC2" w:rsidRPr="001B5C1D" w:rsidRDefault="006D4054" w:rsidP="00E13892">
      <w:pPr>
        <w:pStyle w:val="ListParagraph"/>
        <w:numPr>
          <w:ilvl w:val="0"/>
          <w:numId w:val="58"/>
        </w:numPr>
        <w:spacing w:before="0" w:after="200" w:line="276" w:lineRule="auto"/>
        <w:jc w:val="both"/>
        <w:rPr>
          <w:rFonts w:asciiTheme="majorHAnsi" w:eastAsiaTheme="majorEastAsia" w:hAnsiTheme="majorHAnsi" w:cstheme="majorBidi"/>
          <w:b/>
          <w:bCs/>
          <w:color w:val="365F91" w:themeColor="accent1" w:themeShade="BF"/>
          <w:sz w:val="28"/>
          <w:szCs w:val="28"/>
        </w:rPr>
      </w:pPr>
      <w:proofErr w:type="spellStart"/>
      <w:r w:rsidRPr="001B5C1D">
        <w:rPr>
          <w:sz w:val="23"/>
          <w:szCs w:val="23"/>
        </w:rPr>
        <w:t>WS-Federation</w:t>
      </w:r>
      <w:proofErr w:type="spellEnd"/>
      <w:r w:rsidRPr="001B5C1D">
        <w:rPr>
          <w:sz w:val="23"/>
          <w:szCs w:val="23"/>
        </w:rPr>
        <w:t>, определя механизмите, моделите и рамките на сигурна среда на взаимодействие</w:t>
      </w:r>
      <w:r w:rsidR="00E13892" w:rsidRPr="001B5C1D">
        <w:rPr>
          <w:sz w:val="23"/>
          <w:szCs w:val="23"/>
        </w:rPr>
        <w:t>.</w:t>
      </w:r>
    </w:p>
    <w:p w:rsidR="00EA057F" w:rsidRPr="007A4DF7" w:rsidRDefault="00EA057F" w:rsidP="00A621F8">
      <w:pPr>
        <w:keepNext/>
        <w:keepLines/>
        <w:numPr>
          <w:ilvl w:val="0"/>
          <w:numId w:val="15"/>
        </w:numPr>
        <w:spacing w:before="480" w:after="0"/>
        <w:outlineLvl w:val="0"/>
        <w:rPr>
          <w:rFonts w:asciiTheme="majorHAnsi" w:eastAsiaTheme="majorEastAsia" w:hAnsiTheme="majorHAnsi" w:cstheme="majorBidi"/>
          <w:b/>
          <w:bCs/>
          <w:color w:val="365F91" w:themeColor="accent1" w:themeShade="BF"/>
          <w:sz w:val="28"/>
          <w:szCs w:val="28"/>
        </w:rPr>
      </w:pPr>
      <w:bookmarkStart w:id="67" w:name="_Toc343587286"/>
      <w:r w:rsidRPr="007A4DF7">
        <w:rPr>
          <w:rFonts w:asciiTheme="majorHAnsi" w:eastAsiaTheme="majorEastAsia" w:hAnsiTheme="majorHAnsi" w:cstheme="majorBidi"/>
          <w:b/>
          <w:bCs/>
          <w:caps/>
          <w:color w:val="365F91" w:themeColor="accent1" w:themeShade="BF"/>
          <w:sz w:val="28"/>
          <w:szCs w:val="28"/>
        </w:rPr>
        <w:t>Усло</w:t>
      </w:r>
      <w:r w:rsidRPr="007A4DF7">
        <w:rPr>
          <w:rFonts w:asciiTheme="majorHAnsi" w:eastAsiaTheme="majorEastAsia" w:hAnsiTheme="majorHAnsi" w:cstheme="majorBidi"/>
          <w:b/>
          <w:bCs/>
          <w:color w:val="365F91" w:themeColor="accent1" w:themeShade="BF"/>
          <w:sz w:val="28"/>
          <w:szCs w:val="28"/>
        </w:rPr>
        <w:t>ВИЯ ЗА УЧАСТИЕ В ПРОЦЕДУРАТА</w:t>
      </w:r>
      <w:bookmarkEnd w:id="67"/>
    </w:p>
    <w:p w:rsidR="00EA057F" w:rsidRPr="001B5C1D" w:rsidRDefault="00EA057F" w:rsidP="00EA057F">
      <w:pPr>
        <w:ind w:left="567"/>
        <w:jc w:val="both"/>
        <w:rPr>
          <w:b/>
          <w:highlight w:val="green"/>
        </w:rPr>
      </w:pPr>
      <w:bookmarkStart w:id="68" w:name="_Toc283629002"/>
    </w:p>
    <w:p w:rsidR="007A4DF7" w:rsidRPr="005421F0" w:rsidRDefault="007A4DF7" w:rsidP="007A4DF7">
      <w:pPr>
        <w:ind w:left="57" w:firstLine="686"/>
        <w:jc w:val="both"/>
      </w:pPr>
      <w:r w:rsidRPr="005421F0">
        <w:t>Участници, които не са закупили настоящата документация, не могат да участват в процедурата. Представянето на оферта задължава участника да приеме напълно всички изисквания и условия, посочени в тази документация, при спазване изискванията на ЗОП. Поставянето от страна на участника на условия и изисквания, които не отговарят на обявените в документацията, води до отстраняване на този участник от участие в процедурата.</w:t>
      </w:r>
    </w:p>
    <w:p w:rsidR="007A4DF7" w:rsidRPr="005421F0" w:rsidRDefault="007A4DF7" w:rsidP="007A4DF7">
      <w:pPr>
        <w:ind w:left="57" w:firstLine="686"/>
        <w:jc w:val="both"/>
      </w:pPr>
      <w:r w:rsidRPr="005421F0">
        <w:t>До изтичане на срока за подаване на офертите, всеки участник може да промени, допълни или оттегли офертата си.</w:t>
      </w:r>
    </w:p>
    <w:p w:rsidR="007A4DF7" w:rsidRPr="005421F0" w:rsidRDefault="007A4DF7" w:rsidP="007A4DF7">
      <w:pPr>
        <w:ind w:left="57" w:firstLine="686"/>
        <w:jc w:val="both"/>
      </w:pPr>
      <w:r w:rsidRPr="005421F0">
        <w:t>Офертата се изготвя и представя на български език. Когато участникът в процедурата е чуждестранно физическо или юридическо лице, офертата се подава на български език.</w:t>
      </w:r>
    </w:p>
    <w:p w:rsidR="007A4DF7" w:rsidRPr="005421F0" w:rsidRDefault="007A4DF7" w:rsidP="007A4DF7">
      <w:pPr>
        <w:pStyle w:val="BodyTextIndent3"/>
        <w:spacing w:after="0"/>
        <w:ind w:left="57" w:right="4" w:firstLine="684"/>
        <w:jc w:val="both"/>
        <w:rPr>
          <w:sz w:val="24"/>
          <w:szCs w:val="24"/>
        </w:rPr>
      </w:pPr>
      <w:r w:rsidRPr="005421F0">
        <w:rPr>
          <w:sz w:val="24"/>
          <w:szCs w:val="24"/>
        </w:rPr>
        <w:t xml:space="preserve">Офертата се подписва от представляващия участника или от надлежно упълномощено/и лице/а, като в офертата се прилага пълномощното от представляващия участника (с изключение на изискуемите документи, които </w:t>
      </w:r>
      <w:proofErr w:type="spellStart"/>
      <w:r w:rsidRPr="005421F0">
        <w:rPr>
          <w:sz w:val="24"/>
          <w:szCs w:val="24"/>
        </w:rPr>
        <w:t>обективират</w:t>
      </w:r>
      <w:proofErr w:type="spellEnd"/>
      <w:r w:rsidRPr="005421F0">
        <w:rPr>
          <w:sz w:val="24"/>
          <w:szCs w:val="24"/>
        </w:rPr>
        <w:t xml:space="preserve"> лично изявление на конкретно лице/а  - представляващ/и участника, и не могат да се подпишат и представят от пълномощник).</w:t>
      </w:r>
    </w:p>
    <w:p w:rsidR="007A4DF7" w:rsidRPr="005421F0" w:rsidRDefault="007A4DF7" w:rsidP="007A4DF7">
      <w:pPr>
        <w:pStyle w:val="BodyTextIndent3"/>
        <w:spacing w:after="0"/>
        <w:ind w:left="57" w:right="4" w:firstLine="684"/>
        <w:jc w:val="both"/>
        <w:rPr>
          <w:sz w:val="24"/>
          <w:szCs w:val="24"/>
        </w:rPr>
      </w:pPr>
      <w:r w:rsidRPr="005421F0">
        <w:rPr>
          <w:sz w:val="24"/>
          <w:szCs w:val="24"/>
        </w:rPr>
        <w:t xml:space="preserve"> </w:t>
      </w:r>
    </w:p>
    <w:p w:rsidR="007A4DF7" w:rsidRPr="005421F0" w:rsidRDefault="007A4DF7" w:rsidP="007A4DF7">
      <w:pPr>
        <w:ind w:firstLine="708"/>
        <w:jc w:val="both"/>
      </w:pPr>
      <w:r w:rsidRPr="005421F0">
        <w:t xml:space="preserve">Когато за някои от посочените документи е определено, че може да се представят чрез «заверено от участника копие», за такъв документ се счита този, при който върху копието на документа представляващият участника е поставил гриф «Вярно с оригинала», собственоръчен подпис със син цвят под заверката и свеж печат в приложимите случаи. </w:t>
      </w:r>
    </w:p>
    <w:p w:rsidR="007A4DF7" w:rsidRPr="005421F0" w:rsidRDefault="007A4DF7" w:rsidP="007A4DF7">
      <w:pPr>
        <w:pStyle w:val="BodyTextIndent3"/>
        <w:spacing w:after="0"/>
        <w:ind w:left="57" w:right="4" w:firstLine="684"/>
        <w:jc w:val="both"/>
        <w:rPr>
          <w:sz w:val="24"/>
          <w:szCs w:val="24"/>
        </w:rPr>
      </w:pPr>
      <w:r w:rsidRPr="005421F0">
        <w:rPr>
          <w:sz w:val="24"/>
          <w:szCs w:val="24"/>
        </w:rPr>
        <w:t xml:space="preserve">Представените образци в документацията за участие и условията, описани в тях, са задължителни за участниците, с изключение на образците на банковите гаранции. </w:t>
      </w:r>
    </w:p>
    <w:p w:rsidR="007A4DF7" w:rsidRPr="005421F0" w:rsidRDefault="007A4DF7" w:rsidP="007A4DF7">
      <w:pPr>
        <w:pStyle w:val="BodyTextIndent3"/>
        <w:spacing w:after="0"/>
        <w:ind w:left="57" w:right="4" w:firstLine="684"/>
        <w:jc w:val="both"/>
        <w:rPr>
          <w:sz w:val="24"/>
          <w:szCs w:val="24"/>
        </w:rPr>
      </w:pPr>
      <w:r w:rsidRPr="005421F0">
        <w:rPr>
          <w:sz w:val="24"/>
          <w:szCs w:val="24"/>
        </w:rPr>
        <w:t xml:space="preserve">Относно образците на банковите гаранции, задължителни за участниците са само условията, описани в тях. </w:t>
      </w:r>
    </w:p>
    <w:p w:rsidR="007A4DF7" w:rsidRPr="005421F0" w:rsidRDefault="007A4DF7" w:rsidP="007A4DF7">
      <w:pPr>
        <w:widowControl w:val="0"/>
        <w:autoSpaceDE w:val="0"/>
        <w:autoSpaceDN w:val="0"/>
        <w:adjustRightInd w:val="0"/>
        <w:ind w:left="57" w:right="4" w:firstLine="684"/>
        <w:jc w:val="both"/>
      </w:pPr>
      <w:r w:rsidRPr="005421F0">
        <w:rPr>
          <w:b/>
        </w:rPr>
        <w:t xml:space="preserve">Срокът на валидност на офертите трябва да бъде съобразен с определения </w:t>
      </w:r>
      <w:r w:rsidRPr="005421F0">
        <w:rPr>
          <w:b/>
        </w:rPr>
        <w:lastRenderedPageBreak/>
        <w:t xml:space="preserve">срок в обявлението за обществената поръчка - </w:t>
      </w:r>
      <w:r>
        <w:rPr>
          <w:b/>
        </w:rPr>
        <w:t>120</w:t>
      </w:r>
      <w:r w:rsidRPr="005421F0">
        <w:rPr>
          <w:b/>
        </w:rPr>
        <w:t xml:space="preserve"> календарни дни, считано от датата,</w:t>
      </w:r>
      <w:r w:rsidRPr="005421F0">
        <w:t xml:space="preserve"> посочена като краен срок за подаване на офертите, и представлява времето, през което участниците са обвързани с условията на представените от тях оферти. Възложителят може да изиска от класираните участници да удължат срока на валидност на офертите си до момента на сключване на договора за обществената поръчка.</w:t>
      </w:r>
    </w:p>
    <w:p w:rsidR="007A4DF7" w:rsidRPr="005421F0" w:rsidRDefault="007A4DF7" w:rsidP="007A4DF7">
      <w:pPr>
        <w:autoSpaceDE w:val="0"/>
        <w:autoSpaceDN w:val="0"/>
        <w:adjustRightInd w:val="0"/>
        <w:ind w:left="57" w:right="4" w:firstLine="684"/>
        <w:jc w:val="both"/>
        <w:rPr>
          <w:b/>
          <w:bCs/>
          <w:i/>
        </w:rPr>
      </w:pPr>
      <w:r w:rsidRPr="005421F0">
        <w:rPr>
          <w:b/>
          <w:bCs/>
          <w:i/>
        </w:rPr>
        <w:t>Място и срок за подаване на оферти</w:t>
      </w:r>
    </w:p>
    <w:p w:rsidR="007A4DF7" w:rsidRPr="005421F0" w:rsidRDefault="007A4DF7" w:rsidP="007A4DF7">
      <w:pPr>
        <w:ind w:left="57" w:right="6" w:firstLine="686"/>
        <w:jc w:val="both"/>
      </w:pPr>
      <w:r w:rsidRPr="005421F0">
        <w:t xml:space="preserve">Желаещите да участват в процедурата за възлагане на обществената поръчка подават лично или чрез упълномощено лице офертите си в деловодството на министерството на здравеопазването, адрес: гр. София - 1000, пл.  „Света Неделя” № 5, партерен етаж, всеки работен ден от 09:00 ч. до </w:t>
      </w:r>
      <w:proofErr w:type="spellStart"/>
      <w:r w:rsidRPr="005421F0">
        <w:t>до</w:t>
      </w:r>
      <w:proofErr w:type="spellEnd"/>
      <w:r w:rsidRPr="005421F0">
        <w:t xml:space="preserve"> 17:30 ч. на датата, посочени в обявлението за обществената поръчка.</w:t>
      </w:r>
    </w:p>
    <w:p w:rsidR="007A4DF7" w:rsidRPr="005421F0" w:rsidRDefault="007A4DF7" w:rsidP="007A4DF7">
      <w:pPr>
        <w:ind w:left="57" w:right="6" w:firstLine="686"/>
        <w:jc w:val="both"/>
      </w:pPr>
      <w:r w:rsidRPr="005421F0">
        <w:t>Ако участникът изпраща офертата чрез препоръчана поща или куриерска служба, разходите са за негова сметка. В този случай той следва да изпрати офертата така, че да обезпечи нейното пристигане на посочения от Възложителя адрес преди изтичане на срока за подаване на офертите. Рискът от забава или загубване на офертата е за участника. Възложителят не се ангажира да съдейства за пристигането на офертата на адреса и в срока определен от него. Участникът не може да иска от Възложителя съдействия като: митническо освобождаване на пратка; получаване чрез поискване от пощенски клон; взаимодействия с куриери или други.</w:t>
      </w:r>
    </w:p>
    <w:p w:rsidR="007A4DF7" w:rsidRPr="005421F0" w:rsidRDefault="007A4DF7" w:rsidP="007A4DF7">
      <w:pPr>
        <w:tabs>
          <w:tab w:val="left" w:pos="0"/>
        </w:tabs>
        <w:ind w:left="57" w:right="6" w:firstLine="686"/>
        <w:jc w:val="both"/>
      </w:pPr>
      <w:r w:rsidRPr="005421F0">
        <w:t>Офертите се подават в запечатан, непрозрачен, с ненарушена цялост плик и с надпис:</w:t>
      </w:r>
    </w:p>
    <w:p w:rsidR="007A4DF7" w:rsidRPr="005421F0" w:rsidRDefault="007A4DF7" w:rsidP="007A4DF7">
      <w:pPr>
        <w:numPr>
          <w:ilvl w:val="0"/>
          <w:numId w:val="66"/>
        </w:numPr>
        <w:tabs>
          <w:tab w:val="num" w:pos="1368"/>
        </w:tabs>
        <w:autoSpaceDE w:val="0"/>
        <w:autoSpaceDN w:val="0"/>
        <w:adjustRightInd w:val="0"/>
        <w:spacing w:before="0" w:after="0"/>
        <w:ind w:left="57" w:right="6" w:firstLine="686"/>
        <w:jc w:val="both"/>
        <w:rPr>
          <w:b/>
          <w:bCs/>
        </w:rPr>
      </w:pPr>
      <w:r w:rsidRPr="005421F0">
        <w:rPr>
          <w:b/>
          <w:bCs/>
        </w:rPr>
        <w:t>До министерство на здравеопазването, гр. София – 1000, пл. „Света Неделя” № 5</w:t>
      </w:r>
    </w:p>
    <w:p w:rsidR="007A4DF7" w:rsidRPr="005421F0" w:rsidRDefault="007A4DF7" w:rsidP="007A4DF7">
      <w:pPr>
        <w:numPr>
          <w:ilvl w:val="0"/>
          <w:numId w:val="66"/>
        </w:numPr>
        <w:spacing w:before="0" w:after="0"/>
        <w:ind w:right="6"/>
        <w:jc w:val="both"/>
      </w:pPr>
      <w:r w:rsidRPr="005421F0">
        <w:t>„Оферта за участие в обществена поръчка, с предмет:</w:t>
      </w:r>
    </w:p>
    <w:p w:rsidR="007A4DF7" w:rsidRPr="005421F0" w:rsidRDefault="007A4DF7" w:rsidP="007A4DF7">
      <w:pPr>
        <w:jc w:val="center"/>
        <w:rPr>
          <w:b/>
        </w:rPr>
      </w:pPr>
      <w:r w:rsidRPr="005421F0">
        <w:rPr>
          <w:b/>
          <w:i/>
        </w:rPr>
        <w:t>„…………………………………..”</w:t>
      </w:r>
    </w:p>
    <w:p w:rsidR="007A4DF7" w:rsidRPr="005421F0" w:rsidRDefault="007A4DF7" w:rsidP="007A4DF7">
      <w:pPr>
        <w:jc w:val="center"/>
        <w:rPr>
          <w:b/>
        </w:rPr>
      </w:pPr>
      <w:r w:rsidRPr="005421F0">
        <w:rPr>
          <w:b/>
          <w:i/>
        </w:rPr>
        <w:t>Обособена позиция № …… с предмет ……</w:t>
      </w:r>
    </w:p>
    <w:p w:rsidR="007A4DF7" w:rsidRPr="005421F0" w:rsidRDefault="007A4DF7" w:rsidP="007A4DF7">
      <w:pPr>
        <w:pStyle w:val="BodyText"/>
        <w:numPr>
          <w:ilvl w:val="0"/>
          <w:numId w:val="66"/>
        </w:numPr>
        <w:spacing w:line="240" w:lineRule="auto"/>
        <w:ind w:right="6"/>
        <w:rPr>
          <w:rFonts w:ascii="Times New Roman" w:hAnsi="Times New Roman"/>
          <w:sz w:val="24"/>
          <w:szCs w:val="24"/>
        </w:rPr>
      </w:pPr>
      <w:r w:rsidRPr="005421F0">
        <w:rPr>
          <w:rFonts w:ascii="Times New Roman" w:hAnsi="Times New Roman"/>
          <w:sz w:val="24"/>
          <w:szCs w:val="24"/>
        </w:rPr>
        <w:t xml:space="preserve">Наименование, адрес, телефон и по възможност факс и електронен адрес на участника. </w:t>
      </w:r>
    </w:p>
    <w:p w:rsidR="007A4DF7" w:rsidRPr="005421F0" w:rsidRDefault="007A4DF7" w:rsidP="007A4DF7">
      <w:pPr>
        <w:numPr>
          <w:ilvl w:val="0"/>
          <w:numId w:val="66"/>
        </w:numPr>
        <w:spacing w:before="0" w:after="0"/>
        <w:ind w:right="6"/>
        <w:jc w:val="both"/>
      </w:pPr>
      <w:r w:rsidRPr="005421F0">
        <w:t xml:space="preserve"> Следното предписание: “</w:t>
      </w:r>
      <w:r w:rsidRPr="005421F0">
        <w:rPr>
          <w:b/>
          <w:bCs/>
        </w:rPr>
        <w:t>Да не се отваря преди разглеждане от страна на Комисията за оценяване и класиране</w:t>
      </w:r>
      <w:r w:rsidRPr="005421F0">
        <w:t>”.</w:t>
      </w:r>
    </w:p>
    <w:p w:rsidR="007A4DF7" w:rsidRPr="005421F0" w:rsidRDefault="007A4DF7" w:rsidP="007A4DF7">
      <w:pPr>
        <w:ind w:left="57" w:right="6" w:firstLine="686"/>
        <w:jc w:val="both"/>
      </w:pPr>
      <w:r w:rsidRPr="005421F0">
        <w:t xml:space="preserve"> До изтичане на срока за получаване на оферти всеки участник може да промени, допълни или оттегли офертата си. Оттеглянето на офертата прекратява по-нататъшното участие на участника в процедурата. 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оферта/с входящ номер</w:t>
      </w:r>
      <w:r>
        <w:t xml:space="preserve"> </w:t>
      </w:r>
      <w:r w:rsidRPr="005421F0">
        <w:t xml:space="preserve">…………….. за участие в открита процедура по реда на ЗОП с предмет: </w:t>
      </w:r>
    </w:p>
    <w:p w:rsidR="007A4DF7" w:rsidRPr="005421F0" w:rsidRDefault="007A4DF7" w:rsidP="007A4DF7">
      <w:pPr>
        <w:jc w:val="center"/>
        <w:rPr>
          <w:b/>
        </w:rPr>
      </w:pPr>
      <w:r w:rsidRPr="005421F0">
        <w:rPr>
          <w:b/>
          <w:i/>
        </w:rPr>
        <w:t>„………………………………………”</w:t>
      </w:r>
    </w:p>
    <w:p w:rsidR="007A4DF7" w:rsidRPr="005421F0" w:rsidRDefault="007A4DF7" w:rsidP="007A4DF7">
      <w:pPr>
        <w:jc w:val="center"/>
        <w:rPr>
          <w:b/>
          <w:i/>
        </w:rPr>
      </w:pPr>
      <w:r w:rsidRPr="005421F0">
        <w:rPr>
          <w:b/>
          <w:i/>
        </w:rPr>
        <w:t>Обособена позиция № …… с предмет ……</w:t>
      </w:r>
    </w:p>
    <w:p w:rsidR="007A4DF7" w:rsidRDefault="007A4DF7" w:rsidP="007A4DF7">
      <w:pPr>
        <w:autoSpaceDE w:val="0"/>
        <w:autoSpaceDN w:val="0"/>
        <w:adjustRightInd w:val="0"/>
        <w:ind w:left="57" w:right="4" w:firstLine="684"/>
        <w:jc w:val="both"/>
        <w:rPr>
          <w:b/>
          <w:bCs/>
          <w:i/>
        </w:rPr>
      </w:pPr>
      <w:r w:rsidRPr="005421F0">
        <w:rPr>
          <w:b/>
          <w:bCs/>
          <w:i/>
        </w:rPr>
        <w:t xml:space="preserve"> </w:t>
      </w:r>
    </w:p>
    <w:p w:rsidR="007A4DF7" w:rsidRPr="005421F0" w:rsidRDefault="007A4DF7" w:rsidP="007A4DF7">
      <w:pPr>
        <w:autoSpaceDE w:val="0"/>
        <w:autoSpaceDN w:val="0"/>
        <w:adjustRightInd w:val="0"/>
        <w:ind w:left="57" w:right="4" w:firstLine="684"/>
        <w:jc w:val="both"/>
        <w:rPr>
          <w:b/>
          <w:bCs/>
          <w:i/>
        </w:rPr>
      </w:pPr>
      <w:r w:rsidRPr="005421F0">
        <w:rPr>
          <w:b/>
          <w:bCs/>
          <w:i/>
        </w:rPr>
        <w:t>Приемане на оферти / връщане на оферти</w:t>
      </w:r>
    </w:p>
    <w:p w:rsidR="007A4DF7" w:rsidRPr="005421F0" w:rsidRDefault="007A4DF7" w:rsidP="007A4DF7">
      <w:pPr>
        <w:ind w:left="57" w:right="4" w:firstLine="684"/>
        <w:jc w:val="both"/>
      </w:pPr>
      <w:r w:rsidRPr="005421F0">
        <w:lastRenderedPageBreak/>
        <w:t>При подаване на офертата и приемането й върху плика се отбелязва входящ номер, дата и час на постъпване и посочените данни се отбелязват във входящ регистър, за което на приносителя се издава документ.</w:t>
      </w:r>
    </w:p>
    <w:p w:rsidR="007A4DF7" w:rsidRPr="005421F0" w:rsidRDefault="007A4DF7" w:rsidP="007A4DF7">
      <w:pPr>
        <w:autoSpaceDE w:val="0"/>
        <w:autoSpaceDN w:val="0"/>
        <w:adjustRightInd w:val="0"/>
        <w:ind w:left="57" w:right="4" w:firstLine="684"/>
        <w:jc w:val="both"/>
      </w:pPr>
      <w:r w:rsidRPr="005421F0">
        <w:t>Оферти, които са представени след крайния срок за получаване или в незапечатан, прозрачен или скъсан плик, се връщат на подателя незабавно. Тези обстоятелства се отбелязват в регистъра по предходния параграф.</w:t>
      </w:r>
    </w:p>
    <w:p w:rsidR="007A4DF7" w:rsidRPr="005421F0" w:rsidRDefault="007A4DF7" w:rsidP="007A4DF7">
      <w:pPr>
        <w:ind w:left="57" w:right="4" w:firstLine="684"/>
        <w:jc w:val="both"/>
        <w:rPr>
          <w:rFonts w:eastAsia="Verdana-Bold"/>
          <w:color w:val="FF0000"/>
        </w:rPr>
      </w:pPr>
      <w:r w:rsidRPr="005421F0">
        <w:t>Получените оферти се съхраняват в деловодството на министерството на здравеопазването до деня, определен за отваряне на офертите.</w:t>
      </w:r>
    </w:p>
    <w:p w:rsidR="007A4DF7" w:rsidRDefault="007A4DF7" w:rsidP="00EA057F">
      <w:pPr>
        <w:jc w:val="both"/>
        <w:rPr>
          <w:b/>
          <w:highlight w:val="green"/>
        </w:rPr>
      </w:pPr>
    </w:p>
    <w:p w:rsidR="00EA057F" w:rsidRPr="007A4DF7" w:rsidRDefault="00EA057F" w:rsidP="00EA057F">
      <w:pPr>
        <w:jc w:val="both"/>
        <w:rPr>
          <w:b/>
        </w:rPr>
      </w:pPr>
      <w:r w:rsidRPr="007A4DF7">
        <w:rPr>
          <w:b/>
        </w:rPr>
        <w:t>І. Участници в процедурата</w:t>
      </w:r>
      <w:bookmarkEnd w:id="68"/>
    </w:p>
    <w:p w:rsidR="007A4DF7" w:rsidRPr="005421F0" w:rsidRDefault="007A4DF7" w:rsidP="007A4DF7">
      <w:pPr>
        <w:autoSpaceDE w:val="0"/>
        <w:autoSpaceDN w:val="0"/>
        <w:adjustRightInd w:val="0"/>
        <w:ind w:left="113" w:firstLine="510"/>
        <w:jc w:val="both"/>
      </w:pPr>
      <w:r w:rsidRPr="005421F0">
        <w:t xml:space="preserve">1.1. В процедурата за възлагане на обществената поръчка могат да участват български или чуждестранни физически или юридически лица, включително техни обединения, които отговарят на изискванията, регламентирани от Закона за обществени поръчки и обявените от Възложителя изисквания в настоящата документация и обявлението за обществената поръчка. </w:t>
      </w:r>
    </w:p>
    <w:p w:rsidR="007A4DF7" w:rsidRPr="005421F0" w:rsidRDefault="007A4DF7" w:rsidP="007A4DF7">
      <w:pPr>
        <w:ind w:left="113" w:firstLine="510"/>
        <w:jc w:val="both"/>
        <w:rPr>
          <w:spacing w:val="3"/>
        </w:rPr>
      </w:pPr>
      <w:r w:rsidRPr="005421F0">
        <w:t xml:space="preserve">1.2. Всеки участник може да представи само една оферта. </w:t>
      </w:r>
      <w:r w:rsidRPr="005421F0">
        <w:rPr>
          <w:spacing w:val="3"/>
        </w:rPr>
        <w:tab/>
      </w:r>
    </w:p>
    <w:p w:rsidR="007A4DF7" w:rsidRPr="005421F0" w:rsidRDefault="007A4DF7" w:rsidP="007A4DF7">
      <w:pPr>
        <w:ind w:left="113" w:firstLine="510"/>
        <w:jc w:val="both"/>
      </w:pPr>
      <w:r w:rsidRPr="00444E56">
        <w:t xml:space="preserve">1.3. Участникът в процедурата може да представи оферта </w:t>
      </w:r>
      <w:r w:rsidRPr="00444E56">
        <w:rPr>
          <w:b/>
        </w:rPr>
        <w:t>САМО ЗА ЕДНА</w:t>
      </w:r>
      <w:r w:rsidRPr="00444E56">
        <w:t xml:space="preserve"> обособена позиция.</w:t>
      </w:r>
    </w:p>
    <w:p w:rsidR="007A4DF7" w:rsidRPr="005421F0" w:rsidRDefault="007A4DF7" w:rsidP="007A4DF7">
      <w:pPr>
        <w:ind w:left="113" w:firstLine="510"/>
        <w:jc w:val="both"/>
      </w:pPr>
      <w:r w:rsidRPr="005421F0">
        <w:t>1.4. Не се допуска представянето на варианти.</w:t>
      </w:r>
    </w:p>
    <w:p w:rsidR="007A4DF7" w:rsidRPr="005421F0" w:rsidRDefault="007A4DF7" w:rsidP="007A4DF7">
      <w:pPr>
        <w:pStyle w:val="BodyTextIndent3"/>
        <w:spacing w:after="0"/>
        <w:ind w:left="57" w:right="6" w:firstLine="513"/>
        <w:jc w:val="both"/>
        <w:rPr>
          <w:sz w:val="24"/>
          <w:szCs w:val="24"/>
        </w:rPr>
      </w:pPr>
      <w:r w:rsidRPr="005421F0">
        <w:rPr>
          <w:sz w:val="24"/>
          <w:szCs w:val="24"/>
        </w:rPr>
        <w:t xml:space="preserve"> 1.5. Едно и също физическо или юридическо лице участник в процедурата може да участва само в едно обединение.</w:t>
      </w:r>
    </w:p>
    <w:p w:rsidR="007A4DF7" w:rsidRPr="005421F0" w:rsidRDefault="007A4DF7" w:rsidP="007A4DF7">
      <w:pPr>
        <w:pStyle w:val="BodyTextIndent3"/>
        <w:spacing w:after="0"/>
        <w:ind w:left="57" w:right="4" w:firstLine="513"/>
        <w:jc w:val="both"/>
        <w:rPr>
          <w:sz w:val="24"/>
          <w:szCs w:val="24"/>
        </w:rPr>
      </w:pPr>
      <w:r w:rsidRPr="005421F0">
        <w:rPr>
          <w:sz w:val="24"/>
          <w:szCs w:val="24"/>
        </w:rPr>
        <w:t xml:space="preserve"> 1.6. Всеки участник в процедурата за възлагане на обществената поръчка е длъжен да заяви в офертата си дали при изпълнението на поръчката ще използва и подизпълнители. </w:t>
      </w:r>
    </w:p>
    <w:p w:rsidR="007A4DF7" w:rsidRPr="005421F0" w:rsidRDefault="007A4DF7" w:rsidP="007A4DF7">
      <w:pPr>
        <w:pStyle w:val="BodyTextIndent3"/>
        <w:spacing w:after="0"/>
        <w:ind w:left="57" w:right="4" w:firstLine="513"/>
        <w:jc w:val="both"/>
        <w:rPr>
          <w:sz w:val="24"/>
          <w:szCs w:val="24"/>
        </w:rPr>
      </w:pPr>
      <w:r w:rsidRPr="005421F0">
        <w:rPr>
          <w:sz w:val="24"/>
          <w:szCs w:val="24"/>
        </w:rPr>
        <w:t xml:space="preserve"> 1.7. Лице, което участва в обединение или е дало съгласието си и фигурира като подизпълнител в офертата на друг участник, не може да представя самостоятелно оферта.</w:t>
      </w:r>
    </w:p>
    <w:p w:rsidR="007A4DF7" w:rsidRPr="005421F0" w:rsidRDefault="007A4DF7" w:rsidP="007A4DF7">
      <w:pPr>
        <w:widowControl w:val="0"/>
        <w:tabs>
          <w:tab w:val="left" w:pos="-360"/>
          <w:tab w:val="left" w:pos="420"/>
        </w:tabs>
        <w:autoSpaceDE w:val="0"/>
        <w:autoSpaceDN w:val="0"/>
        <w:adjustRightInd w:val="0"/>
        <w:ind w:left="57" w:right="4" w:firstLine="510"/>
        <w:jc w:val="both"/>
      </w:pPr>
      <w:r w:rsidRPr="005421F0">
        <w:t xml:space="preserve"> 1.8. </w:t>
      </w:r>
      <w:r w:rsidRPr="005421F0">
        <w:rPr>
          <w:i/>
          <w:iCs/>
          <w:u w:val="single"/>
        </w:rPr>
        <w:t>Не може да участва</w:t>
      </w:r>
      <w:r w:rsidRPr="005421F0">
        <w:t xml:space="preserve"> във възлагането на обществената</w:t>
      </w:r>
      <w:r w:rsidRPr="005421F0">
        <w:rPr>
          <w:color w:val="FF0000"/>
        </w:rPr>
        <w:t xml:space="preserve"> </w:t>
      </w:r>
      <w:r w:rsidRPr="005421F0">
        <w:t>поръчка лице, съответно Възложителят ще отстрани от участие в процедурата всеки участник, при който е налице някое от следните обстоятелства:</w:t>
      </w:r>
    </w:p>
    <w:p w:rsidR="007A4DF7" w:rsidRPr="005421F0" w:rsidRDefault="007A4DF7" w:rsidP="007A4DF7">
      <w:pPr>
        <w:autoSpaceDE w:val="0"/>
        <w:autoSpaceDN w:val="0"/>
        <w:adjustRightInd w:val="0"/>
        <w:ind w:left="57" w:right="4" w:firstLine="510"/>
        <w:jc w:val="both"/>
      </w:pPr>
      <w:r w:rsidRPr="005421F0">
        <w:t>а)  осъден с влязла в сила присъда, освен ако е реабилитиран за:</w:t>
      </w:r>
    </w:p>
    <w:p w:rsidR="007A4DF7" w:rsidRPr="005421F0" w:rsidRDefault="007A4DF7" w:rsidP="007A4DF7">
      <w:pPr>
        <w:widowControl w:val="0"/>
        <w:numPr>
          <w:ilvl w:val="0"/>
          <w:numId w:val="67"/>
        </w:numPr>
        <w:tabs>
          <w:tab w:val="num" w:pos="0"/>
          <w:tab w:val="num" w:pos="426"/>
        </w:tabs>
        <w:autoSpaceDE w:val="0"/>
        <w:autoSpaceDN w:val="0"/>
        <w:adjustRightInd w:val="0"/>
        <w:spacing w:before="0" w:after="0"/>
        <w:ind w:left="57" w:right="4" w:firstLine="510"/>
        <w:jc w:val="both"/>
      </w:pPr>
      <w:r w:rsidRPr="005421F0">
        <w:t>престъпление против финансовата, данъчната или осигурителната система, включително изпиране на пари, по чл. 253 - 260 от Наказателния кодекс;</w:t>
      </w:r>
    </w:p>
    <w:p w:rsidR="007A4DF7" w:rsidRPr="005421F0" w:rsidRDefault="007A4DF7" w:rsidP="007A4DF7">
      <w:pPr>
        <w:widowControl w:val="0"/>
        <w:numPr>
          <w:ilvl w:val="0"/>
          <w:numId w:val="67"/>
        </w:numPr>
        <w:tabs>
          <w:tab w:val="num" w:pos="0"/>
          <w:tab w:val="num" w:pos="426"/>
        </w:tabs>
        <w:autoSpaceDE w:val="0"/>
        <w:autoSpaceDN w:val="0"/>
        <w:adjustRightInd w:val="0"/>
        <w:spacing w:before="0" w:after="0"/>
        <w:ind w:left="57" w:right="4" w:firstLine="510"/>
        <w:jc w:val="both"/>
      </w:pPr>
      <w:r w:rsidRPr="005421F0">
        <w:t>подкуп по чл. 301 - 307 от Наказателния кодекс;</w:t>
      </w:r>
    </w:p>
    <w:p w:rsidR="007A4DF7" w:rsidRPr="005421F0" w:rsidRDefault="007A4DF7" w:rsidP="007A4DF7">
      <w:pPr>
        <w:widowControl w:val="0"/>
        <w:numPr>
          <w:ilvl w:val="0"/>
          <w:numId w:val="67"/>
        </w:numPr>
        <w:tabs>
          <w:tab w:val="num" w:pos="0"/>
          <w:tab w:val="num" w:pos="426"/>
        </w:tabs>
        <w:autoSpaceDE w:val="0"/>
        <w:autoSpaceDN w:val="0"/>
        <w:adjustRightInd w:val="0"/>
        <w:spacing w:before="0" w:after="0"/>
        <w:ind w:left="57" w:right="4" w:firstLine="510"/>
        <w:jc w:val="both"/>
      </w:pPr>
      <w:r w:rsidRPr="005421F0">
        <w:t>участие в организирана престъпна група по чл. 321 и 321а от Наказателния кодекс;</w:t>
      </w:r>
    </w:p>
    <w:p w:rsidR="007A4DF7" w:rsidRPr="005421F0" w:rsidRDefault="007A4DF7" w:rsidP="007A4DF7">
      <w:pPr>
        <w:widowControl w:val="0"/>
        <w:numPr>
          <w:ilvl w:val="0"/>
          <w:numId w:val="67"/>
        </w:numPr>
        <w:tabs>
          <w:tab w:val="num" w:pos="0"/>
          <w:tab w:val="num" w:pos="426"/>
        </w:tabs>
        <w:autoSpaceDE w:val="0"/>
        <w:autoSpaceDN w:val="0"/>
        <w:adjustRightInd w:val="0"/>
        <w:spacing w:before="0" w:after="0"/>
        <w:ind w:left="57" w:right="4" w:firstLine="510"/>
        <w:jc w:val="both"/>
      </w:pPr>
      <w:r w:rsidRPr="005421F0">
        <w:t>престъпление против собствеността по чл. 194 - 217 от Наказателния кодекс;</w:t>
      </w:r>
    </w:p>
    <w:p w:rsidR="007A4DF7" w:rsidRPr="005421F0" w:rsidRDefault="007A4DF7" w:rsidP="007A4DF7">
      <w:pPr>
        <w:widowControl w:val="0"/>
        <w:numPr>
          <w:ilvl w:val="0"/>
          <w:numId w:val="67"/>
        </w:numPr>
        <w:tabs>
          <w:tab w:val="num" w:pos="0"/>
          <w:tab w:val="num" w:pos="426"/>
        </w:tabs>
        <w:autoSpaceDE w:val="0"/>
        <w:autoSpaceDN w:val="0"/>
        <w:adjustRightInd w:val="0"/>
        <w:spacing w:before="0" w:after="0"/>
        <w:ind w:left="57" w:right="4" w:firstLine="510"/>
        <w:jc w:val="both"/>
      </w:pPr>
      <w:r w:rsidRPr="005421F0">
        <w:t>престъпление против стопанството по чл. 219 - 252 от Наказателния кодекс;</w:t>
      </w:r>
    </w:p>
    <w:p w:rsidR="007A4DF7" w:rsidRPr="005421F0" w:rsidRDefault="007A4DF7" w:rsidP="007A4DF7">
      <w:pPr>
        <w:widowControl w:val="0"/>
        <w:autoSpaceDE w:val="0"/>
        <w:autoSpaceDN w:val="0"/>
        <w:adjustRightInd w:val="0"/>
        <w:ind w:left="567" w:right="4"/>
        <w:jc w:val="both"/>
      </w:pPr>
      <w:r w:rsidRPr="005421F0">
        <w:t>б)  обявен в несъстоятелност.</w:t>
      </w:r>
    </w:p>
    <w:p w:rsidR="007A4DF7" w:rsidRPr="005421F0" w:rsidRDefault="007A4DF7" w:rsidP="007A4DF7">
      <w:pPr>
        <w:widowControl w:val="0"/>
        <w:autoSpaceDE w:val="0"/>
        <w:autoSpaceDN w:val="0"/>
        <w:adjustRightInd w:val="0"/>
        <w:ind w:firstLine="567"/>
        <w:jc w:val="both"/>
      </w:pPr>
      <w:r w:rsidRPr="005421F0">
        <w:t>в)  в производство по ликвидация или се намира в подобна процедура съгласно националните закони и подзаконови актове;</w:t>
      </w:r>
    </w:p>
    <w:p w:rsidR="007A4DF7" w:rsidRPr="005421F0" w:rsidRDefault="007A4DF7" w:rsidP="007A4DF7">
      <w:pPr>
        <w:widowControl w:val="0"/>
        <w:autoSpaceDE w:val="0"/>
        <w:autoSpaceDN w:val="0"/>
        <w:adjustRightInd w:val="0"/>
        <w:ind w:firstLine="567"/>
        <w:jc w:val="both"/>
      </w:pPr>
      <w:r w:rsidRPr="005421F0">
        <w:t xml:space="preserve">г) е в открито производство по несъстоятелност, или е сключил извънсъдебно </w:t>
      </w:r>
      <w:r w:rsidRPr="005421F0">
        <w:lastRenderedPageBreak/>
        <w:t>споразумение с кредиторите си по смисъла на чл. 740 от Търговския закон,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участникът е преустановил дейността си;</w:t>
      </w:r>
    </w:p>
    <w:p w:rsidR="007A4DF7" w:rsidRPr="005421F0" w:rsidRDefault="007A4DF7" w:rsidP="007A4DF7">
      <w:pPr>
        <w:widowControl w:val="0"/>
        <w:autoSpaceDE w:val="0"/>
        <w:autoSpaceDN w:val="0"/>
        <w:adjustRightInd w:val="0"/>
        <w:ind w:left="710"/>
        <w:jc w:val="both"/>
      </w:pPr>
      <w:r w:rsidRPr="005421F0">
        <w:t>д) е лишен от правото да упражнява определена професия или дейност, свързана с предмета на възлаганата обществена поръчка, съгласно законодателството на държавата, в която е извършено нарушението;</w:t>
      </w:r>
    </w:p>
    <w:p w:rsidR="007A4DF7" w:rsidRPr="005421F0" w:rsidRDefault="007A4DF7" w:rsidP="007A4DF7">
      <w:pPr>
        <w:widowControl w:val="0"/>
        <w:autoSpaceDE w:val="0"/>
        <w:autoSpaceDN w:val="0"/>
        <w:adjustRightInd w:val="0"/>
        <w:ind w:left="710"/>
        <w:jc w:val="both"/>
        <w:rPr>
          <w:lang w:eastAsia="ko-KR"/>
        </w:rPr>
      </w:pPr>
      <w:r w:rsidRPr="005421F0">
        <w:rPr>
          <w:lang w:eastAsia="ko-KR"/>
        </w:rPr>
        <w:t>е) е виновен за неизпълнение на задължение по договор за обществена поръчка, доказано от възложителя с влязло в сила решение;</w:t>
      </w:r>
    </w:p>
    <w:p w:rsidR="007A4DF7" w:rsidRPr="005421F0" w:rsidRDefault="007A4DF7" w:rsidP="007A4DF7">
      <w:pPr>
        <w:widowControl w:val="0"/>
        <w:autoSpaceDE w:val="0"/>
        <w:autoSpaceDN w:val="0"/>
        <w:adjustRightInd w:val="0"/>
        <w:ind w:left="710"/>
        <w:jc w:val="both"/>
      </w:pPr>
      <w:r w:rsidRPr="005421F0">
        <w:t>ж) има задължения по смисъла на чл. 162, ал. 2, т. 1 от ДОПК</w:t>
      </w:r>
      <w:r w:rsidRPr="005421F0">
        <w:rPr>
          <w:color w:val="FF0000"/>
        </w:rPr>
        <w:t xml:space="preserve"> </w:t>
      </w:r>
      <w:r w:rsidRPr="005421F0">
        <w:t>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участникът е установен;</w:t>
      </w:r>
    </w:p>
    <w:p w:rsidR="007A4DF7" w:rsidRPr="005421F0" w:rsidRDefault="007A4DF7" w:rsidP="007A4DF7">
      <w:pPr>
        <w:widowControl w:val="0"/>
        <w:autoSpaceDE w:val="0"/>
        <w:autoSpaceDN w:val="0"/>
        <w:adjustRightInd w:val="0"/>
        <w:ind w:left="710"/>
        <w:jc w:val="both"/>
      </w:pPr>
      <w:r w:rsidRPr="005421F0">
        <w:t>з) има наложено административно наказание за наемане на работа на незаконно пребиваващи чужденци през последните до 5 години;</w:t>
      </w:r>
    </w:p>
    <w:p w:rsidR="007A4DF7" w:rsidRPr="005421F0" w:rsidRDefault="007A4DF7" w:rsidP="007A4DF7">
      <w:pPr>
        <w:widowControl w:val="0"/>
        <w:autoSpaceDE w:val="0"/>
        <w:autoSpaceDN w:val="0"/>
        <w:adjustRightInd w:val="0"/>
        <w:ind w:left="710"/>
        <w:jc w:val="both"/>
      </w:pPr>
      <w:r w:rsidRPr="005421F0">
        <w:t>и) е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7A4DF7" w:rsidRPr="005421F0" w:rsidRDefault="007A4DF7" w:rsidP="007A4DF7">
      <w:pPr>
        <w:widowControl w:val="0"/>
        <w:autoSpaceDE w:val="0"/>
        <w:autoSpaceDN w:val="0"/>
        <w:adjustRightInd w:val="0"/>
        <w:ind w:left="710"/>
        <w:jc w:val="both"/>
      </w:pPr>
      <w:r w:rsidRPr="005421F0">
        <w:t>й) при които лицата, посочени в чл. 47, ал. 4 от ЗОП, са свързани лица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7A4DF7" w:rsidRPr="005421F0" w:rsidRDefault="007A4DF7" w:rsidP="007A4DF7">
      <w:pPr>
        <w:widowControl w:val="0"/>
        <w:tabs>
          <w:tab w:val="right" w:leader="dot" w:pos="9540"/>
        </w:tabs>
        <w:autoSpaceDE w:val="0"/>
        <w:autoSpaceDN w:val="0"/>
        <w:adjustRightInd w:val="0"/>
        <w:ind w:left="710" w:right="22"/>
        <w:jc w:val="both"/>
        <w:rPr>
          <w:color w:val="FF0000"/>
        </w:rPr>
      </w:pPr>
      <w:r w:rsidRPr="005421F0">
        <w:t>к) които са сключили договор с лице по чл. 21 или чл. 22 от Закона за предотвратяване и установяване на конфликт на интереси.</w:t>
      </w:r>
      <w:r w:rsidRPr="005421F0">
        <w:rPr>
          <w:color w:val="FF0000"/>
        </w:rPr>
        <w:t xml:space="preserve"> </w:t>
      </w:r>
    </w:p>
    <w:p w:rsidR="007A4DF7" w:rsidRPr="005421F0" w:rsidRDefault="007A4DF7" w:rsidP="007A4DF7">
      <w:pPr>
        <w:jc w:val="both"/>
      </w:pPr>
      <w:r w:rsidRPr="005421F0">
        <w:t>С оглед спазването на изискванията на Закона за обществените поръчки, при подаване на офертата за участие, участниците удостоверяват липсата на обстоятелствата по чл. 47, ал. 1, 2 и 5 от закона с декларации, които се попълват, подписват и подпечатват, съгласно приложените образци - Образци № 3 и 4.</w:t>
      </w:r>
    </w:p>
    <w:p w:rsidR="007A4DF7" w:rsidRPr="005421F0" w:rsidRDefault="007A4DF7" w:rsidP="007A4DF7">
      <w:pPr>
        <w:jc w:val="both"/>
      </w:pPr>
      <w:r w:rsidRPr="005421F0">
        <w:t>За обстоятелствата по чл. 47, ал. 1, т. 2 и 3, ал. 2, т. 1, 3 и 4 и ал. 5, т. 2 от ЗОП, когато кандидатът или участникът е юридическо лице, е достатъчно подаване на декларация от едно от лицата, които могат самостоятелно да го представляват.</w:t>
      </w:r>
    </w:p>
    <w:p w:rsidR="007A4DF7" w:rsidRPr="005421F0" w:rsidRDefault="007A4DF7" w:rsidP="007A4DF7">
      <w:pPr>
        <w:jc w:val="both"/>
      </w:pPr>
      <w:r w:rsidRPr="005421F0">
        <w:t xml:space="preserve">В случай, че участникът участва като обединение/или консорциум/, което не е регистрирано като самостоятелно юридическо лице, тогава участниците в обединението /или консорциума/ подписват документ - споразумение или договор, който следва да бъде представен от Участника в оригинал или с нотариално заверено копие. </w:t>
      </w:r>
    </w:p>
    <w:p w:rsidR="007A4DF7" w:rsidRPr="005421F0" w:rsidRDefault="007A4DF7" w:rsidP="007A4DF7">
      <w:pPr>
        <w:jc w:val="both"/>
      </w:pPr>
      <w:r w:rsidRPr="005421F0">
        <w:t>Документът трябва да съдържа клаузи, които гарантират, че:</w:t>
      </w:r>
    </w:p>
    <w:p w:rsidR="00A90561" w:rsidRDefault="007A4DF7">
      <w:pPr>
        <w:numPr>
          <w:ilvl w:val="0"/>
          <w:numId w:val="68"/>
        </w:numPr>
        <w:spacing w:before="0" w:after="0"/>
        <w:ind w:left="714" w:hanging="357"/>
        <w:jc w:val="both"/>
      </w:pPr>
      <w:r w:rsidRPr="005421F0">
        <w:t xml:space="preserve">Всички членове на обединението/ консорциума са отговорни заедно и поотделно за изпълнението на договора; </w:t>
      </w:r>
    </w:p>
    <w:p w:rsidR="00A90561" w:rsidRDefault="007A4DF7">
      <w:pPr>
        <w:numPr>
          <w:ilvl w:val="0"/>
          <w:numId w:val="68"/>
        </w:numPr>
        <w:spacing w:before="0" w:after="0"/>
        <w:ind w:left="714" w:hanging="357"/>
        <w:jc w:val="both"/>
      </w:pPr>
      <w:r w:rsidRPr="005421F0">
        <w:t xml:space="preserve">Е определен представляващият обединението/ консорциума, който е упълномощен да задължава, да получава указания за и от името на всеки член на обединението/ консорциума. Допуска се повече от едно лице да представляват обединението заедно и поотделно; </w:t>
      </w:r>
    </w:p>
    <w:p w:rsidR="00A90561" w:rsidRDefault="007A4DF7">
      <w:pPr>
        <w:numPr>
          <w:ilvl w:val="0"/>
          <w:numId w:val="68"/>
        </w:numPr>
        <w:spacing w:before="0" w:after="0"/>
        <w:ind w:left="714" w:hanging="357"/>
        <w:jc w:val="both"/>
      </w:pPr>
      <w:r w:rsidRPr="005421F0">
        <w:lastRenderedPageBreak/>
        <w:t xml:space="preserve">Представляващият обединението/ консорциума е упълномощен да представи офертата от името и за сметка на обединението и да сключи договор с възложителя; </w:t>
      </w:r>
    </w:p>
    <w:p w:rsidR="00A90561" w:rsidRDefault="007A4DF7">
      <w:pPr>
        <w:numPr>
          <w:ilvl w:val="0"/>
          <w:numId w:val="68"/>
        </w:numPr>
        <w:spacing w:before="0" w:after="0"/>
        <w:ind w:left="714" w:hanging="357"/>
        <w:jc w:val="both"/>
      </w:pPr>
      <w:r w:rsidRPr="005421F0">
        <w:t>Срокът на обединението е най-малко за времето, за което поръчката ще бъде изпълнена;</w:t>
      </w:r>
    </w:p>
    <w:p w:rsidR="00A90561" w:rsidRDefault="007A4DF7">
      <w:pPr>
        <w:numPr>
          <w:ilvl w:val="0"/>
          <w:numId w:val="68"/>
        </w:numPr>
        <w:spacing w:before="0" w:after="0"/>
        <w:ind w:left="714" w:hanging="357"/>
        <w:jc w:val="both"/>
      </w:pPr>
      <w:r w:rsidRPr="005421F0">
        <w:t>Всички членове на обединението/ консорциума са задължени да останат в него за целия период на изпълнение на договора;</w:t>
      </w:r>
    </w:p>
    <w:p w:rsidR="00A90561" w:rsidRDefault="007A4DF7">
      <w:pPr>
        <w:numPr>
          <w:ilvl w:val="0"/>
          <w:numId w:val="68"/>
        </w:numPr>
        <w:spacing w:before="0" w:after="0"/>
        <w:ind w:left="714" w:hanging="357"/>
        <w:jc w:val="both"/>
      </w:pPr>
      <w:r w:rsidRPr="005421F0">
        <w:t>Разпределение на дейностите от предмета на възлаганата поръчка между участниците в обединението, както и ресурсите, с които ще участва всеки един от участниците в обединението.</w:t>
      </w:r>
    </w:p>
    <w:p w:rsidR="007A4DF7" w:rsidRDefault="007A4DF7" w:rsidP="007A4DF7">
      <w:pPr>
        <w:jc w:val="both"/>
      </w:pPr>
      <w:r w:rsidRPr="005421F0">
        <w:t>Когато участник в процедурата е обединение, което не е юридическо лице документите се представят съобразно изискванията на чл. 56, ал. 3.</w:t>
      </w:r>
    </w:p>
    <w:p w:rsidR="00D42BFE" w:rsidRDefault="00D42BFE" w:rsidP="00D42BFE">
      <w:pPr>
        <w:jc w:val="both"/>
      </w:pPr>
      <w:r>
        <w:t xml:space="preserve">В случай, че участникът участва като обединение/или консорциум/, което не е регистрирано като самостоятелно юридическо лице, тогава участниците в обединението /или консорциума/ подписват документ - споразумение или договор, който следва да бъде представен от Участника в оригинал или с нотариално заверено копие. </w:t>
      </w:r>
    </w:p>
    <w:p w:rsidR="00D42BFE" w:rsidRPr="005421F0" w:rsidRDefault="00D42BFE" w:rsidP="00D42BFE">
      <w:pPr>
        <w:jc w:val="both"/>
      </w:pPr>
      <w:r>
        <w:t>Когато участник в процедурата е обединение, което не е юридическо лице документите се представят съобразно изискванията на чл. 56, ал. 3.</w:t>
      </w:r>
    </w:p>
    <w:p w:rsidR="007A4DF7" w:rsidRPr="005421F0" w:rsidRDefault="007A4DF7" w:rsidP="007A4DF7">
      <w:pPr>
        <w:jc w:val="both"/>
      </w:pPr>
      <w:r w:rsidRPr="005421F0">
        <w:t xml:space="preserve">Възложителят, с оглед предоставената му правна възможност в чл. 25, ал. 3, т. 2 от </w:t>
      </w:r>
      <w:r w:rsidRPr="00C876BF">
        <w:t>ЗОП</w:t>
      </w:r>
      <w:r>
        <w:t>,</w:t>
      </w:r>
      <w:r w:rsidRPr="00C876BF">
        <w:t xml:space="preserve"> не поставя изискване за създаване на юридическо лице, в случай, че</w:t>
      </w:r>
      <w:r w:rsidRPr="005421F0">
        <w:t xml:space="preserve"> избраният за Изпълнител участник е обединение от физически и/или юридически лица.</w:t>
      </w:r>
    </w:p>
    <w:p w:rsidR="007A4DF7" w:rsidRPr="005421F0" w:rsidRDefault="007A4DF7" w:rsidP="007A4DF7">
      <w:pPr>
        <w:jc w:val="both"/>
      </w:pPr>
      <w:r w:rsidRPr="005421F0">
        <w:t>Когато участникът предвижда участието на подизпълнители при изпълнение на поръчката, изискванията по Закона за обществените поръчки, посочени в чл. 47, ал. 1, ал. 2 и ал. 5 от ЗОП, се прилагат и за подизпълнителите. В този случай, съгласно разпоредбата на чл. 56, ал. 2 от ЗОП и при условията на чл. 47, ал. 8 от ЗОП, декларациите за липса на обстоятелства съгласно чл. 47, ал. 1, ал. 2 и ал. 5 от ЗОП се представят за всеки един от подизпълнителите.</w:t>
      </w:r>
    </w:p>
    <w:p w:rsidR="00EA057F" w:rsidRPr="001B5C1D" w:rsidRDefault="007A4DF7" w:rsidP="007A4DF7">
      <w:pPr>
        <w:jc w:val="both"/>
      </w:pPr>
      <w:r w:rsidRPr="005421F0">
        <w:t>Участниците са длъжни в процеса на провеждане на процедурата да уведомяват Възложителя за всички настъпили промени в обстоятелствата по чл. 47, ал. 1, 2 и 5 от ЗОП в 7-дневен срок от настъпването им.</w:t>
      </w:r>
    </w:p>
    <w:p w:rsidR="00EA057F" w:rsidRPr="001B5C1D" w:rsidRDefault="00EA057F" w:rsidP="00EA057F">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1B5C1D">
        <w:rPr>
          <w:rFonts w:asciiTheme="majorHAnsi" w:eastAsiaTheme="majorEastAsia" w:hAnsiTheme="majorHAnsi" w:cstheme="majorBidi"/>
          <w:b/>
          <w:bCs/>
          <w:color w:val="365F91" w:themeColor="accent1" w:themeShade="BF"/>
          <w:sz w:val="28"/>
          <w:szCs w:val="28"/>
        </w:rPr>
        <w:br w:type="page"/>
      </w:r>
    </w:p>
    <w:p w:rsidR="00EA057F" w:rsidRPr="001B5C1D" w:rsidRDefault="00EA057F" w:rsidP="000A090C">
      <w:pPr>
        <w:pStyle w:val="Heading1"/>
        <w:rPr>
          <w:caps/>
        </w:rPr>
      </w:pPr>
    </w:p>
    <w:p w:rsidR="000129FE" w:rsidRPr="001B5C1D" w:rsidRDefault="000A090C" w:rsidP="00121ACB">
      <w:pPr>
        <w:keepNext/>
        <w:keepLines/>
        <w:numPr>
          <w:ilvl w:val="0"/>
          <w:numId w:val="15"/>
        </w:numPr>
        <w:spacing w:before="480" w:after="0"/>
        <w:outlineLvl w:val="0"/>
        <w:rPr>
          <w:rFonts w:asciiTheme="majorHAnsi" w:eastAsiaTheme="majorEastAsia" w:hAnsiTheme="majorHAnsi" w:cstheme="majorBidi"/>
          <w:b/>
          <w:bCs/>
          <w:caps/>
          <w:color w:val="365F91" w:themeColor="accent1" w:themeShade="BF"/>
          <w:sz w:val="28"/>
          <w:szCs w:val="28"/>
        </w:rPr>
      </w:pPr>
      <w:bookmarkStart w:id="69" w:name="_Toc343587287"/>
      <w:r w:rsidRPr="001B5C1D">
        <w:rPr>
          <w:rFonts w:asciiTheme="majorHAnsi" w:eastAsiaTheme="majorEastAsia" w:hAnsiTheme="majorHAnsi" w:cstheme="majorBidi"/>
          <w:b/>
          <w:bCs/>
          <w:caps/>
          <w:color w:val="365F91" w:themeColor="accent1" w:themeShade="BF"/>
          <w:sz w:val="28"/>
          <w:szCs w:val="28"/>
        </w:rPr>
        <w:t>ИЗИСК</w:t>
      </w:r>
      <w:r w:rsidR="000129FE" w:rsidRPr="001B5C1D">
        <w:rPr>
          <w:rFonts w:asciiTheme="majorHAnsi" w:eastAsiaTheme="majorEastAsia" w:hAnsiTheme="majorHAnsi" w:cstheme="majorBidi"/>
          <w:b/>
          <w:bCs/>
          <w:caps/>
          <w:color w:val="365F91" w:themeColor="accent1" w:themeShade="BF"/>
          <w:sz w:val="28"/>
          <w:szCs w:val="28"/>
        </w:rPr>
        <w:t>ВАНИЯ КЪМ ТЕХНИЧЕСКИТЕ ВЪЗМОЖНОСТИ, ИКОНОМИЧЕСКОТО И ФИНАНСОВО СЪСТОЯНИЕ НА УЧАСТНИКА</w:t>
      </w:r>
      <w:bookmarkEnd w:id="10"/>
      <w:bookmarkEnd w:id="11"/>
      <w:bookmarkEnd w:id="12"/>
      <w:bookmarkEnd w:id="13"/>
      <w:bookmarkEnd w:id="14"/>
      <w:bookmarkEnd w:id="69"/>
    </w:p>
    <w:p w:rsidR="000129FE" w:rsidRPr="007A4DF7" w:rsidRDefault="000129FE" w:rsidP="000129FE">
      <w:pPr>
        <w:jc w:val="both"/>
        <w:rPr>
          <w:b/>
        </w:rPr>
      </w:pPr>
      <w:r w:rsidRPr="001B5C1D">
        <w:rPr>
          <w:b/>
          <w:szCs w:val="32"/>
        </w:rPr>
        <w:tab/>
      </w:r>
      <w:r w:rsidRPr="007A4DF7">
        <w:rPr>
          <w:b/>
        </w:rPr>
        <w:t xml:space="preserve">І. Технически възможности. </w:t>
      </w:r>
    </w:p>
    <w:p w:rsidR="000129FE" w:rsidRPr="007A4DF7" w:rsidRDefault="000129FE" w:rsidP="000129FE">
      <w:pPr>
        <w:spacing w:before="120"/>
        <w:jc w:val="both"/>
        <w:rPr>
          <w:lang w:eastAsia="bg-BG"/>
        </w:rPr>
      </w:pPr>
      <w:r w:rsidRPr="007A4DF7">
        <w:rPr>
          <w:b/>
        </w:rPr>
        <w:t xml:space="preserve">1. Доказателства за технически възможности и квалификация </w:t>
      </w:r>
      <w:r w:rsidRPr="007A4DF7">
        <w:t>по чл. 51 от ЗОП, посочени от възложителя в обявлението за обществена поръчка - в</w:t>
      </w:r>
      <w:r w:rsidRPr="007A4DF7">
        <w:rPr>
          <w:lang w:eastAsia="bg-BG"/>
        </w:rPr>
        <w:t>секи участник следва да представи данни, удостоверяващи наличието на необходимия капацитет за изпълнение на поръчката, както следва:</w:t>
      </w:r>
    </w:p>
    <w:p w:rsidR="000129FE" w:rsidRPr="007A4DF7" w:rsidRDefault="000129FE" w:rsidP="000129FE">
      <w:pPr>
        <w:spacing w:before="120"/>
        <w:jc w:val="both"/>
      </w:pPr>
      <w:r w:rsidRPr="007A4DF7">
        <w:t xml:space="preserve">1.1 </w:t>
      </w:r>
      <w:r w:rsidRPr="007A4DF7">
        <w:rPr>
          <w:b/>
        </w:rPr>
        <w:t>Списък на договорите, изпълнени през последните 3 години</w:t>
      </w:r>
      <w:r w:rsidRPr="007A4DF7">
        <w:t>, сходни с предмета на настоящата поръчка, придружен от препоръки за добро изпълнение.</w:t>
      </w:r>
    </w:p>
    <w:p w:rsidR="000129FE" w:rsidRPr="007A4DF7" w:rsidRDefault="000129FE" w:rsidP="000129FE">
      <w:pPr>
        <w:jc w:val="both"/>
      </w:pPr>
      <w:r w:rsidRPr="007A4DF7">
        <w:t>Минималните технически изисквания, на които следва да отговаря участникът в процедурата са:</w:t>
      </w:r>
    </w:p>
    <w:p w:rsidR="000129FE" w:rsidRPr="007A4DF7" w:rsidRDefault="000129FE" w:rsidP="000129FE">
      <w:pPr>
        <w:jc w:val="both"/>
      </w:pPr>
      <w:r w:rsidRPr="007A4DF7">
        <w:rPr>
          <w:bCs/>
        </w:rPr>
        <w:t>Участникът следва да докаже, че успешно</w:t>
      </w:r>
      <w:r w:rsidRPr="007A4DF7">
        <w:t xml:space="preserve"> е изпълнил през последните 3 години</w:t>
      </w:r>
      <w:r w:rsidR="00604611">
        <w:rPr>
          <w:lang w:val="en-US"/>
        </w:rPr>
        <w:t xml:space="preserve"> </w:t>
      </w:r>
      <w:r w:rsidR="00604611">
        <w:t xml:space="preserve">към датата на подаване на офертите, </w:t>
      </w:r>
      <w:r w:rsidRPr="007A4DF7">
        <w:t>договори с предмет сходен с предмета на обособената позиция, за която ще участва, както следва:</w:t>
      </w:r>
    </w:p>
    <w:p w:rsidR="000129FE" w:rsidRPr="007A4DF7" w:rsidRDefault="000129FE" w:rsidP="000129FE">
      <w:pPr>
        <w:jc w:val="both"/>
      </w:pPr>
    </w:p>
    <w:p w:rsidR="000129FE" w:rsidRPr="007A4DF7" w:rsidRDefault="000129FE" w:rsidP="000129FE">
      <w:pPr>
        <w:jc w:val="both"/>
      </w:pPr>
      <w:r w:rsidRPr="007A4DF7">
        <w:rPr>
          <w:b/>
        </w:rPr>
        <w:t>По обособена позиция № 1</w:t>
      </w:r>
      <w:r w:rsidRPr="007A4DF7">
        <w:rPr>
          <w:bCs/>
        </w:rPr>
        <w:t xml:space="preserve"> – </w:t>
      </w:r>
      <w:r w:rsidRPr="007A4DF7">
        <w:t xml:space="preserve">договори на обща стойност минимум </w:t>
      </w:r>
      <w:r w:rsidR="000D7BF7">
        <w:rPr>
          <w:b/>
          <w:bCs/>
        </w:rPr>
        <w:t>6</w:t>
      </w:r>
      <w:r w:rsidR="000A090C" w:rsidRPr="007A4DF7">
        <w:rPr>
          <w:b/>
          <w:bCs/>
        </w:rPr>
        <w:t>50 000</w:t>
      </w:r>
      <w:r w:rsidRPr="007A4DF7">
        <w:t xml:space="preserve">  лв. с предмет сходен с предмета на поръчката.</w:t>
      </w:r>
    </w:p>
    <w:p w:rsidR="000129FE" w:rsidRPr="007A4DF7" w:rsidRDefault="000129FE" w:rsidP="000129FE">
      <w:pPr>
        <w:jc w:val="both"/>
      </w:pPr>
      <w:r w:rsidRPr="007A4DF7">
        <w:t>„Договор сходен с предмета на обособена позиция №</w:t>
      </w:r>
      <w:r w:rsidRPr="007A4DF7">
        <w:rPr>
          <w:b/>
          <w:bCs/>
        </w:rPr>
        <w:t>1</w:t>
      </w:r>
      <w:r w:rsidRPr="007A4DF7">
        <w:t xml:space="preserve">” означава договор с </w:t>
      </w:r>
      <w:r w:rsidR="00170758" w:rsidRPr="007A4DF7">
        <w:t>включващ</w:t>
      </w:r>
      <w:r w:rsidRPr="007A4DF7">
        <w:t>:</w:t>
      </w:r>
    </w:p>
    <w:p w:rsidR="000129FE" w:rsidRPr="007A4DF7" w:rsidRDefault="000A090C" w:rsidP="000129FE">
      <w:pPr>
        <w:jc w:val="both"/>
        <w:rPr>
          <w:bCs/>
          <w:i/>
        </w:rPr>
      </w:pPr>
      <w:r w:rsidRPr="007A4DF7">
        <w:rPr>
          <w:bCs/>
          <w:i/>
        </w:rPr>
        <w:t>Поддръжка на хардуерни и софтуерни системи, проектиране на хардуерни и софтуерни системи, разработка и имплементация на софтуер.</w:t>
      </w:r>
    </w:p>
    <w:p w:rsidR="000D7BF7" w:rsidRDefault="000D7BF7" w:rsidP="000D7BF7">
      <w:pPr>
        <w:jc w:val="both"/>
        <w:rPr>
          <w:bCs/>
        </w:rPr>
      </w:pPr>
    </w:p>
    <w:p w:rsidR="000D7BF7" w:rsidRPr="000D7BF7" w:rsidRDefault="000D7BF7" w:rsidP="000D7BF7">
      <w:pPr>
        <w:jc w:val="both"/>
        <w:rPr>
          <w:bCs/>
        </w:rPr>
      </w:pPr>
      <w:r w:rsidRPr="000D7BF7">
        <w:rPr>
          <w:bCs/>
        </w:rPr>
        <w:t>Отделните области по-горе могат да са предмет на един или на повече от един договор. В случай, че са предмет на повече от един договор, всички договори съвкупно трябва да доказват опит във всички посочени области.</w:t>
      </w:r>
    </w:p>
    <w:p w:rsidR="00A57DF9" w:rsidRPr="007A4DF7" w:rsidRDefault="00A57DF9" w:rsidP="000129FE">
      <w:pPr>
        <w:jc w:val="both"/>
        <w:rPr>
          <w:bCs/>
        </w:rPr>
      </w:pPr>
    </w:p>
    <w:p w:rsidR="000129FE" w:rsidRPr="007A4DF7" w:rsidRDefault="000129FE" w:rsidP="000129FE">
      <w:pPr>
        <w:jc w:val="both"/>
      </w:pPr>
      <w:r w:rsidRPr="007A4DF7">
        <w:rPr>
          <w:b/>
        </w:rPr>
        <w:t xml:space="preserve">По обособена позиция № 2 – </w:t>
      </w:r>
      <w:r w:rsidRPr="007A4DF7">
        <w:t xml:space="preserve">договори на обща стойност минимум </w:t>
      </w:r>
      <w:r w:rsidR="00415DFD" w:rsidRPr="007A4DF7">
        <w:rPr>
          <w:b/>
        </w:rPr>
        <w:t>4 0</w:t>
      </w:r>
      <w:r w:rsidRPr="007A4DF7">
        <w:rPr>
          <w:b/>
          <w:bCs/>
        </w:rPr>
        <w:t xml:space="preserve">00 </w:t>
      </w:r>
      <w:proofErr w:type="spellStart"/>
      <w:r w:rsidRPr="007A4DF7">
        <w:rPr>
          <w:b/>
          <w:bCs/>
        </w:rPr>
        <w:t>000</w:t>
      </w:r>
      <w:proofErr w:type="spellEnd"/>
      <w:r w:rsidRPr="007A4DF7">
        <w:t xml:space="preserve"> лв. с предмет сходен с предмета на поръчката.</w:t>
      </w:r>
    </w:p>
    <w:p w:rsidR="000129FE" w:rsidRPr="007A4DF7" w:rsidRDefault="000129FE" w:rsidP="000129FE">
      <w:pPr>
        <w:jc w:val="both"/>
      </w:pPr>
      <w:r w:rsidRPr="007A4DF7">
        <w:t>„Договор сходен с предмета на обособена позиция №</w:t>
      </w:r>
      <w:r w:rsidRPr="007A4DF7">
        <w:rPr>
          <w:b/>
        </w:rPr>
        <w:t xml:space="preserve"> 2</w:t>
      </w:r>
      <w:r w:rsidR="00170758" w:rsidRPr="007A4DF7">
        <w:t>” означава договор включващ</w:t>
      </w:r>
      <w:r w:rsidRPr="007A4DF7">
        <w:t>:</w:t>
      </w:r>
    </w:p>
    <w:p w:rsidR="000129FE" w:rsidRPr="00C228B0" w:rsidRDefault="000D7BF7" w:rsidP="000129FE">
      <w:pPr>
        <w:jc w:val="both"/>
        <w:rPr>
          <w:bCs/>
        </w:rPr>
      </w:pPr>
      <w:r>
        <w:rPr>
          <w:bCs/>
        </w:rPr>
        <w:t>Р</w:t>
      </w:r>
      <w:r w:rsidR="000129FE" w:rsidRPr="007A4DF7">
        <w:rPr>
          <w:bCs/>
        </w:rPr>
        <w:t>азработка и внедряване на уеб</w:t>
      </w:r>
      <w:r w:rsidR="00415DFD" w:rsidRPr="007A4DF7">
        <w:rPr>
          <w:bCs/>
        </w:rPr>
        <w:t xml:space="preserve"> базирана система за повече от 2</w:t>
      </w:r>
      <w:r w:rsidR="000129FE" w:rsidRPr="007A4DF7">
        <w:rPr>
          <w:bCs/>
        </w:rPr>
        <w:t xml:space="preserve">000 </w:t>
      </w:r>
      <w:r w:rsidR="00415DFD" w:rsidRPr="007A4DF7">
        <w:rPr>
          <w:bCs/>
        </w:rPr>
        <w:t xml:space="preserve">именувани </w:t>
      </w:r>
      <w:r w:rsidR="000129FE" w:rsidRPr="007A4DF7">
        <w:rPr>
          <w:bCs/>
        </w:rPr>
        <w:t>потребители</w:t>
      </w:r>
      <w:r w:rsidR="00415DFD" w:rsidRPr="007A4DF7">
        <w:rPr>
          <w:bCs/>
        </w:rPr>
        <w:t xml:space="preserve"> и имплементация на цялостната й инфраструктура</w:t>
      </w:r>
      <w:r w:rsidR="000129FE" w:rsidRPr="007A4DF7">
        <w:rPr>
          <w:bCs/>
        </w:rPr>
        <w:t>,</w:t>
      </w:r>
      <w:r w:rsidR="00415DFD" w:rsidRPr="007A4DF7">
        <w:rPr>
          <w:bCs/>
        </w:rPr>
        <w:t xml:space="preserve"> </w:t>
      </w:r>
      <w:r w:rsidR="00170758" w:rsidRPr="007A4DF7">
        <w:rPr>
          <w:bCs/>
        </w:rPr>
        <w:t>внедряване на система с универсален публичен ключ,</w:t>
      </w:r>
      <w:r w:rsidR="00415DFD" w:rsidRPr="007A4DF7">
        <w:rPr>
          <w:bCs/>
        </w:rPr>
        <w:t xml:space="preserve"> </w:t>
      </w:r>
      <w:r w:rsidR="00170758" w:rsidRPr="007A4DF7">
        <w:rPr>
          <w:bCs/>
        </w:rPr>
        <w:t xml:space="preserve">разработка </w:t>
      </w:r>
      <w:r w:rsidR="00170758" w:rsidRPr="00C228B0">
        <w:rPr>
          <w:bCs/>
        </w:rPr>
        <w:t>внедряване на система за оперативна съвместимост</w:t>
      </w:r>
      <w:r w:rsidR="00973182" w:rsidRPr="00C228B0">
        <w:rPr>
          <w:bCs/>
        </w:rPr>
        <w:t xml:space="preserve"> между две или повече системи</w:t>
      </w:r>
      <w:r w:rsidR="004D625B" w:rsidRPr="00C228B0">
        <w:rPr>
          <w:bCs/>
        </w:rPr>
        <w:t>, поне една от които е публична</w:t>
      </w:r>
      <w:r w:rsidR="000F65EB">
        <w:rPr>
          <w:bCs/>
        </w:rPr>
        <w:t>*</w:t>
      </w:r>
      <w:r w:rsidR="004D625B" w:rsidRPr="00C228B0">
        <w:rPr>
          <w:bCs/>
        </w:rPr>
        <w:t>,</w:t>
      </w:r>
      <w:r w:rsidR="00170758" w:rsidRPr="00C228B0">
        <w:rPr>
          <w:bCs/>
        </w:rPr>
        <w:t xml:space="preserve"> </w:t>
      </w:r>
      <w:r w:rsidR="00973182" w:rsidRPr="00C228B0">
        <w:rPr>
          <w:bCs/>
        </w:rPr>
        <w:t xml:space="preserve">внедряване и поддръжка на системи в </w:t>
      </w:r>
      <w:r w:rsidR="00FC1BEF" w:rsidRPr="00C228B0">
        <w:rPr>
          <w:bCs/>
        </w:rPr>
        <w:t>лечебни заведения</w:t>
      </w:r>
      <w:r w:rsidR="006056BA" w:rsidRPr="00C228B0">
        <w:rPr>
          <w:bCs/>
        </w:rPr>
        <w:t>, системи за анализ на финансова информация в областта на здравеопазването</w:t>
      </w:r>
      <w:r w:rsidR="000129FE" w:rsidRPr="00C228B0">
        <w:rPr>
          <w:bCs/>
        </w:rPr>
        <w:t>.</w:t>
      </w:r>
    </w:p>
    <w:p w:rsidR="00973182" w:rsidRPr="00C228B0" w:rsidRDefault="00973182" w:rsidP="000129FE">
      <w:pPr>
        <w:jc w:val="both"/>
        <w:rPr>
          <w:bCs/>
        </w:rPr>
      </w:pPr>
    </w:p>
    <w:p w:rsidR="000129FE" w:rsidRDefault="000129FE" w:rsidP="000129FE">
      <w:pPr>
        <w:jc w:val="both"/>
        <w:rPr>
          <w:bCs/>
        </w:rPr>
      </w:pPr>
      <w:r w:rsidRPr="00C228B0">
        <w:rPr>
          <w:bCs/>
        </w:rPr>
        <w:lastRenderedPageBreak/>
        <w:t>Отделните области по-горе могат да са предмет на един или на повече от един договор. В случай, че са предмет на повече от един договор, всички договори съвкупно трябва да доказват опит във всички посочени области.</w:t>
      </w:r>
    </w:p>
    <w:p w:rsidR="000F65EB" w:rsidRDefault="000F65EB" w:rsidP="000F65EB">
      <w:pPr>
        <w:jc w:val="both"/>
        <w:rPr>
          <w:rFonts w:cs="Calibri"/>
          <w:color w:val="000000"/>
        </w:rPr>
      </w:pPr>
      <w:r>
        <w:rPr>
          <w:bCs/>
        </w:rPr>
        <w:t>*</w:t>
      </w:r>
      <w:r w:rsidRPr="000F65EB">
        <w:rPr>
          <w:rFonts w:cs="Calibri"/>
          <w:color w:val="000000"/>
        </w:rPr>
        <w:t xml:space="preserve"> </w:t>
      </w:r>
      <w:r>
        <w:rPr>
          <w:rFonts w:cs="Calibri"/>
          <w:color w:val="000000"/>
        </w:rPr>
        <w:t>Под „публична система” се разбира -  система достъпна за ползване от всички физически лица, които разполагат с технически средства да я достъпват и да се идентифицират пред нея като потребители.</w:t>
      </w:r>
    </w:p>
    <w:p w:rsidR="000F65EB" w:rsidRPr="000F65EB" w:rsidRDefault="000F65EB" w:rsidP="000F65EB">
      <w:pPr>
        <w:jc w:val="both"/>
        <w:rPr>
          <w:bCs/>
        </w:rPr>
      </w:pPr>
    </w:p>
    <w:p w:rsidR="000129FE" w:rsidRPr="007A4DF7" w:rsidRDefault="000129FE" w:rsidP="000129FE">
      <w:pPr>
        <w:jc w:val="both"/>
      </w:pPr>
      <w:r w:rsidRPr="007A4DF7">
        <w:rPr>
          <w:b/>
        </w:rPr>
        <w:t>По обособена позиция № 3 –</w:t>
      </w:r>
      <w:r w:rsidRPr="007A4DF7">
        <w:t xml:space="preserve"> договор/и на обща стойност минимум</w:t>
      </w:r>
      <w:r w:rsidR="008B4207" w:rsidRPr="007A4DF7">
        <w:t xml:space="preserve"> </w:t>
      </w:r>
      <w:r w:rsidR="00604611">
        <w:t xml:space="preserve"> </w:t>
      </w:r>
      <w:r w:rsidR="008B4207" w:rsidRPr="007A4DF7">
        <w:rPr>
          <w:b/>
        </w:rPr>
        <w:t>8</w:t>
      </w:r>
      <w:r w:rsidR="000D7BF7">
        <w:rPr>
          <w:b/>
        </w:rPr>
        <w:t>5</w:t>
      </w:r>
      <w:r w:rsidRPr="007A4DF7">
        <w:rPr>
          <w:b/>
          <w:bCs/>
        </w:rPr>
        <w:t>0 000</w:t>
      </w:r>
      <w:r w:rsidRPr="007A4DF7">
        <w:t xml:space="preserve"> лв. с предмет сходен с предмета на поръчката..</w:t>
      </w:r>
    </w:p>
    <w:p w:rsidR="000129FE" w:rsidRPr="007A4DF7" w:rsidRDefault="000129FE" w:rsidP="000129FE">
      <w:pPr>
        <w:jc w:val="both"/>
      </w:pPr>
      <w:r w:rsidRPr="007A4DF7">
        <w:t>„Договор сходен с предмета на обособена позиция №</w:t>
      </w:r>
      <w:r w:rsidRPr="007A4DF7">
        <w:rPr>
          <w:b/>
        </w:rPr>
        <w:t xml:space="preserve"> 3</w:t>
      </w:r>
      <w:r w:rsidRPr="007A4DF7">
        <w:t xml:space="preserve">” означава договор </w:t>
      </w:r>
      <w:r w:rsidR="009D0965">
        <w:rPr>
          <w:rFonts w:cs="Calibri"/>
          <w:color w:val="000000"/>
        </w:rPr>
        <w:t>отговарящ на едно от следните условия</w:t>
      </w:r>
      <w:r w:rsidRPr="007A4DF7">
        <w:t>:</w:t>
      </w:r>
    </w:p>
    <w:p w:rsidR="008B4207" w:rsidRPr="007A4DF7" w:rsidRDefault="000129FE" w:rsidP="000129FE">
      <w:pPr>
        <w:jc w:val="both"/>
        <w:rPr>
          <w:bCs/>
        </w:rPr>
      </w:pPr>
      <w:r w:rsidRPr="007A4DF7">
        <w:rPr>
          <w:bCs/>
        </w:rPr>
        <w:t>разработка и внедряване на уеб базирана система за повече от 5000 потребители, съдържаща компонент за управление на информационната сигурност имаща архитектура ориентирана към услуги, проектирана чрез обектно ориентиран бизнес и системен анализ и дизайн</w:t>
      </w:r>
      <w:r w:rsidR="008B4207" w:rsidRPr="007A4DF7">
        <w:rPr>
          <w:bCs/>
        </w:rPr>
        <w:t xml:space="preserve">, </w:t>
      </w:r>
      <w:r w:rsidR="008B4207" w:rsidRPr="007A4DF7">
        <w:rPr>
          <w:b/>
          <w:bCs/>
        </w:rPr>
        <w:t>ИЛИ</w:t>
      </w:r>
      <w:r w:rsidR="008B4207" w:rsidRPr="007A4DF7">
        <w:rPr>
          <w:bCs/>
        </w:rPr>
        <w:t xml:space="preserve"> внедряване на стандартен софтуер за съхранение на </w:t>
      </w:r>
      <w:r w:rsidR="00356C89" w:rsidRPr="007A4DF7">
        <w:rPr>
          <w:bCs/>
        </w:rPr>
        <w:t>здравни</w:t>
      </w:r>
      <w:r w:rsidR="008B4207" w:rsidRPr="007A4DF7">
        <w:rPr>
          <w:bCs/>
        </w:rPr>
        <w:t xml:space="preserve"> данни </w:t>
      </w:r>
      <w:r w:rsidR="00F606E6" w:rsidRPr="007A4DF7">
        <w:rPr>
          <w:bCs/>
        </w:rPr>
        <w:t>обслужващ повече от 3</w:t>
      </w:r>
      <w:r w:rsidR="008B4207" w:rsidRPr="007A4DF7">
        <w:rPr>
          <w:bCs/>
        </w:rPr>
        <w:t>0 000 потребители.</w:t>
      </w:r>
    </w:p>
    <w:p w:rsidR="00F606E6" w:rsidRPr="007A4DF7" w:rsidRDefault="00F606E6" w:rsidP="000129FE">
      <w:pPr>
        <w:jc w:val="both"/>
        <w:rPr>
          <w:bCs/>
        </w:rPr>
      </w:pPr>
    </w:p>
    <w:p w:rsidR="000129FE" w:rsidRPr="007A4DF7" w:rsidRDefault="000129FE" w:rsidP="000129FE">
      <w:pPr>
        <w:jc w:val="both"/>
      </w:pPr>
      <w:r w:rsidRPr="007A4DF7">
        <w:rPr>
          <w:b/>
        </w:rPr>
        <w:t xml:space="preserve">По обособена позиция № 4 – </w:t>
      </w:r>
      <w:r w:rsidRPr="007A4DF7">
        <w:t xml:space="preserve">договор/и на обща стойност минимум </w:t>
      </w:r>
      <w:r w:rsidR="004D625B" w:rsidRPr="007A4DF7">
        <w:rPr>
          <w:b/>
          <w:bCs/>
        </w:rPr>
        <w:t>30</w:t>
      </w:r>
      <w:r w:rsidRPr="007A4DF7">
        <w:rPr>
          <w:b/>
          <w:bCs/>
        </w:rPr>
        <w:t>0 000</w:t>
      </w:r>
      <w:r w:rsidRPr="007A4DF7">
        <w:t xml:space="preserve"> лв. с предмет сходен с предмета на поръчката.</w:t>
      </w:r>
    </w:p>
    <w:p w:rsidR="000129FE" w:rsidRPr="007A4DF7" w:rsidRDefault="000129FE" w:rsidP="000129FE">
      <w:pPr>
        <w:jc w:val="both"/>
      </w:pPr>
      <w:r w:rsidRPr="007A4DF7">
        <w:t>„Договор сходен с предмета на обособена позиция №</w:t>
      </w:r>
      <w:r w:rsidRPr="007A4DF7">
        <w:rPr>
          <w:b/>
        </w:rPr>
        <w:t xml:space="preserve"> 4</w:t>
      </w:r>
      <w:r w:rsidRPr="007A4DF7">
        <w:t xml:space="preserve">” означава договор </w:t>
      </w:r>
      <w:r w:rsidR="00F606E6" w:rsidRPr="007A4DF7">
        <w:t>включващ</w:t>
      </w:r>
      <w:r w:rsidRPr="007A4DF7">
        <w:t>:</w:t>
      </w:r>
    </w:p>
    <w:p w:rsidR="000129FE" w:rsidRPr="007A4DF7" w:rsidRDefault="00F606E6" w:rsidP="000129FE">
      <w:pPr>
        <w:jc w:val="both"/>
        <w:rPr>
          <w:bCs/>
        </w:rPr>
      </w:pPr>
      <w:r w:rsidRPr="007A4DF7">
        <w:rPr>
          <w:bCs/>
        </w:rPr>
        <w:t xml:space="preserve">Разработка </w:t>
      </w:r>
      <w:r w:rsidR="00ED60F8" w:rsidRPr="007A4DF7">
        <w:rPr>
          <w:bCs/>
        </w:rPr>
        <w:t>и внедряване публично достъпен национален регистър</w:t>
      </w:r>
      <w:r w:rsidR="00815AD5">
        <w:rPr>
          <w:bCs/>
        </w:rPr>
        <w:t>*</w:t>
      </w:r>
      <w:r w:rsidR="000129FE" w:rsidRPr="007A4DF7">
        <w:rPr>
          <w:bCs/>
        </w:rPr>
        <w:t>.</w:t>
      </w:r>
    </w:p>
    <w:p w:rsidR="00ED60F8" w:rsidRPr="007A4DF7" w:rsidRDefault="00ED60F8" w:rsidP="000129FE">
      <w:pPr>
        <w:jc w:val="both"/>
        <w:rPr>
          <w:bCs/>
        </w:rPr>
      </w:pPr>
    </w:p>
    <w:p w:rsidR="000129FE" w:rsidRPr="007A4DF7" w:rsidRDefault="000129FE" w:rsidP="000129FE">
      <w:pPr>
        <w:jc w:val="both"/>
        <w:rPr>
          <w:bCs/>
        </w:rPr>
      </w:pPr>
      <w:r w:rsidRPr="007A4DF7">
        <w:rPr>
          <w:bCs/>
        </w:rPr>
        <w:t>Отделните области по-горе могат да са предмет на един или на повече от един договор. В случай, че са предмет на повече от един договор, всички договори съвкупно трябва да доказват опит във всички посочени области.</w:t>
      </w:r>
    </w:p>
    <w:p w:rsidR="000129FE" w:rsidRPr="007A4DF7" w:rsidRDefault="000129FE" w:rsidP="000129FE">
      <w:pPr>
        <w:jc w:val="both"/>
        <w:rPr>
          <w:bCs/>
        </w:rPr>
      </w:pPr>
    </w:p>
    <w:p w:rsidR="000129FE" w:rsidRPr="007A4DF7" w:rsidRDefault="000129FE" w:rsidP="000129FE">
      <w:pPr>
        <w:jc w:val="both"/>
      </w:pPr>
      <w:r w:rsidRPr="007A4DF7">
        <w:rPr>
          <w:b/>
        </w:rPr>
        <w:t xml:space="preserve">По обособена позиция № 5 – </w:t>
      </w:r>
      <w:r w:rsidRPr="007A4DF7">
        <w:t xml:space="preserve">договор/и на обща стойност минимум </w:t>
      </w:r>
      <w:r w:rsidRPr="007A4DF7">
        <w:rPr>
          <w:b/>
          <w:bCs/>
        </w:rPr>
        <w:t> 5</w:t>
      </w:r>
      <w:r w:rsidR="004D625B" w:rsidRPr="007A4DF7">
        <w:rPr>
          <w:b/>
          <w:bCs/>
        </w:rPr>
        <w:t>5</w:t>
      </w:r>
      <w:r w:rsidRPr="007A4DF7">
        <w:rPr>
          <w:b/>
          <w:bCs/>
        </w:rPr>
        <w:t>0 000</w:t>
      </w:r>
      <w:r w:rsidRPr="007A4DF7">
        <w:t xml:space="preserve"> лв. с предмет сходен с предмета на поръчката.</w:t>
      </w:r>
    </w:p>
    <w:p w:rsidR="000129FE" w:rsidRPr="007A4DF7" w:rsidRDefault="000129FE" w:rsidP="000129FE">
      <w:pPr>
        <w:jc w:val="both"/>
      </w:pPr>
      <w:r w:rsidRPr="007A4DF7">
        <w:t>„Договор сходен с предмета на обособена позиция №</w:t>
      </w:r>
      <w:r w:rsidRPr="007A4DF7">
        <w:rPr>
          <w:b/>
        </w:rPr>
        <w:t xml:space="preserve"> 5</w:t>
      </w:r>
      <w:r w:rsidRPr="007A4DF7">
        <w:t xml:space="preserve">” означава договор </w:t>
      </w:r>
      <w:r w:rsidR="00ED60F8" w:rsidRPr="007A4DF7">
        <w:t>включващ</w:t>
      </w:r>
      <w:r w:rsidRPr="007A4DF7">
        <w:t>:</w:t>
      </w:r>
    </w:p>
    <w:p w:rsidR="000129FE" w:rsidRPr="00367D52" w:rsidRDefault="000129FE" w:rsidP="000129FE">
      <w:pPr>
        <w:jc w:val="both"/>
        <w:rPr>
          <w:bCs/>
        </w:rPr>
      </w:pPr>
      <w:r w:rsidRPr="00367D52">
        <w:rPr>
          <w:bCs/>
        </w:rPr>
        <w:t>разработка и внедряване на уеб</w:t>
      </w:r>
      <w:r w:rsidR="00ED60F8" w:rsidRPr="00367D52">
        <w:rPr>
          <w:bCs/>
        </w:rPr>
        <w:t xml:space="preserve"> базирана система</w:t>
      </w:r>
      <w:r w:rsidRPr="00367D52">
        <w:rPr>
          <w:bCs/>
        </w:rPr>
        <w:t xml:space="preserve">, </w:t>
      </w:r>
      <w:r w:rsidR="00ED60F8" w:rsidRPr="00367D52">
        <w:rPr>
          <w:bCs/>
        </w:rPr>
        <w:t xml:space="preserve">включваща </w:t>
      </w:r>
      <w:proofErr w:type="spellStart"/>
      <w:r w:rsidR="00ED60F8" w:rsidRPr="00367D52">
        <w:rPr>
          <w:bCs/>
        </w:rPr>
        <w:t>документооборот</w:t>
      </w:r>
      <w:proofErr w:type="spellEnd"/>
      <w:r w:rsidR="00ED60F8" w:rsidRPr="00367D52">
        <w:rPr>
          <w:bCs/>
        </w:rPr>
        <w:t xml:space="preserve"> между поне две институции и граждани</w:t>
      </w:r>
      <w:r w:rsidR="00AD0FA9" w:rsidRPr="00367D52">
        <w:rPr>
          <w:bCs/>
        </w:rPr>
        <w:t xml:space="preserve"> с интерфейси за </w:t>
      </w:r>
      <w:proofErr w:type="spellStart"/>
      <w:r w:rsidR="00AD0FA9" w:rsidRPr="00367D52">
        <w:rPr>
          <w:bCs/>
        </w:rPr>
        <w:t>автентикация</w:t>
      </w:r>
      <w:proofErr w:type="spellEnd"/>
      <w:r w:rsidR="00AD0FA9" w:rsidRPr="00367D52">
        <w:rPr>
          <w:bCs/>
        </w:rPr>
        <w:t xml:space="preserve"> на потребители</w:t>
      </w:r>
      <w:r w:rsidR="00BB6689" w:rsidRPr="00367D52">
        <w:rPr>
          <w:bCs/>
        </w:rPr>
        <w:t xml:space="preserve"> и </w:t>
      </w:r>
      <w:r w:rsidR="00AD0FA9" w:rsidRPr="00367D52">
        <w:rPr>
          <w:bCs/>
        </w:rPr>
        <w:t xml:space="preserve"> разработка и внедряване публично достъпен национален регистър</w:t>
      </w:r>
      <w:r w:rsidR="00815AD5" w:rsidRPr="00367D52">
        <w:rPr>
          <w:bCs/>
        </w:rPr>
        <w:t>*</w:t>
      </w:r>
      <w:r w:rsidRPr="00367D52">
        <w:rPr>
          <w:bCs/>
        </w:rPr>
        <w:t>.</w:t>
      </w:r>
    </w:p>
    <w:p w:rsidR="00AD0FA9" w:rsidRPr="007A4DF7" w:rsidRDefault="00AD0FA9" w:rsidP="000129FE">
      <w:pPr>
        <w:jc w:val="both"/>
        <w:rPr>
          <w:bCs/>
        </w:rPr>
      </w:pPr>
    </w:p>
    <w:p w:rsidR="000129FE" w:rsidRPr="007A4DF7" w:rsidRDefault="000129FE" w:rsidP="000129FE">
      <w:pPr>
        <w:jc w:val="both"/>
        <w:rPr>
          <w:bCs/>
        </w:rPr>
      </w:pPr>
      <w:r w:rsidRPr="007A4DF7">
        <w:rPr>
          <w:bCs/>
        </w:rPr>
        <w:t>Отделните области по-горе могат да са предмет на един или на повече от един договор. В случай, че са предмет на повече от един договор, всички договори съвкупно трябва да доказват опит във всички посочени области.</w:t>
      </w:r>
    </w:p>
    <w:p w:rsidR="000129FE" w:rsidRPr="007A4DF7" w:rsidRDefault="000129FE" w:rsidP="000129FE">
      <w:pPr>
        <w:jc w:val="both"/>
        <w:rPr>
          <w:bCs/>
        </w:rPr>
      </w:pPr>
    </w:p>
    <w:p w:rsidR="000129FE" w:rsidRPr="007A4DF7" w:rsidRDefault="000129FE" w:rsidP="000129FE">
      <w:pPr>
        <w:jc w:val="both"/>
      </w:pPr>
      <w:r w:rsidRPr="007A4DF7">
        <w:rPr>
          <w:b/>
        </w:rPr>
        <w:t xml:space="preserve">По обособена позиция № 6 – </w:t>
      </w:r>
      <w:r w:rsidRPr="007A4DF7">
        <w:t xml:space="preserve">договор/и на обща стойност минимум </w:t>
      </w:r>
      <w:r w:rsidR="004D625B" w:rsidRPr="007A4DF7">
        <w:rPr>
          <w:b/>
          <w:bCs/>
        </w:rPr>
        <w:t>3</w:t>
      </w:r>
      <w:r w:rsidRPr="007A4DF7">
        <w:rPr>
          <w:b/>
          <w:bCs/>
        </w:rPr>
        <w:t>00</w:t>
      </w:r>
      <w:r w:rsidR="00E33620">
        <w:rPr>
          <w:b/>
          <w:bCs/>
        </w:rPr>
        <w:t> </w:t>
      </w:r>
      <w:r w:rsidRPr="007A4DF7">
        <w:rPr>
          <w:b/>
          <w:bCs/>
        </w:rPr>
        <w:t>000</w:t>
      </w:r>
      <w:r w:rsidR="00E33620">
        <w:rPr>
          <w:b/>
          <w:bCs/>
        </w:rPr>
        <w:t xml:space="preserve"> </w:t>
      </w:r>
      <w:r w:rsidRPr="007A4DF7">
        <w:t>лв. с предмет сходен с предмета на поръчката.</w:t>
      </w:r>
    </w:p>
    <w:p w:rsidR="000129FE" w:rsidRPr="007A4DF7" w:rsidRDefault="000129FE" w:rsidP="000129FE">
      <w:pPr>
        <w:jc w:val="both"/>
      </w:pPr>
      <w:r w:rsidRPr="007A4DF7">
        <w:t>„Договор сходен с предмета на обособена позиция №</w:t>
      </w:r>
      <w:r w:rsidRPr="007A4DF7">
        <w:rPr>
          <w:b/>
        </w:rPr>
        <w:t>6</w:t>
      </w:r>
      <w:r w:rsidRPr="007A4DF7">
        <w:t xml:space="preserve">” означава договор </w:t>
      </w:r>
      <w:r w:rsidR="00ED60F8" w:rsidRPr="007A4DF7">
        <w:t>включващ</w:t>
      </w:r>
      <w:r w:rsidRPr="007A4DF7">
        <w:t>:</w:t>
      </w:r>
    </w:p>
    <w:p w:rsidR="004D625B" w:rsidRPr="007A4DF7" w:rsidRDefault="004D625B" w:rsidP="004D625B">
      <w:pPr>
        <w:jc w:val="both"/>
        <w:rPr>
          <w:bCs/>
        </w:rPr>
      </w:pPr>
      <w:r w:rsidRPr="007A4DF7">
        <w:rPr>
          <w:bCs/>
        </w:rPr>
        <w:lastRenderedPageBreak/>
        <w:t>Разработка и внедряване публич</w:t>
      </w:r>
      <w:r w:rsidR="00815AD5">
        <w:rPr>
          <w:bCs/>
        </w:rPr>
        <w:t>но достъпен национален регистър*</w:t>
      </w:r>
      <w:r w:rsidRPr="007A4DF7">
        <w:rPr>
          <w:bCs/>
        </w:rPr>
        <w:t>.</w:t>
      </w:r>
    </w:p>
    <w:p w:rsidR="004D625B" w:rsidRDefault="00815AD5" w:rsidP="00815AD5">
      <w:pPr>
        <w:jc w:val="both"/>
        <w:rPr>
          <w:bCs/>
        </w:rPr>
      </w:pPr>
      <w:r>
        <w:rPr>
          <w:bCs/>
        </w:rPr>
        <w:t>*</w:t>
      </w:r>
      <w:r w:rsidRPr="00815AD5">
        <w:rPr>
          <w:bCs/>
        </w:rPr>
        <w:t>Под „публично достъпен национален регистър” следва да се разбира всяка последователна логическа схема, чието предназначение е да съхранява публично достъпна информация определено време, дефинирана със закон и/или подзаконов нормативен акт и при необходимост да позволява извършване на логическа обработка върху тази информация.</w:t>
      </w:r>
    </w:p>
    <w:p w:rsidR="00815AD5" w:rsidRPr="00815AD5" w:rsidRDefault="00815AD5" w:rsidP="00815AD5">
      <w:pPr>
        <w:jc w:val="both"/>
        <w:rPr>
          <w:bCs/>
        </w:rPr>
      </w:pPr>
    </w:p>
    <w:p w:rsidR="000129FE" w:rsidRPr="007A4DF7" w:rsidRDefault="000129FE" w:rsidP="000129FE">
      <w:pPr>
        <w:jc w:val="both"/>
      </w:pPr>
      <w:r w:rsidRPr="007A4DF7">
        <w:rPr>
          <w:b/>
        </w:rPr>
        <w:t xml:space="preserve">По обособена позиция № 7 – </w:t>
      </w:r>
      <w:r w:rsidRPr="007A4DF7">
        <w:t xml:space="preserve">договор/и на обща стойност минимум </w:t>
      </w:r>
      <w:r w:rsidR="00AB3DB3" w:rsidRPr="007A4DF7">
        <w:rPr>
          <w:b/>
          <w:bCs/>
        </w:rPr>
        <w:t>55</w:t>
      </w:r>
      <w:r w:rsidRPr="007A4DF7">
        <w:rPr>
          <w:b/>
          <w:bCs/>
        </w:rPr>
        <w:t>0</w:t>
      </w:r>
      <w:r w:rsidR="001320CD">
        <w:rPr>
          <w:b/>
          <w:bCs/>
        </w:rPr>
        <w:t> </w:t>
      </w:r>
      <w:r w:rsidRPr="007A4DF7">
        <w:rPr>
          <w:b/>
          <w:bCs/>
        </w:rPr>
        <w:t>000</w:t>
      </w:r>
      <w:r w:rsidR="001320CD">
        <w:rPr>
          <w:b/>
          <w:bCs/>
        </w:rPr>
        <w:t xml:space="preserve"> </w:t>
      </w:r>
      <w:r w:rsidRPr="007A4DF7">
        <w:t>лв. с предмет сходен с предмета на поръчката.</w:t>
      </w:r>
    </w:p>
    <w:p w:rsidR="000129FE" w:rsidRPr="007A4DF7" w:rsidRDefault="000129FE" w:rsidP="000129FE">
      <w:pPr>
        <w:jc w:val="both"/>
      </w:pPr>
      <w:r w:rsidRPr="007A4DF7">
        <w:t>„Договор сходен с предмета на обособена позиция №</w:t>
      </w:r>
      <w:r w:rsidRPr="007A4DF7">
        <w:rPr>
          <w:b/>
        </w:rPr>
        <w:t>7</w:t>
      </w:r>
      <w:r w:rsidRPr="007A4DF7">
        <w:t xml:space="preserve">” означава договор </w:t>
      </w:r>
      <w:r w:rsidR="00AB3DB3" w:rsidRPr="007A4DF7">
        <w:t>включващ</w:t>
      </w:r>
      <w:r w:rsidRPr="007A4DF7">
        <w:t>:</w:t>
      </w:r>
    </w:p>
    <w:p w:rsidR="000129FE" w:rsidRPr="007A4DF7" w:rsidRDefault="00AB3DB3" w:rsidP="000129FE">
      <w:pPr>
        <w:autoSpaceDE w:val="0"/>
        <w:autoSpaceDN w:val="0"/>
        <w:adjustRightInd w:val="0"/>
        <w:spacing w:before="0"/>
        <w:rPr>
          <w:rFonts w:ascii="TimesNewRoman" w:eastAsia="Calibri" w:hAnsi="TimesNewRoman" w:cs="TimesNewRoman"/>
        </w:rPr>
      </w:pPr>
      <w:r w:rsidRPr="007A4DF7">
        <w:rPr>
          <w:rFonts w:ascii="TimesNewRoman" w:eastAsia="Calibri" w:hAnsi="TimesNewRoman" w:cs="TimesNewRoman"/>
          <w:bCs/>
        </w:rPr>
        <w:t>Изготвяне на анализ на бизнес процеси, консултации за адаптиране или надграждане на ИС, разработка на концепция за развитие на ИТ</w:t>
      </w:r>
      <w:r w:rsidR="000129FE" w:rsidRPr="007A4DF7">
        <w:rPr>
          <w:rFonts w:ascii="TimesNewRoman" w:eastAsia="Calibri" w:hAnsi="TimesNewRoman" w:cs="TimesNewRoman"/>
        </w:rPr>
        <w:t>.</w:t>
      </w:r>
    </w:p>
    <w:p w:rsidR="00AB3DB3" w:rsidRPr="007A4DF7" w:rsidRDefault="00AB3DB3" w:rsidP="000129FE">
      <w:pPr>
        <w:autoSpaceDE w:val="0"/>
        <w:autoSpaceDN w:val="0"/>
        <w:adjustRightInd w:val="0"/>
        <w:spacing w:before="0"/>
        <w:rPr>
          <w:rFonts w:ascii="TimesNewRoman" w:eastAsia="Calibri" w:hAnsi="TimesNewRoman" w:cs="TimesNewRoman"/>
        </w:rPr>
      </w:pPr>
    </w:p>
    <w:p w:rsidR="000129FE" w:rsidRPr="007A4DF7" w:rsidRDefault="000129FE" w:rsidP="000129FE">
      <w:pPr>
        <w:autoSpaceDE w:val="0"/>
        <w:autoSpaceDN w:val="0"/>
        <w:adjustRightInd w:val="0"/>
        <w:spacing w:before="0"/>
        <w:rPr>
          <w:rFonts w:ascii="TimesNewRoman" w:eastAsia="Calibri" w:hAnsi="TimesNewRoman" w:cs="TimesNewRoman"/>
        </w:rPr>
      </w:pPr>
      <w:r w:rsidRPr="007A4DF7">
        <w:rPr>
          <w:rFonts w:ascii="TimesNewRoman" w:eastAsia="Calibri" w:hAnsi="TimesNewRoman" w:cs="TimesNewRoman"/>
        </w:rPr>
        <w:t xml:space="preserve">Отделните области по-горе могат да са предмет на един или на повече от един договор. В случай, че са предмет на повече от един договор, </w:t>
      </w:r>
      <w:r w:rsidRPr="007A4DF7">
        <w:t>всички договори съвкупно трябва да доказват опит във всички посочени области.</w:t>
      </w:r>
    </w:p>
    <w:p w:rsidR="000129FE" w:rsidRPr="007A4DF7" w:rsidRDefault="000129FE" w:rsidP="000129FE">
      <w:pPr>
        <w:jc w:val="both"/>
      </w:pPr>
    </w:p>
    <w:p w:rsidR="000129FE" w:rsidRPr="007A4DF7" w:rsidRDefault="000129FE" w:rsidP="000129FE">
      <w:pPr>
        <w:jc w:val="both"/>
      </w:pPr>
      <w:r w:rsidRPr="007A4DF7">
        <w:t>Изискването се доказва с Декларация, придружена от препоръки за добро изпълнение за всеки от посочените договори. За изпълнени договори се считат тези, които са приети в рамките на 3-годишния период, без значение на датата на възлагането им.</w:t>
      </w:r>
    </w:p>
    <w:p w:rsidR="000129FE" w:rsidRPr="007A4DF7" w:rsidRDefault="000129FE" w:rsidP="000129FE">
      <w:pPr>
        <w:tabs>
          <w:tab w:val="left" w:pos="709"/>
          <w:tab w:val="left" w:pos="1843"/>
        </w:tabs>
        <w:jc w:val="both"/>
      </w:pPr>
      <w:r w:rsidRPr="007A4DF7">
        <w:t>Когато участникът е обединение, което не е юридическо лице, изискването се отнася за обединението като цяло</w:t>
      </w:r>
      <w:r w:rsidR="007D7ED0" w:rsidRPr="007A4DF7">
        <w:t xml:space="preserve"> и Декларацията се подава от </w:t>
      </w:r>
      <w:proofErr w:type="spellStart"/>
      <w:r w:rsidR="007D7ED0" w:rsidRPr="007A4DF7">
        <w:t>представлявашия</w:t>
      </w:r>
      <w:proofErr w:type="spellEnd"/>
      <w:r w:rsidR="007D7ED0" w:rsidRPr="007A4DF7">
        <w:t xml:space="preserve"> на обединението.</w:t>
      </w:r>
    </w:p>
    <w:p w:rsidR="000129FE" w:rsidRPr="007A4DF7" w:rsidRDefault="000129FE" w:rsidP="000129FE">
      <w:pPr>
        <w:jc w:val="both"/>
        <w:rPr>
          <w:bCs/>
        </w:rPr>
      </w:pPr>
      <w:r w:rsidRPr="007A4DF7">
        <w:rPr>
          <w:b/>
        </w:rPr>
        <w:t>1.2.</w:t>
      </w:r>
      <w:r w:rsidRPr="007A4DF7">
        <w:rPr>
          <w:bCs/>
        </w:rPr>
        <w:t xml:space="preserve"> Валиден към датата на подаване на офертата сертификат, както следва</w:t>
      </w:r>
    </w:p>
    <w:p w:rsidR="004E4650" w:rsidRPr="004E4650" w:rsidRDefault="000129FE" w:rsidP="004E4650">
      <w:pPr>
        <w:pStyle w:val="CommentText"/>
        <w:jc w:val="both"/>
        <w:rPr>
          <w:rFonts w:ascii="Times New Roman" w:hAnsi="Times New Roman" w:cs="Times New Roman"/>
          <w:sz w:val="24"/>
          <w:szCs w:val="24"/>
        </w:rPr>
      </w:pPr>
      <w:r w:rsidRPr="004E4650">
        <w:rPr>
          <w:rFonts w:ascii="Times New Roman" w:hAnsi="Times New Roman" w:cs="Times New Roman"/>
          <w:b/>
          <w:sz w:val="24"/>
          <w:szCs w:val="24"/>
        </w:rPr>
        <w:t xml:space="preserve">1.2.1. </w:t>
      </w:r>
      <w:r w:rsidR="007635C9" w:rsidRPr="004E4650">
        <w:rPr>
          <w:rFonts w:ascii="Times New Roman" w:hAnsi="Times New Roman" w:cs="Times New Roman"/>
          <w:bCs/>
          <w:sz w:val="24"/>
          <w:szCs w:val="24"/>
        </w:rPr>
        <w:t>По ОП1, ОП2, ОП3, ОП4, ОП5, ОП6 и ОП7</w:t>
      </w:r>
      <w:r w:rsidRPr="004E4650">
        <w:rPr>
          <w:rFonts w:ascii="Times New Roman" w:hAnsi="Times New Roman" w:cs="Times New Roman"/>
          <w:bCs/>
          <w:sz w:val="24"/>
          <w:szCs w:val="24"/>
        </w:rPr>
        <w:t xml:space="preserve"> Участникът следва да притежава валиден към датата на подаване на офертата сертификат БДС ЕК ISO 9001:2008 (или еквивалентен) </w:t>
      </w:r>
      <w:r w:rsidRPr="004E4650">
        <w:rPr>
          <w:rFonts w:ascii="Times New Roman" w:hAnsi="Times New Roman" w:cs="Times New Roman"/>
          <w:bCs/>
          <w:spacing w:val="-5"/>
          <w:sz w:val="24"/>
          <w:szCs w:val="24"/>
        </w:rPr>
        <w:t>в областта на информационните технологии</w:t>
      </w:r>
      <w:r w:rsidRPr="004E4650">
        <w:rPr>
          <w:rFonts w:ascii="Times New Roman" w:hAnsi="Times New Roman" w:cs="Times New Roman"/>
          <w:bCs/>
          <w:sz w:val="24"/>
          <w:szCs w:val="24"/>
        </w:rPr>
        <w:t xml:space="preserve">. Когато участник е обединение, изискването се смята за спазено, в случай, че </w:t>
      </w:r>
      <w:r w:rsidR="007635C9" w:rsidRPr="004E4650">
        <w:rPr>
          <w:rFonts w:ascii="Times New Roman" w:hAnsi="Times New Roman" w:cs="Times New Roman"/>
          <w:bCs/>
          <w:sz w:val="24"/>
          <w:szCs w:val="24"/>
        </w:rPr>
        <w:t>всеки</w:t>
      </w:r>
      <w:r w:rsidRPr="004E4650">
        <w:rPr>
          <w:rFonts w:ascii="Times New Roman" w:hAnsi="Times New Roman" w:cs="Times New Roman"/>
          <w:bCs/>
          <w:sz w:val="24"/>
          <w:szCs w:val="24"/>
        </w:rPr>
        <w:t xml:space="preserve"> от членовете на обединението притежава изискуемия валиден към датата на подаване на офертата сертификат или негов еквивалент</w:t>
      </w:r>
      <w:r w:rsidR="004E4650" w:rsidRPr="004E4650">
        <w:rPr>
          <w:rFonts w:ascii="Times New Roman" w:hAnsi="Times New Roman" w:cs="Times New Roman"/>
          <w:sz w:val="24"/>
          <w:szCs w:val="24"/>
        </w:rPr>
        <w:t xml:space="preserve"> с обхват съответната дейност, съобразно разпределението на участието на лицата при изпълнение на дейностите, предвидено в договора за създаване на обединението.</w:t>
      </w:r>
    </w:p>
    <w:p w:rsidR="000129FE" w:rsidRDefault="000129FE" w:rsidP="000129FE">
      <w:pPr>
        <w:jc w:val="both"/>
        <w:rPr>
          <w:bCs/>
        </w:rPr>
      </w:pPr>
      <w:r w:rsidRPr="007A4DF7">
        <w:rPr>
          <w:b/>
        </w:rPr>
        <w:t>1.2.2.</w:t>
      </w:r>
      <w:r w:rsidRPr="007A4DF7">
        <w:rPr>
          <w:bCs/>
        </w:rPr>
        <w:t xml:space="preserve"> По ОП1, ОП</w:t>
      </w:r>
      <w:r w:rsidR="007635C9" w:rsidRPr="007A4DF7">
        <w:rPr>
          <w:bCs/>
        </w:rPr>
        <w:t>2</w:t>
      </w:r>
      <w:r w:rsidRPr="007A4DF7">
        <w:rPr>
          <w:bCs/>
        </w:rPr>
        <w:t>, ОП</w:t>
      </w:r>
      <w:r w:rsidR="007635C9" w:rsidRPr="007A4DF7">
        <w:rPr>
          <w:bCs/>
        </w:rPr>
        <w:t xml:space="preserve">3, ОП6 </w:t>
      </w:r>
      <w:r w:rsidRPr="007A4DF7">
        <w:rPr>
          <w:bCs/>
        </w:rPr>
        <w:t>Участникът следва да притежава валиден към датата на подаване на офертата сертификат БДС EN</w:t>
      </w:r>
      <w:r w:rsidRPr="007A4DF7">
        <w:rPr>
          <w:rFonts w:ascii="TimesNewRoman" w:eastAsia="Calibri" w:hAnsi="TimesNewRoman" w:cs="TimesNewRoman"/>
          <w:bCs/>
        </w:rPr>
        <w:t xml:space="preserve">ISO 27001:2005 </w:t>
      </w:r>
      <w:r w:rsidRPr="007A4DF7">
        <w:rPr>
          <w:bCs/>
        </w:rPr>
        <w:t xml:space="preserve">(или еквивалентен) </w:t>
      </w:r>
      <w:r w:rsidRPr="007A4DF7">
        <w:rPr>
          <w:rFonts w:ascii="TimesNewRoman" w:eastAsia="Calibri" w:hAnsi="TimesNewRoman" w:cs="TimesNewRoman"/>
          <w:bCs/>
        </w:rPr>
        <w:t>в областта на информационните технологии или извършване на консултантска дейност по управленски стандарти.</w:t>
      </w:r>
      <w:r w:rsidRPr="007A4DF7">
        <w:rPr>
          <w:bCs/>
        </w:rPr>
        <w:t xml:space="preserve"> Когато участник е обединение, изискването се смята за спазено, в случай, че </w:t>
      </w:r>
      <w:r w:rsidR="007635C9" w:rsidRPr="007A4DF7">
        <w:rPr>
          <w:bCs/>
        </w:rPr>
        <w:t>всеки</w:t>
      </w:r>
      <w:r w:rsidRPr="007A4DF7">
        <w:rPr>
          <w:bCs/>
        </w:rPr>
        <w:t xml:space="preserve"> от членовете на обединението притежава изискуемите валидни към датата на</w:t>
      </w:r>
      <w:r w:rsidR="004E4650">
        <w:rPr>
          <w:bCs/>
        </w:rPr>
        <w:t xml:space="preserve"> подаване на офертата сертификат или негов еквивалент </w:t>
      </w:r>
      <w:r w:rsidR="004E4650" w:rsidRPr="004E4650">
        <w:rPr>
          <w:bCs/>
        </w:rPr>
        <w:t>с обхват съответната дейност, съобразно разпределението на участието на лицата при изпълнение на дейностите, предвидено в договора за създаване на обединението.</w:t>
      </w:r>
    </w:p>
    <w:p w:rsidR="004E4650" w:rsidRPr="007A4DF7" w:rsidRDefault="004E4650" w:rsidP="000129FE">
      <w:pPr>
        <w:jc w:val="both"/>
        <w:rPr>
          <w:bCs/>
        </w:rPr>
      </w:pPr>
    </w:p>
    <w:p w:rsidR="007635C9" w:rsidRPr="007A4DF7" w:rsidRDefault="007635C9" w:rsidP="007635C9">
      <w:pPr>
        <w:jc w:val="both"/>
        <w:rPr>
          <w:bCs/>
        </w:rPr>
      </w:pPr>
      <w:r w:rsidRPr="007A4DF7">
        <w:rPr>
          <w:b/>
        </w:rPr>
        <w:lastRenderedPageBreak/>
        <w:t>1.2.3.</w:t>
      </w:r>
      <w:r w:rsidRPr="007A4DF7">
        <w:rPr>
          <w:bCs/>
        </w:rPr>
        <w:t xml:space="preserve"> По ОП2 участникът следва да притежава валиден към датата на подаване на офертата сертификат </w:t>
      </w:r>
      <w:r w:rsidR="00BE4246" w:rsidRPr="007A4DF7">
        <w:rPr>
          <w:bCs/>
        </w:rPr>
        <w:t>БДС ISO/IEC 20000-1:2008</w:t>
      </w:r>
      <w:r w:rsidR="001320CD">
        <w:rPr>
          <w:bCs/>
        </w:rPr>
        <w:t xml:space="preserve"> </w:t>
      </w:r>
      <w:r w:rsidR="001320CD" w:rsidRPr="007A4DF7">
        <w:rPr>
          <w:bCs/>
        </w:rPr>
        <w:t>(или еквивалентен)</w:t>
      </w:r>
      <w:r w:rsidR="00BE4246" w:rsidRPr="007A4DF7">
        <w:rPr>
          <w:bCs/>
        </w:rPr>
        <w:t xml:space="preserve"> </w:t>
      </w:r>
      <w:r w:rsidRPr="007A4DF7">
        <w:rPr>
          <w:rFonts w:ascii="TimesNewRoman" w:eastAsia="Calibri" w:hAnsi="TimesNewRoman" w:cs="TimesNewRoman"/>
          <w:bCs/>
        </w:rPr>
        <w:t>в областта на информационните технологии или извършване на консултантска дейност по управленски стандарти.</w:t>
      </w:r>
      <w:r w:rsidRPr="007A4DF7">
        <w:rPr>
          <w:bCs/>
        </w:rPr>
        <w:t xml:space="preserve"> Когато участник е обединение, изискването се смята за спазено, в случай, че всеки от членовете на обединението притежава изискуемите валидни към датата на подаване на офертата сертификат</w:t>
      </w:r>
      <w:r w:rsidR="004E4650">
        <w:rPr>
          <w:bCs/>
        </w:rPr>
        <w:t xml:space="preserve"> или негов еквивалент </w:t>
      </w:r>
      <w:r w:rsidR="004E4650" w:rsidRPr="004E4650">
        <w:rPr>
          <w:bCs/>
        </w:rPr>
        <w:t>с обхват съответната дейност, съобразно разпределението на участието на лицата при изпълнение на дейностите, предвидено в договора за създаване на обединението.</w:t>
      </w:r>
    </w:p>
    <w:p w:rsidR="000129FE" w:rsidRPr="007A4DF7" w:rsidRDefault="000129FE" w:rsidP="000129FE">
      <w:pPr>
        <w:jc w:val="both"/>
      </w:pPr>
      <w:r w:rsidRPr="007A4DF7">
        <w:rPr>
          <w:b/>
        </w:rPr>
        <w:t>1.3.</w:t>
      </w:r>
      <w:r w:rsidRPr="007A4DF7">
        <w:t xml:space="preserve"> Участникът трябва да разполага с екип/и за осигуряване на качествено изпълнение на дейностите по обособената позиция, за която ще участва в съответствие с </w:t>
      </w:r>
      <w:r w:rsidR="00E944B6">
        <w:t xml:space="preserve">изискванията </w:t>
      </w:r>
      <w:r w:rsidRPr="007A4DF7">
        <w:t>посочен</w:t>
      </w:r>
      <w:r w:rsidR="00E944B6">
        <w:t>и в документацията</w:t>
      </w:r>
      <w:r w:rsidRPr="007A4DF7">
        <w:t>. Един експерт може да участва в екипа за изпълнение на дейностите само по една обособена позиция и само на един</w:t>
      </w:r>
      <w:r w:rsidRPr="007A4DF7">
        <w:rPr>
          <w:rFonts w:eastAsia="Calibri"/>
        </w:rPr>
        <w:t xml:space="preserve"> участник</w:t>
      </w:r>
      <w:r w:rsidRPr="007A4DF7">
        <w:t>, в противен случай участникът се отстранява.</w:t>
      </w:r>
    </w:p>
    <w:p w:rsidR="000129FE" w:rsidRPr="007A4DF7" w:rsidRDefault="000129FE" w:rsidP="000129FE">
      <w:pPr>
        <w:jc w:val="both"/>
      </w:pPr>
      <w:r w:rsidRPr="007A4DF7">
        <w:t>Участник, който не е предложил екип с квалификация и опит в съответствие с посоченото, се отстранява.</w:t>
      </w:r>
    </w:p>
    <w:p w:rsidR="000129FE" w:rsidRPr="007A4DF7" w:rsidRDefault="000129FE" w:rsidP="000129FE">
      <w:pPr>
        <w:jc w:val="both"/>
      </w:pPr>
      <w:r w:rsidRPr="007A4DF7">
        <w:t>Участникът представя списък на екипа (</w:t>
      </w:r>
      <w:r w:rsidR="000A3264">
        <w:t>Образец</w:t>
      </w:r>
      <w:r w:rsidRPr="007A4DF7">
        <w:t>) и автобиографии на експертите включени в него (</w:t>
      </w:r>
      <w:r w:rsidR="000A3264">
        <w:t>Образец</w:t>
      </w:r>
      <w:r w:rsidRPr="007A4DF7">
        <w:t>).</w:t>
      </w:r>
    </w:p>
    <w:p w:rsidR="000129FE" w:rsidRPr="007A4DF7" w:rsidRDefault="000129FE" w:rsidP="000129FE">
      <w:pPr>
        <w:jc w:val="both"/>
      </w:pPr>
      <w:r w:rsidRPr="007A4DF7">
        <w:t>За обособената позиция, за която участва, участникът следва да представи списък на експертите, които ще извършват дейностите по обществената поръчка, ведно с приложени автобиографии за всеки от експертите с приложени копия от документи, удостоверяващи образованието и професионалната квалификация на лицата, отговарящи за изпълнението на поръчката. Към автобиографията се прилагат дипломи, доказателства за завършено образование и квалификационни степени, референции и /или договори  от работодатели/възложители, писма/протоколи или други доказателства за приемане на проекта/работата, копия от трудови книжки, длъжностни характеристики и други подходящи документи за доказване на опита.</w:t>
      </w:r>
    </w:p>
    <w:p w:rsidR="000129FE" w:rsidRPr="007A4DF7" w:rsidRDefault="000129FE" w:rsidP="000129FE">
      <w:pPr>
        <w:jc w:val="both"/>
      </w:pPr>
      <w:r w:rsidRPr="007A4DF7">
        <w:t>За обособените позиции, където е приложимо, участникът следва да представи и списък с неключовите експерти, съдържащ имената, образованието, и описание на изпълнен релевантен проект, в това число и периода на изпълнението</w:t>
      </w:r>
      <w:r w:rsidR="00A11463" w:rsidRPr="007A4DF7">
        <w:t xml:space="preserve"> и да посочи ролята на експерта в проекта</w:t>
      </w:r>
      <w:r w:rsidRPr="007A4DF7">
        <w:t>.</w:t>
      </w:r>
    </w:p>
    <w:p w:rsidR="000129FE" w:rsidRPr="007A4DF7" w:rsidRDefault="000129FE" w:rsidP="000129FE">
      <w:pPr>
        <w:jc w:val="both"/>
      </w:pPr>
      <w:r w:rsidRPr="007A4DF7">
        <w:rPr>
          <w:b/>
          <w:bCs/>
        </w:rPr>
        <w:t>Забележка</w:t>
      </w:r>
      <w:r w:rsidRPr="007A4DF7">
        <w:t>: За всички експерти, за които е посочено изискване за образователно-квалификационна степен „в областта на информационните технологии” – в областта на информационните технологии се приемат специалностите Автоматика, информационна и управляваща техника, Информатика, Информационни системи, Информационни технологии, Компютърни науки, Компютърни системи и технологии, Компютърни технологии и приложно програмиране, Комуникационна техника и технологии, Математика, Математика и информатика, Математика и компютърни науки, Приложна математика, Софтуерни и Интернет технологии, Софтуерно инженерство, Съобщителна техника.</w:t>
      </w:r>
    </w:p>
    <w:p w:rsidR="000129FE" w:rsidRPr="007A4DF7" w:rsidRDefault="000129FE" w:rsidP="000129FE">
      <w:pPr>
        <w:pStyle w:val="ListBullet"/>
        <w:tabs>
          <w:tab w:val="clear" w:pos="360"/>
        </w:tabs>
        <w:ind w:left="0" w:firstLine="0"/>
        <w:jc w:val="both"/>
        <w:rPr>
          <w:lang w:val="bg-BG"/>
        </w:rPr>
      </w:pPr>
      <w:r w:rsidRPr="007A4DF7">
        <w:rPr>
          <w:b/>
          <w:lang w:val="bg-BG"/>
        </w:rPr>
        <w:t>2.</w:t>
      </w:r>
      <w:r w:rsidRPr="007A4DF7">
        <w:rPr>
          <w:lang w:val="bg-BG"/>
        </w:rPr>
        <w:t xml:space="preserve">При наличие на обективна невъзможност  на експерт, включен в офертата на изпълнителя, да изпълнява възложената му дейност, той може да бъде заменен с друг експерт, чийто опит, образование и квалификация са аналогични или по-високи на предложения в офертата на изпълнителя. Новият </w:t>
      </w:r>
      <w:r w:rsidR="004E4650">
        <w:rPr>
          <w:lang w:val="bg-BG"/>
        </w:rPr>
        <w:t>експерт от екипа</w:t>
      </w:r>
      <w:r w:rsidRPr="007A4DF7">
        <w:rPr>
          <w:lang w:val="bg-BG"/>
        </w:rPr>
        <w:t xml:space="preserve"> трябва да отговаря на </w:t>
      </w:r>
      <w:r w:rsidRPr="007A4DF7">
        <w:rPr>
          <w:lang w:val="bg-BG"/>
        </w:rPr>
        <w:lastRenderedPageBreak/>
        <w:t xml:space="preserve">приложимите изискванията за допустимост на участниците в процедурата от настоящата документация. Промяната в състава може да се осъществи само след надлежното уведомяване на Възложителя за предстоящата промяна и причините, които са я наложили, и получаване на неговото съгласие, изразено в писмена форма. </w:t>
      </w:r>
    </w:p>
    <w:p w:rsidR="000129FE" w:rsidRPr="007A4DF7" w:rsidRDefault="000129FE" w:rsidP="000129FE">
      <w:pPr>
        <w:jc w:val="both"/>
      </w:pPr>
      <w:r w:rsidRPr="007A4DF7">
        <w:rPr>
          <w:b/>
        </w:rPr>
        <w:t>3.</w:t>
      </w:r>
      <w:r w:rsidRPr="007A4DF7">
        <w:t xml:space="preserve"> При никакви обстоятелства замяната на експерти и привличането на допълнителни специалисти, (включително и помощен персонал), не е основание за искане на каквото и да е допълнително плащане извън договорената цена.</w:t>
      </w:r>
    </w:p>
    <w:p w:rsidR="00A96C35" w:rsidRPr="007A4DF7" w:rsidRDefault="00A96C35" w:rsidP="000129FE">
      <w:pPr>
        <w:jc w:val="both"/>
      </w:pPr>
    </w:p>
    <w:p w:rsidR="000129FE" w:rsidRPr="007A4DF7" w:rsidRDefault="000129FE" w:rsidP="000129FE">
      <w:pPr>
        <w:jc w:val="both"/>
        <w:rPr>
          <w:b/>
        </w:rPr>
      </w:pPr>
      <w:r w:rsidRPr="007A4DF7">
        <w:rPr>
          <w:b/>
        </w:rPr>
        <w:t>ІІ. Икономическо и финансово състояние:</w:t>
      </w:r>
    </w:p>
    <w:p w:rsidR="000129FE" w:rsidRPr="007A4DF7" w:rsidRDefault="000129FE" w:rsidP="000129FE">
      <w:pPr>
        <w:jc w:val="both"/>
      </w:pPr>
      <w:bookmarkStart w:id="70" w:name="_Toc283629009"/>
      <w:r w:rsidRPr="007A4DF7">
        <w:rPr>
          <w:b/>
        </w:rPr>
        <w:t>1.</w:t>
      </w:r>
      <w:r w:rsidRPr="007A4DF7">
        <w:t>Общ оборот на участника за последните 3 /три/ години в зависимост от датата, на която участникът е учреден или е започнал дейността си при кандидатстване по обособена позиция, както следва:</w:t>
      </w:r>
    </w:p>
    <w:p w:rsidR="000129FE" w:rsidRPr="007A4DF7" w:rsidRDefault="000129FE" w:rsidP="000129FE">
      <w:pPr>
        <w:jc w:val="both"/>
      </w:pPr>
      <w:r w:rsidRPr="007A4DF7">
        <w:rPr>
          <w:b/>
        </w:rPr>
        <w:t>1.1.</w:t>
      </w:r>
      <w:r w:rsidRPr="007A4DF7">
        <w:t xml:space="preserve"> По обособена позиция №1 – </w:t>
      </w:r>
      <w:r w:rsidR="00E67724" w:rsidRPr="007A4DF7">
        <w:rPr>
          <w:b/>
          <w:bCs/>
        </w:rPr>
        <w:t xml:space="preserve">1 950 </w:t>
      </w:r>
      <w:r w:rsidRPr="007A4DF7">
        <w:rPr>
          <w:b/>
          <w:bCs/>
        </w:rPr>
        <w:t>000</w:t>
      </w:r>
      <w:r w:rsidRPr="007A4DF7">
        <w:t xml:space="preserve"> лв.</w:t>
      </w:r>
    </w:p>
    <w:p w:rsidR="000129FE" w:rsidRPr="007A4DF7" w:rsidRDefault="000129FE" w:rsidP="000129FE">
      <w:pPr>
        <w:jc w:val="both"/>
      </w:pPr>
      <w:r w:rsidRPr="007A4DF7">
        <w:rPr>
          <w:b/>
        </w:rPr>
        <w:t>1.2.</w:t>
      </w:r>
      <w:r w:rsidRPr="007A4DF7">
        <w:t xml:space="preserve"> По обособена позиция №2 – </w:t>
      </w:r>
      <w:r w:rsidR="00E67724" w:rsidRPr="007A4DF7">
        <w:rPr>
          <w:b/>
          <w:bCs/>
        </w:rPr>
        <w:t>12 00</w:t>
      </w:r>
      <w:r w:rsidRPr="007A4DF7">
        <w:rPr>
          <w:b/>
          <w:bCs/>
        </w:rPr>
        <w:t>0 000</w:t>
      </w:r>
      <w:r w:rsidRPr="007A4DF7">
        <w:t>лв.</w:t>
      </w:r>
    </w:p>
    <w:p w:rsidR="000129FE" w:rsidRPr="007A4DF7" w:rsidRDefault="000129FE" w:rsidP="000129FE">
      <w:pPr>
        <w:jc w:val="both"/>
      </w:pPr>
      <w:r w:rsidRPr="007A4DF7">
        <w:rPr>
          <w:b/>
        </w:rPr>
        <w:t>1.3.</w:t>
      </w:r>
      <w:r w:rsidRPr="007A4DF7">
        <w:t xml:space="preserve"> По обособена позиция №3 –</w:t>
      </w:r>
      <w:r w:rsidR="00E67724" w:rsidRPr="007A4DF7">
        <w:t xml:space="preserve"> </w:t>
      </w:r>
      <w:r w:rsidR="00E67724" w:rsidRPr="007A4DF7">
        <w:rPr>
          <w:b/>
        </w:rPr>
        <w:t>2 550</w:t>
      </w:r>
      <w:r w:rsidR="00E67724" w:rsidRPr="007A4DF7">
        <w:t xml:space="preserve"> </w:t>
      </w:r>
      <w:r w:rsidRPr="007A4DF7">
        <w:rPr>
          <w:b/>
          <w:bCs/>
        </w:rPr>
        <w:t>000</w:t>
      </w:r>
      <w:r w:rsidRPr="007A4DF7">
        <w:t xml:space="preserve"> лв.</w:t>
      </w:r>
    </w:p>
    <w:p w:rsidR="000129FE" w:rsidRPr="007A4DF7" w:rsidRDefault="000129FE" w:rsidP="000129FE">
      <w:pPr>
        <w:jc w:val="both"/>
      </w:pPr>
      <w:r w:rsidRPr="007A4DF7">
        <w:rPr>
          <w:b/>
        </w:rPr>
        <w:t>1.4.</w:t>
      </w:r>
      <w:r w:rsidRPr="007A4DF7">
        <w:t xml:space="preserve"> По обособена позиция №4 –</w:t>
      </w:r>
      <w:r w:rsidR="00371BF6">
        <w:t xml:space="preserve"> </w:t>
      </w:r>
      <w:r w:rsidR="00400ECE">
        <w:rPr>
          <w:b/>
          <w:bCs/>
        </w:rPr>
        <w:t>9</w:t>
      </w:r>
      <w:r w:rsidRPr="007A4DF7">
        <w:rPr>
          <w:b/>
          <w:bCs/>
        </w:rPr>
        <w:t>00 000</w:t>
      </w:r>
      <w:r w:rsidRPr="007A4DF7">
        <w:t xml:space="preserve"> лв.</w:t>
      </w:r>
    </w:p>
    <w:p w:rsidR="000129FE" w:rsidRPr="007A4DF7" w:rsidRDefault="000129FE" w:rsidP="000129FE">
      <w:pPr>
        <w:jc w:val="both"/>
      </w:pPr>
      <w:r w:rsidRPr="007A4DF7">
        <w:rPr>
          <w:b/>
        </w:rPr>
        <w:t>1.5.</w:t>
      </w:r>
      <w:r w:rsidRPr="007A4DF7">
        <w:t xml:space="preserve"> По обособена позиция №</w:t>
      </w:r>
      <w:r w:rsidRPr="007A4DF7">
        <w:rPr>
          <w:bCs/>
        </w:rPr>
        <w:t>5</w:t>
      </w:r>
      <w:r w:rsidRPr="007A4DF7">
        <w:t xml:space="preserve"> – </w:t>
      </w:r>
      <w:r w:rsidR="00E67724" w:rsidRPr="007A4DF7">
        <w:rPr>
          <w:b/>
          <w:bCs/>
        </w:rPr>
        <w:t>1 65</w:t>
      </w:r>
      <w:r w:rsidRPr="007A4DF7">
        <w:rPr>
          <w:b/>
          <w:bCs/>
        </w:rPr>
        <w:t>0 000</w:t>
      </w:r>
      <w:r w:rsidRPr="007A4DF7">
        <w:t xml:space="preserve"> лв.</w:t>
      </w:r>
    </w:p>
    <w:p w:rsidR="000129FE" w:rsidRPr="007A4DF7" w:rsidRDefault="000129FE" w:rsidP="000129FE">
      <w:pPr>
        <w:jc w:val="both"/>
      </w:pPr>
      <w:r w:rsidRPr="007A4DF7">
        <w:rPr>
          <w:b/>
        </w:rPr>
        <w:t>1.6.</w:t>
      </w:r>
      <w:r w:rsidRPr="007A4DF7">
        <w:t xml:space="preserve"> По обособена позиция №</w:t>
      </w:r>
      <w:r w:rsidRPr="007A4DF7">
        <w:rPr>
          <w:bCs/>
        </w:rPr>
        <w:t>6</w:t>
      </w:r>
      <w:r w:rsidRPr="007A4DF7">
        <w:t xml:space="preserve"> – </w:t>
      </w:r>
      <w:r w:rsidR="00400ECE">
        <w:rPr>
          <w:b/>
          <w:bCs/>
        </w:rPr>
        <w:t>9</w:t>
      </w:r>
      <w:r w:rsidRPr="007A4DF7">
        <w:rPr>
          <w:b/>
          <w:bCs/>
        </w:rPr>
        <w:t>00 000</w:t>
      </w:r>
      <w:r w:rsidRPr="007A4DF7">
        <w:t xml:space="preserve"> лв.</w:t>
      </w:r>
    </w:p>
    <w:p w:rsidR="000129FE" w:rsidRPr="007A4DF7" w:rsidRDefault="000129FE" w:rsidP="000129FE">
      <w:pPr>
        <w:jc w:val="both"/>
      </w:pPr>
      <w:r w:rsidRPr="007A4DF7">
        <w:rPr>
          <w:b/>
        </w:rPr>
        <w:t>1.7.</w:t>
      </w:r>
      <w:r w:rsidRPr="007A4DF7">
        <w:t xml:space="preserve"> По обособена позиция №</w:t>
      </w:r>
      <w:r w:rsidRPr="007A4DF7">
        <w:rPr>
          <w:bCs/>
        </w:rPr>
        <w:t>7</w:t>
      </w:r>
      <w:r w:rsidRPr="007A4DF7">
        <w:t xml:space="preserve"> – </w:t>
      </w:r>
      <w:r w:rsidR="00E67724" w:rsidRPr="007A4DF7">
        <w:rPr>
          <w:b/>
          <w:bCs/>
        </w:rPr>
        <w:t>1 65</w:t>
      </w:r>
      <w:r w:rsidRPr="007A4DF7">
        <w:rPr>
          <w:b/>
          <w:bCs/>
        </w:rPr>
        <w:t>0 000</w:t>
      </w:r>
      <w:r w:rsidRPr="007A4DF7">
        <w:t xml:space="preserve"> лв.</w:t>
      </w:r>
    </w:p>
    <w:p w:rsidR="000129FE" w:rsidRPr="007A4DF7" w:rsidRDefault="000129FE" w:rsidP="000129FE">
      <w:pPr>
        <w:jc w:val="both"/>
      </w:pPr>
      <w:r w:rsidRPr="007A4DF7">
        <w:t>Когато съгласно националното законодателство на участника финансовата година не съвпада с календарната, представените отчети следва да покриват посочените календарни години.</w:t>
      </w:r>
    </w:p>
    <w:p w:rsidR="000129FE" w:rsidRPr="007A4DF7" w:rsidRDefault="000129FE" w:rsidP="000129FE">
      <w:pPr>
        <w:jc w:val="both"/>
      </w:pPr>
      <w:r w:rsidRPr="007A4DF7">
        <w:t>В случай, че участникът е обединение, което не е юридическо лице, изискването за оборот се отнася сумарно за оборота на лицата, включени в обединението.</w:t>
      </w:r>
    </w:p>
    <w:p w:rsidR="000129FE" w:rsidRPr="007A4DF7" w:rsidRDefault="000129FE" w:rsidP="000129FE">
      <w:pPr>
        <w:jc w:val="both"/>
      </w:pPr>
      <w:r w:rsidRPr="007A4DF7">
        <w:t>Участникът представя</w:t>
      </w:r>
      <w:r w:rsidR="000A3264">
        <w:t xml:space="preserve">  подписан и подпечатан образец</w:t>
      </w:r>
      <w:r w:rsidRPr="007A4DF7">
        <w:t>, справка за оборота си в един екземпляр</w:t>
      </w:r>
      <w:r w:rsidR="00371BF6">
        <w:t xml:space="preserve">. </w:t>
      </w:r>
      <w:r w:rsidRPr="007A4DF7">
        <w:t xml:space="preserve">Информацията  се доказва чрез: </w:t>
      </w:r>
    </w:p>
    <w:p w:rsidR="000129FE" w:rsidRPr="007A4DF7" w:rsidRDefault="000129FE" w:rsidP="00371BF6">
      <w:pPr>
        <w:pStyle w:val="ListParagraph"/>
        <w:numPr>
          <w:ilvl w:val="0"/>
          <w:numId w:val="72"/>
        </w:numPr>
        <w:jc w:val="both"/>
      </w:pPr>
      <w:r w:rsidRPr="007A4DF7">
        <w:t>За юридическите лица:</w:t>
      </w:r>
      <w:r w:rsidR="006F241A">
        <w:rPr>
          <w:lang w:val="en-US"/>
        </w:rPr>
        <w:t xml:space="preserve"> </w:t>
      </w:r>
      <w:r w:rsidRPr="007A4DF7">
        <w:t>Счетоводен баланс, отчет за приходите и разходите, одобрени и заверени съгласно изискванията на националното законодателство на участника за всяка от предходните три приключени финансови години в зависимост от датата, на която участникът е учреден или е започнал дейността си.</w:t>
      </w:r>
      <w:r w:rsidR="00FA5698">
        <w:t xml:space="preserve"> В случай, че цитираните документи са публикувани в ТР </w:t>
      </w:r>
      <w:proofErr w:type="spellStart"/>
      <w:r w:rsidR="00FA5698">
        <w:t>участните</w:t>
      </w:r>
      <w:proofErr w:type="spellEnd"/>
      <w:r w:rsidR="00FA5698">
        <w:t xml:space="preserve"> не следва да ги представят на хартиен носител.</w:t>
      </w:r>
    </w:p>
    <w:p w:rsidR="000129FE" w:rsidRPr="00313F24" w:rsidRDefault="000129FE" w:rsidP="00313F24">
      <w:pPr>
        <w:jc w:val="both"/>
      </w:pPr>
      <w:r w:rsidRPr="007A4DF7">
        <w:t>Чуждестранните лица представят съответно еквиваленти на финансови отчети.</w:t>
      </w:r>
      <w:r w:rsidRPr="001B5C1D">
        <w:br w:type="page"/>
      </w:r>
      <w:bookmarkStart w:id="71" w:name="_Toc304545479"/>
      <w:bookmarkStart w:id="72" w:name="_Toc304545929"/>
      <w:bookmarkStart w:id="73" w:name="_Toc317611961"/>
      <w:r w:rsidR="005F1B5F" w:rsidRPr="001B5C1D">
        <w:rPr>
          <w:rFonts w:asciiTheme="majorHAnsi" w:eastAsiaTheme="majorEastAsia" w:hAnsiTheme="majorHAnsi" w:cstheme="majorBidi"/>
          <w:b/>
          <w:bCs/>
          <w:caps/>
          <w:color w:val="365F91" w:themeColor="accent1" w:themeShade="BF"/>
          <w:sz w:val="28"/>
          <w:szCs w:val="28"/>
        </w:rPr>
        <w:lastRenderedPageBreak/>
        <w:t xml:space="preserve"> ГА</w:t>
      </w:r>
      <w:r w:rsidRPr="001B5C1D">
        <w:rPr>
          <w:rFonts w:asciiTheme="majorHAnsi" w:eastAsiaTheme="majorEastAsia" w:hAnsiTheme="majorHAnsi" w:cstheme="majorBidi"/>
          <w:b/>
          <w:bCs/>
          <w:caps/>
          <w:color w:val="365F91" w:themeColor="accent1" w:themeShade="BF"/>
          <w:sz w:val="28"/>
          <w:szCs w:val="28"/>
        </w:rPr>
        <w:t>РАНЦИИ</w:t>
      </w:r>
      <w:bookmarkEnd w:id="70"/>
      <w:bookmarkEnd w:id="71"/>
      <w:bookmarkEnd w:id="72"/>
      <w:bookmarkEnd w:id="73"/>
    </w:p>
    <w:p w:rsidR="00F870AB" w:rsidRPr="001B5C1D" w:rsidRDefault="000129FE">
      <w:pPr>
        <w:spacing w:before="240"/>
        <w:jc w:val="both"/>
        <w:rPr>
          <w:b/>
        </w:rPr>
      </w:pPr>
      <w:bookmarkStart w:id="74" w:name="_Toc283629010"/>
      <w:r w:rsidRPr="001B5C1D">
        <w:rPr>
          <w:b/>
        </w:rPr>
        <w:t>І. Гаранция за участие</w:t>
      </w:r>
      <w:bookmarkEnd w:id="74"/>
    </w:p>
    <w:p w:rsidR="000129FE" w:rsidRPr="001B5C1D" w:rsidRDefault="000129FE" w:rsidP="000129FE">
      <w:pPr>
        <w:jc w:val="both"/>
      </w:pPr>
      <w:r w:rsidRPr="001B5C1D">
        <w:rPr>
          <w:b/>
        </w:rPr>
        <w:t>1.</w:t>
      </w:r>
      <w:r w:rsidRPr="001B5C1D">
        <w:t xml:space="preserve"> Участниците трябва да представят гаранция за участие в размер:</w:t>
      </w:r>
    </w:p>
    <w:p w:rsidR="000129FE" w:rsidRPr="001B5C1D" w:rsidRDefault="000129FE" w:rsidP="000129FE">
      <w:pPr>
        <w:jc w:val="both"/>
      </w:pPr>
      <w:r w:rsidRPr="001B5C1D">
        <w:t xml:space="preserve">За обособена позиция № 1: </w:t>
      </w:r>
      <w:r w:rsidR="00E67724" w:rsidRPr="001B5C1D">
        <w:t>6 500</w:t>
      </w:r>
      <w:r w:rsidRPr="001B5C1D">
        <w:t xml:space="preserve"> лв.</w:t>
      </w:r>
    </w:p>
    <w:p w:rsidR="000129FE" w:rsidRPr="001B5C1D" w:rsidRDefault="000129FE" w:rsidP="000129FE">
      <w:pPr>
        <w:jc w:val="both"/>
      </w:pPr>
      <w:r w:rsidRPr="001B5C1D">
        <w:t xml:space="preserve">За обособена позиция № 2: </w:t>
      </w:r>
      <w:r w:rsidR="00E67724" w:rsidRPr="001B5C1D">
        <w:t>40 000</w:t>
      </w:r>
      <w:r w:rsidRPr="001B5C1D">
        <w:t xml:space="preserve"> лв.</w:t>
      </w:r>
    </w:p>
    <w:p w:rsidR="000129FE" w:rsidRPr="001B5C1D" w:rsidRDefault="000129FE" w:rsidP="000129FE">
      <w:pPr>
        <w:jc w:val="both"/>
      </w:pPr>
      <w:r w:rsidRPr="001B5C1D">
        <w:t xml:space="preserve">За обособена позиция № 3: </w:t>
      </w:r>
      <w:r w:rsidR="00E67724" w:rsidRPr="001B5C1D">
        <w:t>8 500</w:t>
      </w:r>
      <w:r w:rsidRPr="001B5C1D">
        <w:t xml:space="preserve"> лв.</w:t>
      </w:r>
    </w:p>
    <w:p w:rsidR="000129FE" w:rsidRPr="001B5C1D" w:rsidRDefault="000129FE" w:rsidP="000129FE">
      <w:pPr>
        <w:jc w:val="both"/>
      </w:pPr>
      <w:r w:rsidRPr="001B5C1D">
        <w:t xml:space="preserve">За обособена позиция № 4:   </w:t>
      </w:r>
      <w:r w:rsidR="00E67724" w:rsidRPr="001B5C1D">
        <w:t>3 0</w:t>
      </w:r>
      <w:r w:rsidRPr="001B5C1D">
        <w:t>00 лв.</w:t>
      </w:r>
    </w:p>
    <w:p w:rsidR="000129FE" w:rsidRPr="001B5C1D" w:rsidRDefault="000129FE" w:rsidP="000129FE">
      <w:pPr>
        <w:jc w:val="both"/>
      </w:pPr>
      <w:r w:rsidRPr="001B5C1D">
        <w:t xml:space="preserve">За обособена позиция № 5: </w:t>
      </w:r>
      <w:r w:rsidR="00E67724" w:rsidRPr="001B5C1D">
        <w:t xml:space="preserve"> 5 5</w:t>
      </w:r>
      <w:r w:rsidRPr="001B5C1D">
        <w:t>00 лв.</w:t>
      </w:r>
    </w:p>
    <w:p w:rsidR="000129FE" w:rsidRPr="001B5C1D" w:rsidRDefault="000129FE" w:rsidP="000129FE">
      <w:pPr>
        <w:jc w:val="both"/>
      </w:pPr>
      <w:r w:rsidRPr="001B5C1D">
        <w:t xml:space="preserve">За обособена позиция № 6:   </w:t>
      </w:r>
      <w:r w:rsidR="00E67724" w:rsidRPr="001B5C1D">
        <w:t>3 0</w:t>
      </w:r>
      <w:r w:rsidRPr="001B5C1D">
        <w:t>00 лв.</w:t>
      </w:r>
    </w:p>
    <w:p w:rsidR="000129FE" w:rsidRPr="001B5C1D" w:rsidRDefault="000129FE" w:rsidP="000129FE">
      <w:pPr>
        <w:jc w:val="both"/>
      </w:pPr>
      <w:r w:rsidRPr="001B5C1D">
        <w:t xml:space="preserve">За обособена позиция № 7:   </w:t>
      </w:r>
      <w:r w:rsidR="00E67724" w:rsidRPr="001B5C1D">
        <w:t>5 5</w:t>
      </w:r>
      <w:r w:rsidRPr="001B5C1D">
        <w:t>00 лв.</w:t>
      </w:r>
    </w:p>
    <w:p w:rsidR="000129FE" w:rsidRPr="001B5C1D" w:rsidRDefault="000129FE" w:rsidP="000129FE">
      <w:pPr>
        <w:jc w:val="both"/>
      </w:pPr>
    </w:p>
    <w:p w:rsidR="000129FE" w:rsidRPr="001B5C1D" w:rsidRDefault="000129FE" w:rsidP="000129FE">
      <w:pPr>
        <w:jc w:val="both"/>
      </w:pPr>
      <w:r w:rsidRPr="001B5C1D">
        <w:rPr>
          <w:b/>
        </w:rPr>
        <w:t>2.</w:t>
      </w:r>
      <w:r w:rsidRPr="001B5C1D">
        <w:t xml:space="preserve"> Гаранцията се представя в една от следните форми по избор на участника: </w:t>
      </w:r>
    </w:p>
    <w:p w:rsidR="000129FE" w:rsidRPr="001B5C1D" w:rsidRDefault="000129FE" w:rsidP="000129FE">
      <w:pPr>
        <w:jc w:val="both"/>
      </w:pPr>
      <w:r w:rsidRPr="001B5C1D">
        <w:rPr>
          <w:b/>
        </w:rPr>
        <w:t>а.</w:t>
      </w:r>
      <w:r w:rsidRPr="001B5C1D">
        <w:t xml:space="preserve"> безусловна и неотменима банкова гаранция – в оригинал, със срок на валидност 120 (сто и двадесет) дни след крайния срок за получаване на офертите в полза на </w:t>
      </w:r>
      <w:r w:rsidR="00E67724" w:rsidRPr="001B5C1D">
        <w:t>МЗ</w:t>
      </w:r>
      <w:r w:rsidRPr="001B5C1D">
        <w:t xml:space="preserve"> (по образец – съгласно </w:t>
      </w:r>
      <w:r w:rsidR="000A3264">
        <w:t>Образец</w:t>
      </w:r>
      <w:r w:rsidRPr="001B5C1D">
        <w:t>) или;</w:t>
      </w:r>
    </w:p>
    <w:p w:rsidR="000129FE" w:rsidRPr="001B5C1D" w:rsidRDefault="000129FE" w:rsidP="000129FE">
      <w:pPr>
        <w:jc w:val="both"/>
      </w:pPr>
      <w:r w:rsidRPr="001B5C1D">
        <w:rPr>
          <w:b/>
        </w:rPr>
        <w:t>б.</w:t>
      </w:r>
      <w:r w:rsidRPr="001B5C1D">
        <w:t xml:space="preserve"> парична сума, внесена по сметката на </w:t>
      </w:r>
      <w:r w:rsidR="00E67724" w:rsidRPr="001B5C1D">
        <w:t>Министерство на здравеопазването</w:t>
      </w:r>
      <w:r w:rsidRPr="001B5C1D">
        <w:t xml:space="preserve">, в БНБ – Централно управление, IBAN: </w:t>
      </w:r>
      <w:r w:rsidR="008716E3" w:rsidRPr="008716E3">
        <w:t>BG21 BNBG 9661 3300 1293 01</w:t>
      </w:r>
      <w:r w:rsidRPr="001B5C1D">
        <w:t xml:space="preserve">, BIC </w:t>
      </w:r>
      <w:r w:rsidR="008716E3" w:rsidRPr="008716E3">
        <w:t>BNBG BGSD</w:t>
      </w:r>
      <w:r w:rsidRPr="001B5C1D">
        <w:t xml:space="preserve"> за суми в български лева.</w:t>
      </w:r>
      <w:r w:rsidR="00E43A89">
        <w:t xml:space="preserve"> </w:t>
      </w:r>
      <w:r w:rsidRPr="001B5C1D">
        <w:t>Платежното нареждане за внесената парична сума се представя в копие.</w:t>
      </w:r>
    </w:p>
    <w:p w:rsidR="000129FE" w:rsidRPr="001B5C1D" w:rsidRDefault="000129FE" w:rsidP="000129FE">
      <w:pPr>
        <w:jc w:val="both"/>
      </w:pPr>
      <w:r w:rsidRPr="001B5C1D">
        <w:rPr>
          <w:b/>
        </w:rPr>
        <w:t>3.</w:t>
      </w:r>
      <w:r w:rsidRPr="001B5C1D">
        <w:t xml:space="preserve"> В платежния документ или в банковата гаранция изрично се посочва процедурата и обособената позиция, за която се представя гаранцията.</w:t>
      </w:r>
    </w:p>
    <w:p w:rsidR="000129FE" w:rsidRPr="001B5C1D" w:rsidRDefault="000129FE" w:rsidP="000129FE">
      <w:pPr>
        <w:jc w:val="both"/>
      </w:pPr>
      <w:r w:rsidRPr="001B5C1D">
        <w:rPr>
          <w:b/>
        </w:rPr>
        <w:t>4.</w:t>
      </w:r>
      <w:r w:rsidRPr="001B5C1D">
        <w:t xml:space="preserve"> Възложителят освобождава и задържа гаранцията за участие при условията и реда на чл. 61 и чл. 62 от ЗОП. </w:t>
      </w:r>
    </w:p>
    <w:p w:rsidR="000129FE" w:rsidRPr="001B5C1D" w:rsidRDefault="00FF51E9" w:rsidP="000129FE">
      <w:pPr>
        <w:jc w:val="both"/>
        <w:rPr>
          <w:lang w:eastAsia="bg-BG"/>
        </w:rPr>
      </w:pPr>
      <w:r>
        <w:rPr>
          <w:lang w:eastAsia="bg-BG"/>
        </w:rPr>
        <w:t>5</w:t>
      </w:r>
      <w:r w:rsidR="000129FE" w:rsidRPr="001B5C1D">
        <w:rPr>
          <w:lang w:eastAsia="bg-BG"/>
        </w:rPr>
        <w:t>. Възложителят има право да задържи гаранцията за участие, когато участникът в процедура за възлагане на обществена поръчка:</w:t>
      </w:r>
    </w:p>
    <w:p w:rsidR="000129FE" w:rsidRPr="001B5C1D" w:rsidRDefault="00FF51E9" w:rsidP="000129FE">
      <w:pPr>
        <w:jc w:val="both"/>
      </w:pPr>
      <w:r>
        <w:t>5</w:t>
      </w:r>
      <w:r w:rsidR="000129FE" w:rsidRPr="001B5C1D">
        <w:t>.1. оттегли офертата си след изтичането на срока за получаване на офертите;</w:t>
      </w:r>
    </w:p>
    <w:p w:rsidR="000129FE" w:rsidRPr="001B5C1D" w:rsidRDefault="00FF51E9" w:rsidP="000129FE">
      <w:pPr>
        <w:jc w:val="both"/>
      </w:pPr>
      <w:r>
        <w:t>5</w:t>
      </w:r>
      <w:r w:rsidR="000129FE" w:rsidRPr="001B5C1D">
        <w:t>.2. обжалва решението на възложителя за определяне на изпълнител - до решаване на спора;</w:t>
      </w:r>
    </w:p>
    <w:p w:rsidR="000129FE" w:rsidRPr="001B5C1D" w:rsidRDefault="00FF51E9" w:rsidP="000129FE">
      <w:pPr>
        <w:jc w:val="both"/>
      </w:pPr>
      <w:r>
        <w:t>5</w:t>
      </w:r>
      <w:r w:rsidR="000129FE" w:rsidRPr="001B5C1D">
        <w:t>.3. е определен за изпълнител, но не изпълни задължението си да сключи договор за обществената поръчка.</w:t>
      </w:r>
    </w:p>
    <w:p w:rsidR="000129FE" w:rsidRPr="001B5C1D" w:rsidRDefault="000129FE" w:rsidP="000129FE">
      <w:pPr>
        <w:jc w:val="both"/>
      </w:pPr>
      <w:r w:rsidRPr="001B5C1D">
        <w:t>В случаите по т.</w:t>
      </w:r>
      <w:r w:rsidR="00FF51E9">
        <w:t>5</w:t>
      </w:r>
      <w:r w:rsidRPr="001B5C1D">
        <w:t>.1 и</w:t>
      </w:r>
      <w:r w:rsidR="00FF51E9">
        <w:t xml:space="preserve"> 5</w:t>
      </w:r>
      <w:r w:rsidRPr="001B5C1D">
        <w:t>.3, когато участникът е представил банкова гаранция, възложителят има право да пристъпи към упражняване на правата по нея.</w:t>
      </w:r>
    </w:p>
    <w:p w:rsidR="000129FE" w:rsidRPr="001B5C1D" w:rsidRDefault="00FF51E9" w:rsidP="000129FE">
      <w:pPr>
        <w:jc w:val="both"/>
        <w:rPr>
          <w:i/>
        </w:rPr>
      </w:pPr>
      <w:r>
        <w:t>6</w:t>
      </w:r>
      <w:r w:rsidR="000129FE" w:rsidRPr="001B5C1D">
        <w:t>. Възложителят освобождава гаранциите за участие:</w:t>
      </w:r>
    </w:p>
    <w:p w:rsidR="000129FE" w:rsidRPr="001B5C1D" w:rsidRDefault="00FF51E9" w:rsidP="000129FE">
      <w:pPr>
        <w:jc w:val="both"/>
      </w:pPr>
      <w:r>
        <w:t>6</w:t>
      </w:r>
      <w:r w:rsidR="000129FE" w:rsidRPr="001B5C1D">
        <w:t>.1. на отстранените участници в срок от 5 работни дни след изтичане на срока за обжалване на решението на възложителя за определяне на изпълнител.</w:t>
      </w:r>
    </w:p>
    <w:p w:rsidR="000129FE" w:rsidRPr="001B5C1D" w:rsidRDefault="00FF51E9" w:rsidP="000129FE">
      <w:pPr>
        <w:jc w:val="both"/>
      </w:pPr>
      <w:r>
        <w:t>6</w:t>
      </w:r>
      <w:r w:rsidR="000129FE" w:rsidRPr="001B5C1D">
        <w:t>.2. класираните на първо и второ място участници – след сключване на договора за обществена поръчка, а на останалите класирани участници – в срок от 5 работни дни след изтичане на срока за обжалване на решението на възложителя за определяне на изпълнител.</w:t>
      </w:r>
    </w:p>
    <w:p w:rsidR="000129FE" w:rsidRPr="001B5C1D" w:rsidRDefault="00FF51E9" w:rsidP="000129FE">
      <w:pPr>
        <w:jc w:val="both"/>
      </w:pPr>
      <w:r>
        <w:lastRenderedPageBreak/>
        <w:t>6</w:t>
      </w:r>
      <w:r w:rsidR="000129FE" w:rsidRPr="001B5C1D">
        <w:t>.3. при прекратяване на процедурата за възлагане на обществена поръчка гаранциите на всички кандидати или участници се освобождават в срок от 5 работни дни след изтичане на срока за обжалване на решението за прекратяване.</w:t>
      </w:r>
    </w:p>
    <w:p w:rsidR="000129FE" w:rsidRPr="008B3E62" w:rsidRDefault="000129FE" w:rsidP="000129FE">
      <w:pPr>
        <w:jc w:val="both"/>
        <w:rPr>
          <w:b/>
          <w:lang w:val="en-US"/>
        </w:rPr>
      </w:pPr>
      <w:bookmarkStart w:id="75" w:name="_Toc283629011"/>
      <w:r w:rsidRPr="001B5C1D">
        <w:rPr>
          <w:b/>
        </w:rPr>
        <w:t>ІІ. Гаранция за изпълнение на договора</w:t>
      </w:r>
      <w:bookmarkEnd w:id="75"/>
    </w:p>
    <w:p w:rsidR="000129FE" w:rsidRPr="001B5C1D" w:rsidRDefault="000129FE" w:rsidP="000129FE">
      <w:pPr>
        <w:jc w:val="both"/>
      </w:pPr>
      <w:r w:rsidRPr="001B5C1D">
        <w:rPr>
          <w:b/>
        </w:rPr>
        <w:t>1.</w:t>
      </w:r>
      <w:r w:rsidRPr="001B5C1D">
        <w:t xml:space="preserve"> Участникът, определен за изпълнител за съответната позиция, представя гаранция за изпълнение на договора в размер на 3% (три) процента от стойността на договора без ДДС.</w:t>
      </w:r>
    </w:p>
    <w:p w:rsidR="000129FE" w:rsidRPr="001B5C1D" w:rsidRDefault="000129FE" w:rsidP="000129FE">
      <w:pPr>
        <w:jc w:val="both"/>
      </w:pPr>
      <w:r w:rsidRPr="001B5C1D">
        <w:rPr>
          <w:b/>
        </w:rPr>
        <w:t>2.</w:t>
      </w:r>
      <w:r w:rsidRPr="001B5C1D">
        <w:t>Гаранцията следва да бъде представена преди сключване на договора по съответната позиция като безусловна и неотменима банкова гаранция в оригинал, издадена от банка</w:t>
      </w:r>
      <w:r w:rsidR="00E43A89">
        <w:t xml:space="preserve"> </w:t>
      </w:r>
      <w:r w:rsidRPr="001B5C1D">
        <w:t xml:space="preserve">или парична сума внесена по сметката на </w:t>
      </w:r>
      <w:r w:rsidR="00900315" w:rsidRPr="001B5C1D">
        <w:t>Министерство на здравеопазването</w:t>
      </w:r>
      <w:r w:rsidRPr="001B5C1D">
        <w:t xml:space="preserve"> в БНБ – Централно управление, IBAN: </w:t>
      </w:r>
      <w:r w:rsidR="00C819E9" w:rsidRPr="00C819E9">
        <w:t>BG21 BNBG 9661 3300 1293 01</w:t>
      </w:r>
      <w:r w:rsidRPr="001B5C1D">
        <w:t xml:space="preserve">, BIC </w:t>
      </w:r>
      <w:r w:rsidR="00C819E9" w:rsidRPr="00C819E9">
        <w:t>BNBG BGSD</w:t>
      </w:r>
      <w:r w:rsidRPr="001B5C1D">
        <w:t xml:space="preserve"> за суми в български лева.</w:t>
      </w:r>
    </w:p>
    <w:p w:rsidR="000129FE" w:rsidRPr="001B5C1D" w:rsidRDefault="000129FE" w:rsidP="000129FE">
      <w:pPr>
        <w:jc w:val="both"/>
      </w:pPr>
      <w:r w:rsidRPr="001B5C1D">
        <w:rPr>
          <w:b/>
        </w:rPr>
        <w:t>3.</w:t>
      </w:r>
      <w:r w:rsidRPr="001B5C1D">
        <w:t xml:space="preserve"> В платежния документ или в банковата гаранция изрично се посочва процедурата и обособената позиция, за която се представя гаранцията.</w:t>
      </w:r>
    </w:p>
    <w:p w:rsidR="000129FE" w:rsidRPr="001B5C1D" w:rsidRDefault="000129FE" w:rsidP="000129FE">
      <w:pPr>
        <w:jc w:val="both"/>
      </w:pPr>
      <w:r w:rsidRPr="001B5C1D">
        <w:rPr>
          <w:b/>
        </w:rPr>
        <w:t>4.</w:t>
      </w:r>
      <w:r w:rsidRPr="001B5C1D">
        <w:t xml:space="preserve"> Договорът за изпълнение на обществената поръчка не се сключва с участник, определен за изпълнител, който при подписването на договора не представи документ за гаранция за изпълнение съгласно обявените условия.</w:t>
      </w:r>
    </w:p>
    <w:p w:rsidR="000129FE" w:rsidRPr="001B5C1D" w:rsidRDefault="000129FE" w:rsidP="000129FE">
      <w:pPr>
        <w:jc w:val="both"/>
      </w:pPr>
      <w:r w:rsidRPr="001B5C1D">
        <w:rPr>
          <w:b/>
        </w:rPr>
        <w:t>5.</w:t>
      </w:r>
      <w:r w:rsidRPr="001B5C1D">
        <w:t xml:space="preserve"> Гаранцията за изпълнение е със срок на валидност 60 дни след изтичане на срока за изпълнение на задълженията по договор за съответната обособена позиция, в т.ч. и на гаранционната поддръжка. </w:t>
      </w:r>
    </w:p>
    <w:p w:rsidR="000129FE" w:rsidRPr="001B5C1D" w:rsidRDefault="000129FE" w:rsidP="000129FE">
      <w:pPr>
        <w:jc w:val="both"/>
      </w:pPr>
      <w:r w:rsidRPr="001B5C1D">
        <w:rPr>
          <w:b/>
        </w:rPr>
        <w:t>6.</w:t>
      </w:r>
      <w:r w:rsidRPr="001B5C1D">
        <w:t xml:space="preserve"> Условията и сроковете за задържане и освобождаване на гаранцията за изпълнение се уреждат в договора за възлагане на поръчката.</w:t>
      </w:r>
    </w:p>
    <w:p w:rsidR="000129FE" w:rsidRPr="001B5C1D" w:rsidRDefault="000129FE" w:rsidP="000129FE">
      <w:pPr>
        <w:jc w:val="both"/>
      </w:pPr>
      <w:r w:rsidRPr="001B5C1D">
        <w:rPr>
          <w:b/>
        </w:rPr>
        <w:t>7.</w:t>
      </w:r>
      <w:r w:rsidRPr="001B5C1D">
        <w:t xml:space="preserve">  Гаранцията за изпълнение на договора се освобождава без Възложителят да дължи лихви за периода, през който средствата законно са престояли при него.</w:t>
      </w:r>
    </w:p>
    <w:p w:rsidR="000129FE" w:rsidRPr="001B5C1D" w:rsidRDefault="000129FE" w:rsidP="000129FE">
      <w:pPr>
        <w:jc w:val="both"/>
      </w:pPr>
      <w:r w:rsidRPr="001B5C1D">
        <w:rPr>
          <w:b/>
        </w:rPr>
        <w:t>8.</w:t>
      </w:r>
      <w:r w:rsidRPr="001B5C1D">
        <w:t xml:space="preserve"> В случай, че участникът е обединение, банковата гаранция или паричната сума може да бъде внесена от всеки един от участниците в обединението, като трябва да бъде посочено наименованието на участника в процедурата.</w:t>
      </w:r>
    </w:p>
    <w:p w:rsidR="000129FE" w:rsidRPr="001B5C1D" w:rsidRDefault="000129FE" w:rsidP="000129FE">
      <w:pPr>
        <w:jc w:val="both"/>
      </w:pPr>
      <w:r w:rsidRPr="001B5C1D">
        <w:rPr>
          <w:b/>
          <w:bCs/>
          <w:lang w:eastAsia="bg-BG"/>
        </w:rPr>
        <w:t>9</w:t>
      </w:r>
      <w:r w:rsidRPr="001B5C1D">
        <w:rPr>
          <w:lang w:eastAsia="bg-BG"/>
        </w:rPr>
        <w:t xml:space="preserve">. </w:t>
      </w:r>
      <w:r w:rsidRPr="001B5C1D">
        <w:t>Банковите разходи по откриването на гаранциите са за сметка на Изпълнителя. Разходите по евентуалното им усвояване са за сметка на Възложителя. Изпълнителят трябва да предвиди и заплати своите такси по откриване и обслужване на гаранциите така, че размера на гаранцията да не бъде по-малък от определения в настоящата документация.</w:t>
      </w:r>
    </w:p>
    <w:p w:rsidR="0040383E" w:rsidRDefault="0040383E">
      <w:pPr>
        <w:pStyle w:val="Heading2"/>
        <w:numPr>
          <w:ilvl w:val="0"/>
          <w:numId w:val="15"/>
        </w:numPr>
        <w:rPr>
          <w:b w:val="0"/>
          <w:bCs w:val="0"/>
          <w:caps/>
          <w:color w:val="365F91" w:themeColor="accent1" w:themeShade="BF"/>
          <w:sz w:val="28"/>
          <w:szCs w:val="28"/>
        </w:rPr>
      </w:pPr>
      <w:bookmarkStart w:id="76" w:name="_Toc343587288"/>
      <w:r>
        <w:rPr>
          <w:b w:val="0"/>
          <w:bCs w:val="0"/>
          <w:caps/>
          <w:color w:val="365F91" w:themeColor="accent1" w:themeShade="BF"/>
          <w:sz w:val="28"/>
          <w:szCs w:val="28"/>
        </w:rPr>
        <w:t xml:space="preserve">съдържание на </w:t>
      </w:r>
      <w:r w:rsidR="00556D26">
        <w:rPr>
          <w:b w:val="0"/>
          <w:bCs w:val="0"/>
          <w:caps/>
          <w:color w:val="365F91" w:themeColor="accent1" w:themeShade="BF"/>
          <w:sz w:val="28"/>
          <w:szCs w:val="28"/>
        </w:rPr>
        <w:t>офертата</w:t>
      </w:r>
      <w:bookmarkEnd w:id="76"/>
      <w:r w:rsidR="00556D26">
        <w:rPr>
          <w:b w:val="0"/>
          <w:bCs w:val="0"/>
          <w:caps/>
          <w:color w:val="365F91" w:themeColor="accent1" w:themeShade="BF"/>
          <w:sz w:val="28"/>
          <w:szCs w:val="28"/>
        </w:rPr>
        <w:t xml:space="preserve"> </w:t>
      </w:r>
    </w:p>
    <w:p w:rsidR="00556D26" w:rsidRDefault="00556D26" w:rsidP="00556D26">
      <w:pPr>
        <w:jc w:val="both"/>
      </w:pPr>
      <w:r>
        <w:t>Всяка оферта трябва да съдържа три отделни запечатани, непрозрачни и надписани плика, поставени в един общ запечатан, непрозрачен и надписан плик, както следва:</w:t>
      </w:r>
    </w:p>
    <w:p w:rsidR="00556D26" w:rsidRPr="00556D26" w:rsidRDefault="00556D26" w:rsidP="00556D26">
      <w:pPr>
        <w:pStyle w:val="ListParagraph"/>
        <w:numPr>
          <w:ilvl w:val="0"/>
          <w:numId w:val="70"/>
        </w:numPr>
        <w:jc w:val="both"/>
        <w:rPr>
          <w:b/>
        </w:rPr>
      </w:pPr>
      <w:r w:rsidRPr="00556D26">
        <w:rPr>
          <w:b/>
        </w:rPr>
        <w:t>Плик №1 с надпис: „Документи за подбор”</w:t>
      </w:r>
    </w:p>
    <w:p w:rsidR="00556D26" w:rsidRDefault="00556D26" w:rsidP="00556D26">
      <w:pPr>
        <w:jc w:val="both"/>
      </w:pPr>
      <w:r>
        <w:t xml:space="preserve">В него се поставят документите, изискани от Възложителя, съгласно чл. 56, ал. 1, т. 1 - 6, т. 8 и т. 11 - 14 от ЗОП, отнасящи се до критериите за подбор на участниците, съобразно указанията на Възложителя. </w:t>
      </w:r>
    </w:p>
    <w:p w:rsidR="00556D26" w:rsidRPr="00556D26" w:rsidRDefault="00556D26" w:rsidP="00556D26">
      <w:pPr>
        <w:pStyle w:val="ListParagraph"/>
        <w:numPr>
          <w:ilvl w:val="0"/>
          <w:numId w:val="70"/>
        </w:numPr>
        <w:jc w:val="both"/>
        <w:rPr>
          <w:b/>
        </w:rPr>
      </w:pPr>
      <w:r w:rsidRPr="00556D26">
        <w:rPr>
          <w:b/>
        </w:rPr>
        <w:t>Плик № 2 с надпис: „Предложение за изпълнение на поръчката”</w:t>
      </w:r>
    </w:p>
    <w:p w:rsidR="00556D26" w:rsidRDefault="00556D26" w:rsidP="00556D26">
      <w:pPr>
        <w:jc w:val="both"/>
      </w:pPr>
      <w:r>
        <w:t xml:space="preserve">В него се поставят документите по чл. 56, ал. 1, т. 7 и 9 от ЗОП, свързани с изпълнението на поръчката, съобразно избрания от Възложителя критерий, посочен в Глава ІІІ </w:t>
      </w:r>
      <w:r>
        <w:lastRenderedPageBreak/>
        <w:t>„Методика за определяне на комплексната оценка” и посочените в документацията изисквания.</w:t>
      </w:r>
    </w:p>
    <w:p w:rsidR="00556D26" w:rsidRPr="00556D26" w:rsidRDefault="00556D26" w:rsidP="00556D26">
      <w:pPr>
        <w:pStyle w:val="ListParagraph"/>
        <w:numPr>
          <w:ilvl w:val="0"/>
          <w:numId w:val="70"/>
        </w:numPr>
        <w:jc w:val="both"/>
      </w:pPr>
      <w:r w:rsidRPr="00556D26">
        <w:rPr>
          <w:b/>
        </w:rPr>
        <w:t xml:space="preserve">Плик </w:t>
      </w:r>
      <w:r>
        <w:rPr>
          <w:b/>
        </w:rPr>
        <w:t>№ 3 с надпис: „Предлагана цена”</w:t>
      </w:r>
      <w:r w:rsidRPr="00556D26">
        <w:t xml:space="preserve"> </w:t>
      </w:r>
    </w:p>
    <w:p w:rsidR="00556D26" w:rsidRDefault="00556D26" w:rsidP="00556D26">
      <w:pPr>
        <w:jc w:val="both"/>
      </w:pPr>
      <w:r>
        <w:t xml:space="preserve"> В плика се поставя ценовата оферта на участника, изготвена по образеца от настоящата документация. </w:t>
      </w:r>
    </w:p>
    <w:p w:rsidR="00556D26" w:rsidRDefault="00556D26" w:rsidP="00556D26">
      <w:pPr>
        <w:jc w:val="both"/>
      </w:pPr>
    </w:p>
    <w:p w:rsidR="00556D26" w:rsidRPr="00E32609" w:rsidRDefault="00E32609" w:rsidP="00556D26">
      <w:pPr>
        <w:jc w:val="both"/>
        <w:rPr>
          <w:b/>
        </w:rPr>
      </w:pPr>
      <w:r w:rsidRPr="00E32609">
        <w:rPr>
          <w:b/>
        </w:rPr>
        <w:t>9</w:t>
      </w:r>
      <w:r w:rsidR="00556D26" w:rsidRPr="00E32609">
        <w:rPr>
          <w:b/>
        </w:rPr>
        <w:t>.1. НЕОБХОДИМИ ДОКУМЕНТИ</w:t>
      </w:r>
    </w:p>
    <w:p w:rsidR="00556D26" w:rsidRPr="00E32609" w:rsidRDefault="00E32609" w:rsidP="00556D26">
      <w:pPr>
        <w:jc w:val="both"/>
        <w:rPr>
          <w:b/>
        </w:rPr>
      </w:pPr>
      <w:r w:rsidRPr="00E32609">
        <w:rPr>
          <w:b/>
        </w:rPr>
        <w:t>9</w:t>
      </w:r>
      <w:r w:rsidR="00556D26" w:rsidRPr="00E32609">
        <w:rPr>
          <w:b/>
        </w:rPr>
        <w:t xml:space="preserve">.1.1. Съдържание на плик № 1 с надпис „Документи за подбор”. </w:t>
      </w:r>
    </w:p>
    <w:p w:rsidR="00556D26" w:rsidRDefault="00E32609" w:rsidP="00556D26">
      <w:pPr>
        <w:jc w:val="both"/>
      </w:pPr>
      <w:r>
        <w:t>9</w:t>
      </w:r>
      <w:r w:rsidR="00556D26">
        <w:t>.1.1.1. Списък на документите, съдържащи се в офертата, подписан от участника. В списъка участникът следва да опише всички представени от него документи (задължителни и други по преценка на участника), включително документи относно лицата, представляващи участника, и относно подизпълнителите, ако такива се предвиждат. Списъкът на документите следва да се постави в началото на документите. Всеки лист, съдържащ се в плика, задължително следва да бъде номериран и подреден съгласно списъка;</w:t>
      </w:r>
    </w:p>
    <w:p w:rsidR="00556D26" w:rsidRDefault="00E32609" w:rsidP="00556D26">
      <w:pPr>
        <w:jc w:val="both"/>
      </w:pPr>
      <w:r>
        <w:t>9</w:t>
      </w:r>
      <w:r w:rsidR="00556D26">
        <w:t>.1.1.2.  Оферта,</w:t>
      </w:r>
      <w:r w:rsidR="00124CD1">
        <w:t xml:space="preserve"> попълнена по образец - Образец</w:t>
      </w:r>
      <w:r w:rsidR="00556D26">
        <w:t>;</w:t>
      </w:r>
    </w:p>
    <w:p w:rsidR="00556D26" w:rsidRDefault="00E32609" w:rsidP="00556D26">
      <w:pPr>
        <w:jc w:val="both"/>
      </w:pPr>
      <w:r>
        <w:t>9</w:t>
      </w:r>
      <w:r w:rsidR="00556D26">
        <w:t>.1.1.3. Копие на документ за регистрация или единен идентификационен код, съгласно чл. 23 от Закона за търговския регистър, когато участникът е юридическо лице или едноличен търговец</w:t>
      </w:r>
      <w:r w:rsidR="00D51AC4">
        <w:t>, Актуално състояние</w:t>
      </w:r>
      <w:r w:rsidR="00556D26">
        <w:t xml:space="preserve">; копие от документа за самоличност, когато участникът е физическо лице. </w:t>
      </w:r>
    </w:p>
    <w:p w:rsidR="00556D26" w:rsidRDefault="00556D26" w:rsidP="00556D26">
      <w:pPr>
        <w:jc w:val="both"/>
      </w:pPr>
      <w:r>
        <w:t>Документът за регистрация</w:t>
      </w:r>
      <w:r w:rsidR="00D51AC4">
        <w:t>/Актуално състояние</w:t>
      </w:r>
      <w:r>
        <w:t xml:space="preserve"> не се изисква, ако участникът е регистриран или пререгистриран след 01.01.2008 г. по реда на Закона за търговския регистър (ЗТР). В този случай е достатъчно да се попълни и приложи декларация за регистрация по ЗТР, попълнен</w:t>
      </w:r>
      <w:r w:rsidR="00124CD1">
        <w:t xml:space="preserve">а по образец съгласно Образец </w:t>
      </w:r>
      <w:r>
        <w:t>към документацията.</w:t>
      </w:r>
    </w:p>
    <w:p w:rsidR="00556D26" w:rsidRDefault="00556D26" w:rsidP="00556D26">
      <w:pPr>
        <w:jc w:val="both"/>
      </w:pPr>
      <w:r>
        <w:t xml:space="preserve">Когато участникът в процедура е чуждестранно физическо или юридическо лице или техни обединения, документът за регистрация </w:t>
      </w:r>
      <w:r w:rsidR="00EC0493">
        <w:t xml:space="preserve">и актуално състояние </w:t>
      </w:r>
      <w:r>
        <w:t xml:space="preserve">трябва да е издаден от компетентния орган в страната, в която участникът е установен, и да се представи в официален превод на български език. </w:t>
      </w:r>
    </w:p>
    <w:p w:rsidR="00556D26" w:rsidRDefault="00556D26" w:rsidP="00556D26">
      <w:pPr>
        <w:jc w:val="both"/>
      </w:pPr>
      <w:r>
        <w:t xml:space="preserve">Физическите лица, участници в процедурата или включени в състава на обединения, представят заверено от участника копие от документ за самоличност. Ако тези физически лица са чуждестранни граждани, документът се представя и в официален превод. </w:t>
      </w:r>
    </w:p>
    <w:p w:rsidR="00556D26" w:rsidRDefault="00556D26" w:rsidP="00556D26">
      <w:pPr>
        <w:jc w:val="both"/>
      </w:pPr>
      <w:r>
        <w:t>Когато участникът предвижда участие на подизпълнител, документът за регистрация се представя за всеки от подизпълнителите, съгласно чл. 56, ал. 2 от ЗОП.</w:t>
      </w:r>
    </w:p>
    <w:p w:rsidR="00556D26" w:rsidRDefault="00556D26" w:rsidP="00556D26">
      <w:pPr>
        <w:jc w:val="both"/>
      </w:pPr>
      <w:r>
        <w:t>Когато участникът в процедурата е обединение, документите за регистрация и/или Декларацията за регистрация по ЗТР се представят за всички членове на обединението, съгласно чл. 56, ал. 3, т. 1 от ЗОП.</w:t>
      </w:r>
    </w:p>
    <w:p w:rsidR="00556D26" w:rsidRDefault="00E32609" w:rsidP="00556D26">
      <w:pPr>
        <w:jc w:val="both"/>
      </w:pPr>
      <w:r>
        <w:t>9</w:t>
      </w:r>
      <w:r w:rsidR="00556D26">
        <w:t xml:space="preserve">.1.1.4. Нотариално заверено пълномощно на лицето, упълномощено да представлява участника в процедурата (когато участникът не се представлява от лицата, които имат право на това, съгласно документите му за регистрация). </w:t>
      </w:r>
    </w:p>
    <w:p w:rsidR="00556D26" w:rsidRDefault="00E32609" w:rsidP="00556D26">
      <w:pPr>
        <w:jc w:val="both"/>
      </w:pPr>
      <w:r>
        <w:t>9</w:t>
      </w:r>
      <w:r w:rsidR="00556D26">
        <w:t xml:space="preserve">.1.1.5. Документ - договор или споразумение, подписан от лицата, включени в обединението, когато участник в процедурата е обединени/консорциум, което не е юридическо лице, в който задължително се посочва представляващия. </w:t>
      </w:r>
    </w:p>
    <w:p w:rsidR="00556D26" w:rsidRDefault="00556D26" w:rsidP="00556D26">
      <w:pPr>
        <w:jc w:val="both"/>
      </w:pPr>
      <w:r>
        <w:lastRenderedPageBreak/>
        <w:t xml:space="preserve">Документът се представя в случай, че участникът е неперсонифицирано обединение. Същият следва да бъде в оригинал или нотариално заверено копие и от него следва да бъде видно/и лицето/а, които го представляват. </w:t>
      </w:r>
    </w:p>
    <w:p w:rsidR="00556D26" w:rsidRDefault="00556D26" w:rsidP="00556D26">
      <w:pPr>
        <w:jc w:val="both"/>
      </w:pPr>
      <w:r>
        <w:t>В случай, че участникът е обединение, което не е юридическо лице, и лицето, подаващо офертата, не е изрично вписано в споразумението, с което се създава обединението; следва да бъдат представени и нотариално заверени пълномощни от всички участници в обединението, с които упълномощават това лице, което има право да подаде офертата, да попълни и подпише документите, общи за обединението.</w:t>
      </w:r>
    </w:p>
    <w:p w:rsidR="00556D26" w:rsidRDefault="00E32609" w:rsidP="00556D26">
      <w:pPr>
        <w:jc w:val="both"/>
      </w:pPr>
      <w:r>
        <w:t>9</w:t>
      </w:r>
      <w:r w:rsidR="00556D26">
        <w:t xml:space="preserve">.1.1.6. Декларация за отсъствие на обстоятелствата по чл. 47, ал. 1, т. 1, ал. 2, т. 2, и 5 и ал. 5, т. 1 от ЗОП, попълнена по образец, Образец (оригинал). </w:t>
      </w:r>
    </w:p>
    <w:p w:rsidR="00556D26" w:rsidRDefault="00556D26" w:rsidP="00556D26">
      <w:pPr>
        <w:jc w:val="both"/>
      </w:pPr>
      <w:r>
        <w:t>В случай, че участникът е юридическо лице, декларацията се подписва задължително от лицата, посочени в чл. 47, ал. 4 от ЗОП.</w:t>
      </w:r>
    </w:p>
    <w:p w:rsidR="00556D26" w:rsidRDefault="00556D26" w:rsidP="00556D26">
      <w:pPr>
        <w:jc w:val="both"/>
      </w:pPr>
      <w: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556D26" w:rsidRDefault="00556D26" w:rsidP="00556D26">
      <w:pPr>
        <w:jc w:val="both"/>
      </w:pPr>
      <w:r>
        <w:t>Когато деклараторът е чуждестранен гражданин, декларацията/</w:t>
      </w:r>
      <w:proofErr w:type="spellStart"/>
      <w:r>
        <w:t>ите</w:t>
      </w:r>
      <w:proofErr w:type="spellEnd"/>
      <w:r>
        <w:t>, които са на чужд език се представя и в превод на български език.</w:t>
      </w:r>
    </w:p>
    <w:p w:rsidR="00556D26" w:rsidRDefault="00556D26" w:rsidP="00556D26">
      <w:pPr>
        <w:jc w:val="both"/>
      </w:pPr>
      <w:r>
        <w:t>Когато участникът предвижда участие на подизпълнители, документът се представя за всеки един от тях, съобразно чл. 56, ал. 2 от ЗОП и при условията на чл. 47, ал. 8 от ЗОП.</w:t>
      </w:r>
    </w:p>
    <w:p w:rsidR="00556D26" w:rsidRDefault="00E32609" w:rsidP="00556D26">
      <w:pPr>
        <w:jc w:val="both"/>
      </w:pPr>
      <w:r>
        <w:t>9</w:t>
      </w:r>
      <w:r w:rsidR="00556D26">
        <w:t xml:space="preserve">.1.1.7. Декларация по чл. 47, ал. 1, т. 2 и 3, ал. 2, т. 1, 3 и 4 и ал. 5, т. 2 от ЗОП, попълнена по Образец (оригинал) </w:t>
      </w:r>
    </w:p>
    <w:p w:rsidR="00556D26" w:rsidRDefault="00556D26" w:rsidP="00556D26">
      <w:pPr>
        <w:jc w:val="both"/>
      </w:pPr>
      <w:r>
        <w:t>Когато участник в процедурата е юридическо лице, достатъчно е декларацията да бъде подадена от едно от лицата, които могат самостоятелно да го представляват, съгласно чл. 47, ал. 6 от ЗОП.</w:t>
      </w:r>
    </w:p>
    <w:p w:rsidR="00556D26" w:rsidRDefault="00556D26" w:rsidP="00556D26">
      <w:pPr>
        <w:jc w:val="both"/>
      </w:pPr>
      <w:r>
        <w:t>В случай, че участникът е обединение, декларация се представя за всяко физическо или юридическо лице, включено в обединението, съгласно чл. 56, ал. 3, т. 1 от ЗОП, при условията на чл. 47, ал. 6 от ЗОП.</w:t>
      </w:r>
    </w:p>
    <w:p w:rsidR="00556D26" w:rsidRDefault="00556D26" w:rsidP="00556D26">
      <w:pPr>
        <w:jc w:val="both"/>
      </w:pPr>
      <w:r>
        <w:t>Когато деклараторът е чуждестранен гражданин, декларацията/</w:t>
      </w:r>
      <w:proofErr w:type="spellStart"/>
      <w:r>
        <w:t>ите</w:t>
      </w:r>
      <w:proofErr w:type="spellEnd"/>
      <w:r>
        <w:t>, които са представени на чужд език се представя и в превод на български език.</w:t>
      </w:r>
    </w:p>
    <w:p w:rsidR="00556D26" w:rsidRDefault="00556D26" w:rsidP="00556D26">
      <w:pPr>
        <w:jc w:val="both"/>
      </w:pPr>
      <w:r>
        <w:t>Когато участникът предвижда участие на подизпълнители, документът се представя за всеки един от тях, съобразно чл. 56, ал. 2 от ЗОП, при условията на чл. 47, ал. 6 от ЗОП.</w:t>
      </w:r>
    </w:p>
    <w:p w:rsidR="00556D26" w:rsidRDefault="00E32609" w:rsidP="00556D26">
      <w:pPr>
        <w:jc w:val="both"/>
      </w:pPr>
      <w:r>
        <w:t>9</w:t>
      </w:r>
      <w:r w:rsidR="00556D26">
        <w:t xml:space="preserve">.1.1.8. Документи за икономическото и финансово състояние на участника, съгласно чл.50, ал.1 от ЗОП: </w:t>
      </w:r>
    </w:p>
    <w:p w:rsidR="00463EC6" w:rsidRDefault="00463EC6" w:rsidP="00556D26">
      <w:pPr>
        <w:jc w:val="both"/>
      </w:pPr>
      <w:r w:rsidRPr="00463EC6">
        <w:t>Счетоводен баланс, отчет за приходите и разходите, одобрени и заверени съгласно изискванията на националното законодателство на участника за всяка от предходните три приключени финансови години в зависимост от датата, на която участникът е учреден или е започнал дейността си . Прилагането на отчети за приходите и разходите не се изисква, когато същите са вписани в Търговския регистър.</w:t>
      </w:r>
    </w:p>
    <w:p w:rsidR="008E522C" w:rsidRDefault="008E522C" w:rsidP="00556D26">
      <w:pPr>
        <w:jc w:val="both"/>
      </w:pPr>
    </w:p>
    <w:p w:rsidR="00556D26" w:rsidRDefault="00E32609" w:rsidP="00556D26">
      <w:pPr>
        <w:jc w:val="both"/>
      </w:pPr>
      <w:r>
        <w:t>9</w:t>
      </w:r>
      <w:r w:rsidR="00556D26">
        <w:t xml:space="preserve">.1.1.9. Документи за техническите възможности и квалификацията на участника, по чл. 51, ал. 1 и 2 от ЗОП: </w:t>
      </w:r>
    </w:p>
    <w:p w:rsidR="00463EC6" w:rsidRDefault="00463EC6" w:rsidP="00556D26">
      <w:pPr>
        <w:jc w:val="both"/>
      </w:pPr>
      <w:r w:rsidRPr="00463EC6">
        <w:lastRenderedPageBreak/>
        <w:t>Списък на договорите, изпълнени през последните 3 години, сходни с предмета на настоящата поръчка, придружен от препоръки за добро изпълнение.</w:t>
      </w:r>
    </w:p>
    <w:p w:rsidR="00556D26" w:rsidRDefault="00E32609" w:rsidP="00556D26">
      <w:pPr>
        <w:jc w:val="both"/>
      </w:pPr>
      <w:r>
        <w:t>9</w:t>
      </w:r>
      <w:r w:rsidR="00556D26">
        <w:t>.1.1.</w:t>
      </w:r>
      <w:r>
        <w:t>9.</w:t>
      </w:r>
      <w:r w:rsidR="00556D26">
        <w:t>1. Заверени от участника копия на сертификати за внедрена система за осигуряване на качеството, с обхват съобразно предмета на възлаганата обществена поръчка, издаден от акредитирани лица</w:t>
      </w:r>
      <w:r w:rsidR="008E522C">
        <w:t>:</w:t>
      </w:r>
    </w:p>
    <w:p w:rsidR="008E522C" w:rsidRDefault="008E522C" w:rsidP="008E522C">
      <w:pPr>
        <w:jc w:val="both"/>
      </w:pPr>
      <w:r>
        <w:t xml:space="preserve">По ОП1, ОП2, ОП3, ОП4, ОП5, ОП6 и ОП7 заверено копие от валиден към датата на подаване на офертата сертификат БДС ЕК ISO 9001:2008 (или еквивалентен) в областта на информационните технологии. </w:t>
      </w:r>
    </w:p>
    <w:p w:rsidR="008E522C" w:rsidRDefault="008E522C" w:rsidP="008E522C">
      <w:pPr>
        <w:jc w:val="both"/>
      </w:pPr>
      <w:r>
        <w:t>По ОП1, ОП2, ОП3, ОП6 заверено копие от валиден към датата на подаване на офертата сертификат БДС ENISO 27001:2005 (или еквивалентен) в областта на информационните технологии или извършване на консултантска дейност по управленски стандарти.</w:t>
      </w:r>
    </w:p>
    <w:p w:rsidR="008E522C" w:rsidRDefault="008E522C" w:rsidP="008E522C">
      <w:pPr>
        <w:jc w:val="both"/>
      </w:pPr>
      <w:r>
        <w:t xml:space="preserve">По ОП2 заверено копие от  валиден към датата на подаване на офертата сертификат БДС ISO/IEC 20000-1:2008 (или еквивалентен) в областта на информационните технологии или извършване на консултантска дейност по управленски стандарти. </w:t>
      </w:r>
    </w:p>
    <w:p w:rsidR="008E522C" w:rsidRDefault="008E522C" w:rsidP="008E522C">
      <w:pPr>
        <w:jc w:val="both"/>
      </w:pPr>
      <w:r>
        <w:t>9.1.1.9.2. списък на експертите, които ще извършват дейностите по обществената поръчка, ведно с приложени автобиографии за всеки от експертите с приложени копия от документи, удостоверяващи образованието и професионалната квалификация на лицата, отговарящи за изпълнението на поръчката. Към автобиографията се прилагат дипломи, доказателства за завършено образование и квалификационни степени, референции и /или договори  от работодатели/възложители, писма/протоколи или други доказателства за приемане на проекта/работата, копия от трудови книжки, длъжностни характеристики и други подходящи документи за доказване на опита.</w:t>
      </w:r>
    </w:p>
    <w:p w:rsidR="008E522C" w:rsidRDefault="008E522C" w:rsidP="008E522C">
      <w:pPr>
        <w:jc w:val="both"/>
      </w:pPr>
      <w:r>
        <w:t>За обособените позиции, където е приложимо, участникът следва да представи и списък с неключовите експерти, съдържащ имената, образованието, и описание на изпълнен релевантен проект, в това число и периода на изпълнението и да посочи ролята на експерта в проекта.</w:t>
      </w:r>
    </w:p>
    <w:p w:rsidR="008E522C" w:rsidRDefault="008E522C" w:rsidP="008E522C">
      <w:pPr>
        <w:jc w:val="both"/>
      </w:pPr>
    </w:p>
    <w:p w:rsidR="00556D26" w:rsidRDefault="00E32609" w:rsidP="00556D26">
      <w:pPr>
        <w:jc w:val="both"/>
      </w:pPr>
      <w:r>
        <w:t>9.1.1.10</w:t>
      </w:r>
      <w:r w:rsidR="00556D26">
        <w:t>. Декларация по чл. 5</w:t>
      </w:r>
      <w:r w:rsidR="00124CD1">
        <w:t xml:space="preserve">6, ал. 1, т. 8 от ЗОП (Образец </w:t>
      </w:r>
      <w:r w:rsidR="00556D26">
        <w:t>) за използване/неизползване на подизпълнители и списък с имената им, с посочване на вида на работите, които ще извършват и д</w:t>
      </w:r>
      <w:r w:rsidR="00124CD1">
        <w:t>ела на тяхното участие (Образец</w:t>
      </w:r>
      <w:r w:rsidR="00556D26">
        <w:t>).</w:t>
      </w:r>
    </w:p>
    <w:p w:rsidR="00556D26" w:rsidRDefault="00E32609" w:rsidP="00556D26">
      <w:pPr>
        <w:jc w:val="both"/>
      </w:pPr>
      <w:r>
        <w:t>9</w:t>
      </w:r>
      <w:r w:rsidR="00556D26">
        <w:t>.1.1.11. Декларация за съгласие за учас</w:t>
      </w:r>
      <w:r w:rsidR="00124CD1">
        <w:t>тие като подизпълнител (Образец</w:t>
      </w:r>
      <w:r w:rsidR="00556D26">
        <w:t>).</w:t>
      </w:r>
    </w:p>
    <w:p w:rsidR="00556D26" w:rsidRDefault="00556D26" w:rsidP="00556D26">
      <w:pPr>
        <w:jc w:val="both"/>
      </w:pPr>
      <w:r>
        <w:t>Забележка: Декларацията се попълва от всеки подизпълнител поотделно.</w:t>
      </w:r>
    </w:p>
    <w:p w:rsidR="00556D26" w:rsidRDefault="00E32609" w:rsidP="00556D26">
      <w:pPr>
        <w:jc w:val="both"/>
      </w:pPr>
      <w:r>
        <w:t>9</w:t>
      </w:r>
      <w:r w:rsidR="00556D26">
        <w:t>.1.1.1</w:t>
      </w:r>
      <w:r>
        <w:t>2</w:t>
      </w:r>
      <w:r w:rsidR="00556D26">
        <w:t xml:space="preserve">. Документ за внесена гаранция за участие – екземпляр на вносната бележка или оригинал на банковата гаранция за участие, съгласно Образец . </w:t>
      </w:r>
    </w:p>
    <w:p w:rsidR="00556D26" w:rsidRDefault="00E32609" w:rsidP="00556D26">
      <w:pPr>
        <w:jc w:val="both"/>
      </w:pPr>
      <w:r>
        <w:t>9.1.1.13</w:t>
      </w:r>
      <w:r w:rsidR="00556D26">
        <w:t>. Декларация за приемане на условията в</w:t>
      </w:r>
      <w:r w:rsidR="00124CD1">
        <w:t xml:space="preserve"> проекта на договора – Образец </w:t>
      </w:r>
      <w:r w:rsidR="00556D26">
        <w:t xml:space="preserve"> </w:t>
      </w:r>
    </w:p>
    <w:p w:rsidR="00556D26" w:rsidRDefault="00E32609" w:rsidP="00556D26">
      <w:pPr>
        <w:jc w:val="both"/>
      </w:pPr>
      <w:r>
        <w:t>9.1.1.14</w:t>
      </w:r>
      <w:r w:rsidR="00556D26">
        <w:t>. Документ за закупена документация за участие – копие.</w:t>
      </w:r>
    </w:p>
    <w:p w:rsidR="00556D26" w:rsidRDefault="00556D26" w:rsidP="00556D26">
      <w:pPr>
        <w:jc w:val="both"/>
      </w:pPr>
      <w:r>
        <w:t>Документите в плик № 1 се представят в оригинал или заверено от участника копие. Всички декларации се представят в оригинал и се подписват по реда и от лицата, посочени в настоящите указания.</w:t>
      </w:r>
    </w:p>
    <w:p w:rsidR="00556D26" w:rsidRPr="00E32609" w:rsidRDefault="00E32609" w:rsidP="00556D26">
      <w:pPr>
        <w:jc w:val="both"/>
        <w:rPr>
          <w:b/>
        </w:rPr>
      </w:pPr>
      <w:r>
        <w:rPr>
          <w:b/>
        </w:rPr>
        <w:t>9</w:t>
      </w:r>
      <w:r w:rsidR="00556D26" w:rsidRPr="00E32609">
        <w:rPr>
          <w:b/>
        </w:rPr>
        <w:t xml:space="preserve">.1.2. Съдържание на плик № 2 с надпис „Предложение за изпълнение на поръчката”.  </w:t>
      </w:r>
    </w:p>
    <w:p w:rsidR="00556D26" w:rsidRDefault="00E32609" w:rsidP="00556D26">
      <w:pPr>
        <w:jc w:val="both"/>
      </w:pPr>
      <w:r>
        <w:lastRenderedPageBreak/>
        <w:t>9</w:t>
      </w:r>
      <w:r w:rsidR="00556D26">
        <w:t>.1.2.1. Техническо предложение, съгласно чл. 56, ал. 1, т. 7 от ЗОП – трябва да бъде изготве</w:t>
      </w:r>
      <w:r w:rsidR="00124CD1">
        <w:t>на съобразно образеца - Образец</w:t>
      </w:r>
      <w:r w:rsidR="00556D26">
        <w:t>, при съблюдаване на пълното описание на обекта на поръчката и техническото задание, изискванията към офертата и условията за изпълнение на поръчката – документи и образци, поставени в ПЛИК «№2».</w:t>
      </w:r>
    </w:p>
    <w:p w:rsidR="00556D26" w:rsidRDefault="00E32609" w:rsidP="00556D26">
      <w:pPr>
        <w:jc w:val="both"/>
      </w:pPr>
      <w:r>
        <w:t>9</w:t>
      </w:r>
      <w:r w:rsidR="00556D26">
        <w:t>.1.2.2. Срок за изпълнение на поръчката:</w:t>
      </w:r>
    </w:p>
    <w:p w:rsidR="00556D26" w:rsidRDefault="00E32609" w:rsidP="00556D26">
      <w:pPr>
        <w:jc w:val="both"/>
      </w:pPr>
      <w:r>
        <w:t>9</w:t>
      </w:r>
      <w:r w:rsidR="00556D26">
        <w:t xml:space="preserve">.1.3. Съдържание на плик № 3 с надпис „Предлагана цена”. </w:t>
      </w:r>
    </w:p>
    <w:p w:rsidR="00556D26" w:rsidRDefault="00556D26" w:rsidP="00556D26">
      <w:pPr>
        <w:jc w:val="both"/>
      </w:pPr>
      <w:r>
        <w:t xml:space="preserve">В третия запечатан, непрозрачен плик № 3 участникът следва да представи задължително ценовото си предложение, съгласно чл. 56, ал. 1, т. 10 от ЗОП, попълнено по образец - Образец към настоящата документация. </w:t>
      </w:r>
    </w:p>
    <w:p w:rsidR="00556D26" w:rsidRDefault="00556D26" w:rsidP="00556D26">
      <w:pPr>
        <w:jc w:val="both"/>
      </w:pPr>
      <w:r>
        <w:t xml:space="preserve">Цената за изпълнение на услугата по настоящата обществена поръчка следва да бъде предложена в лева, без включен (ДДС) и с включен ДДС. </w:t>
      </w:r>
    </w:p>
    <w:p w:rsidR="00556D26" w:rsidRDefault="00556D26" w:rsidP="00556D26">
      <w:pPr>
        <w:jc w:val="both"/>
      </w:pPr>
      <w:r>
        <w:t>Извън плика с надпис „Предлагана цена” не трябва да е посочена никаква информация относно цената.</w:t>
      </w:r>
    </w:p>
    <w:p w:rsidR="00556D26" w:rsidRPr="00556D26" w:rsidRDefault="00556D26" w:rsidP="00556D26">
      <w:pPr>
        <w:jc w:val="both"/>
      </w:pPr>
      <w:r>
        <w:t>Участници, които по какъвто и да е начин са включили някъде в офертата си извън плика „Предлагана цена” елементи, свързани с предлаганата цена /или части от нея/, ще бъдат отстранени от участие в процедурата.</w:t>
      </w:r>
    </w:p>
    <w:p w:rsidR="00F870AB" w:rsidRPr="001B5C1D" w:rsidRDefault="005014BE" w:rsidP="00556D26">
      <w:pPr>
        <w:pStyle w:val="Heading2"/>
        <w:numPr>
          <w:ilvl w:val="0"/>
          <w:numId w:val="15"/>
        </w:numPr>
        <w:jc w:val="both"/>
        <w:rPr>
          <w:b w:val="0"/>
          <w:bCs w:val="0"/>
          <w:caps/>
          <w:color w:val="365F91" w:themeColor="accent1" w:themeShade="BF"/>
          <w:sz w:val="28"/>
          <w:szCs w:val="28"/>
        </w:rPr>
      </w:pPr>
      <w:r w:rsidRPr="001B5C1D">
        <w:rPr>
          <w:sz w:val="23"/>
          <w:szCs w:val="23"/>
        </w:rPr>
        <w:br w:type="page"/>
      </w:r>
      <w:bookmarkStart w:id="77" w:name="_Toc343587289"/>
      <w:r w:rsidR="007D5B69" w:rsidRPr="001B5C1D">
        <w:rPr>
          <w:caps/>
          <w:color w:val="365F91" w:themeColor="accent1" w:themeShade="BF"/>
          <w:sz w:val="28"/>
          <w:szCs w:val="28"/>
        </w:rPr>
        <w:lastRenderedPageBreak/>
        <w:t>ТЕХНИЧЕСКИ И ФУНКЦИОНАЛНИ ИЗИСКВАНИЯ ЗА ИЗПЪЛНЕНИЕ НА ПОРЪЧКАТА</w:t>
      </w:r>
      <w:bookmarkEnd w:id="77"/>
    </w:p>
    <w:p w:rsidR="005014BE" w:rsidRPr="001B5C1D" w:rsidRDefault="005014BE">
      <w:pPr>
        <w:spacing w:before="0" w:after="200" w:line="276" w:lineRule="auto"/>
        <w:rPr>
          <w:sz w:val="23"/>
          <w:szCs w:val="23"/>
        </w:rPr>
      </w:pPr>
    </w:p>
    <w:p w:rsidR="005014BE" w:rsidRPr="001B5C1D" w:rsidRDefault="005014BE" w:rsidP="00121ACB">
      <w:pPr>
        <w:pStyle w:val="Heading2"/>
        <w:numPr>
          <w:ilvl w:val="1"/>
          <w:numId w:val="15"/>
        </w:numPr>
        <w:rPr>
          <w:color w:val="365F91" w:themeColor="accent1" w:themeShade="BF"/>
          <w:sz w:val="28"/>
          <w:szCs w:val="28"/>
        </w:rPr>
      </w:pPr>
      <w:bookmarkStart w:id="78" w:name="_Toc343587290"/>
      <w:r w:rsidRPr="001B5C1D">
        <w:rPr>
          <w:caps/>
          <w:color w:val="365F91" w:themeColor="accent1" w:themeShade="BF"/>
          <w:sz w:val="28"/>
          <w:szCs w:val="28"/>
        </w:rPr>
        <w:t>Технически изисквания по ОП1: „</w:t>
      </w:r>
      <w:r w:rsidR="00A1567D" w:rsidRPr="001B5C1D">
        <w:rPr>
          <w:caps/>
          <w:color w:val="365F91" w:themeColor="accent1" w:themeShade="BF"/>
          <w:sz w:val="28"/>
          <w:szCs w:val="28"/>
        </w:rPr>
        <w:t>С</w:t>
      </w:r>
      <w:r w:rsidR="00A1567D" w:rsidRPr="001B5C1D">
        <w:rPr>
          <w:color w:val="365F91" w:themeColor="accent1" w:themeShade="BF"/>
          <w:sz w:val="28"/>
          <w:szCs w:val="28"/>
        </w:rPr>
        <w:t xml:space="preserve">истемен </w:t>
      </w:r>
      <w:proofErr w:type="spellStart"/>
      <w:r w:rsidRPr="001B5C1D">
        <w:rPr>
          <w:color w:val="365F91" w:themeColor="accent1" w:themeShade="BF"/>
          <w:sz w:val="28"/>
          <w:szCs w:val="28"/>
        </w:rPr>
        <w:t>интегратор</w:t>
      </w:r>
      <w:proofErr w:type="spellEnd"/>
      <w:r w:rsidRPr="001B5C1D">
        <w:rPr>
          <w:color w:val="365F91" w:themeColor="accent1" w:themeShade="BF"/>
          <w:sz w:val="28"/>
          <w:szCs w:val="28"/>
        </w:rPr>
        <w:t xml:space="preserve"> на </w:t>
      </w:r>
      <w:proofErr w:type="spellStart"/>
      <w:r w:rsidRPr="001B5C1D">
        <w:rPr>
          <w:color w:val="365F91" w:themeColor="accent1" w:themeShade="BF"/>
          <w:sz w:val="28"/>
          <w:szCs w:val="28"/>
        </w:rPr>
        <w:t>БаЗИС</w:t>
      </w:r>
      <w:proofErr w:type="spellEnd"/>
      <w:r w:rsidRPr="001B5C1D">
        <w:rPr>
          <w:color w:val="365F91" w:themeColor="accent1" w:themeShade="BF"/>
          <w:sz w:val="28"/>
          <w:szCs w:val="28"/>
        </w:rPr>
        <w:t>”</w:t>
      </w:r>
      <w:bookmarkEnd w:id="78"/>
    </w:p>
    <w:p w:rsidR="001F7B69" w:rsidRPr="001B5C1D" w:rsidRDefault="005014BE" w:rsidP="00121ACB">
      <w:pPr>
        <w:pStyle w:val="ListParagraph"/>
        <w:numPr>
          <w:ilvl w:val="2"/>
          <w:numId w:val="15"/>
        </w:numPr>
        <w:spacing w:after="120"/>
        <w:ind w:left="709"/>
        <w:rPr>
          <w:b/>
          <w:bCs/>
        </w:rPr>
      </w:pPr>
      <w:r w:rsidRPr="001B5C1D">
        <w:rPr>
          <w:b/>
          <w:bCs/>
        </w:rPr>
        <w:t xml:space="preserve">Цели и задачи </w:t>
      </w:r>
    </w:p>
    <w:p w:rsidR="003473BA" w:rsidRPr="001B5C1D" w:rsidRDefault="003473BA" w:rsidP="00CE148E">
      <w:pPr>
        <w:pStyle w:val="Default"/>
        <w:numPr>
          <w:ilvl w:val="0"/>
          <w:numId w:val="17"/>
        </w:numPr>
        <w:jc w:val="both"/>
        <w:rPr>
          <w:bCs/>
          <w:sz w:val="22"/>
          <w:szCs w:val="22"/>
        </w:rPr>
      </w:pPr>
      <w:r w:rsidRPr="001B5C1D">
        <w:rPr>
          <w:bCs/>
          <w:sz w:val="22"/>
          <w:szCs w:val="22"/>
        </w:rPr>
        <w:t>Съгласуване на изпълнението на всички дейности:</w:t>
      </w:r>
    </w:p>
    <w:p w:rsidR="003473BA" w:rsidRPr="001B5C1D" w:rsidRDefault="003473BA" w:rsidP="00CE148E">
      <w:pPr>
        <w:pStyle w:val="Default"/>
        <w:numPr>
          <w:ilvl w:val="1"/>
          <w:numId w:val="17"/>
        </w:numPr>
        <w:jc w:val="both"/>
        <w:rPr>
          <w:bCs/>
          <w:sz w:val="22"/>
          <w:szCs w:val="22"/>
        </w:rPr>
      </w:pPr>
      <w:r w:rsidRPr="001B5C1D">
        <w:rPr>
          <w:bCs/>
          <w:sz w:val="22"/>
          <w:szCs w:val="22"/>
        </w:rPr>
        <w:t>Определяне на зависимости между отделните дейности;</w:t>
      </w:r>
    </w:p>
    <w:p w:rsidR="003473BA" w:rsidRPr="001B5C1D" w:rsidRDefault="003473BA" w:rsidP="00CE148E">
      <w:pPr>
        <w:pStyle w:val="Default"/>
        <w:numPr>
          <w:ilvl w:val="1"/>
          <w:numId w:val="17"/>
        </w:numPr>
        <w:jc w:val="both"/>
        <w:rPr>
          <w:bCs/>
          <w:sz w:val="22"/>
          <w:szCs w:val="22"/>
        </w:rPr>
      </w:pPr>
      <w:r w:rsidRPr="001B5C1D">
        <w:rPr>
          <w:bCs/>
          <w:sz w:val="22"/>
          <w:szCs w:val="22"/>
        </w:rPr>
        <w:t>Синхронизиране изпълнението между отделните дейности – изготвяне на общ график за изпълнение на всички ОП;</w:t>
      </w:r>
    </w:p>
    <w:p w:rsidR="003473BA" w:rsidRPr="001B5C1D" w:rsidRDefault="003473BA" w:rsidP="00CE148E">
      <w:pPr>
        <w:pStyle w:val="Default"/>
        <w:numPr>
          <w:ilvl w:val="1"/>
          <w:numId w:val="17"/>
        </w:numPr>
        <w:jc w:val="both"/>
        <w:rPr>
          <w:bCs/>
          <w:sz w:val="22"/>
          <w:szCs w:val="22"/>
        </w:rPr>
      </w:pPr>
      <w:r w:rsidRPr="001B5C1D">
        <w:rPr>
          <w:bCs/>
          <w:sz w:val="22"/>
          <w:szCs w:val="22"/>
        </w:rPr>
        <w:t>Следене за възникване на нови зависимости и тяхното синхронизиране;</w:t>
      </w:r>
    </w:p>
    <w:p w:rsidR="003473BA" w:rsidRPr="001B5C1D" w:rsidRDefault="003473BA" w:rsidP="00CE148E">
      <w:pPr>
        <w:pStyle w:val="Default"/>
        <w:numPr>
          <w:ilvl w:val="1"/>
          <w:numId w:val="17"/>
        </w:numPr>
        <w:jc w:val="both"/>
        <w:rPr>
          <w:bCs/>
          <w:sz w:val="22"/>
          <w:szCs w:val="22"/>
        </w:rPr>
      </w:pPr>
      <w:r w:rsidRPr="001B5C1D">
        <w:rPr>
          <w:bCs/>
          <w:sz w:val="22"/>
          <w:szCs w:val="22"/>
        </w:rPr>
        <w:t>Проследяване, насочване за разрешаване и синхронизиране на отворени въпроси по проекта;</w:t>
      </w:r>
    </w:p>
    <w:p w:rsidR="003473BA" w:rsidRPr="001B5C1D" w:rsidRDefault="003473BA" w:rsidP="00CE148E">
      <w:pPr>
        <w:pStyle w:val="Default"/>
        <w:numPr>
          <w:ilvl w:val="0"/>
          <w:numId w:val="17"/>
        </w:numPr>
        <w:jc w:val="both"/>
        <w:rPr>
          <w:bCs/>
          <w:sz w:val="22"/>
          <w:szCs w:val="22"/>
        </w:rPr>
      </w:pPr>
      <w:r w:rsidRPr="001B5C1D">
        <w:rPr>
          <w:bCs/>
          <w:sz w:val="22"/>
          <w:szCs w:val="22"/>
        </w:rPr>
        <w:t>Анализ на риска:</w:t>
      </w:r>
    </w:p>
    <w:p w:rsidR="003473BA" w:rsidRPr="001B5C1D" w:rsidRDefault="003473BA" w:rsidP="00CE148E">
      <w:pPr>
        <w:pStyle w:val="Default"/>
        <w:numPr>
          <w:ilvl w:val="1"/>
          <w:numId w:val="17"/>
        </w:numPr>
        <w:jc w:val="both"/>
        <w:rPr>
          <w:bCs/>
          <w:sz w:val="22"/>
          <w:szCs w:val="22"/>
        </w:rPr>
      </w:pPr>
      <w:r w:rsidRPr="001B5C1D">
        <w:rPr>
          <w:bCs/>
          <w:sz w:val="22"/>
          <w:szCs w:val="22"/>
        </w:rPr>
        <w:t>Изготвяне на план за управление на риска за всички дейности;</w:t>
      </w:r>
    </w:p>
    <w:p w:rsidR="003473BA" w:rsidRPr="001B5C1D" w:rsidRDefault="003473BA" w:rsidP="00CE148E">
      <w:pPr>
        <w:pStyle w:val="Default"/>
        <w:numPr>
          <w:ilvl w:val="1"/>
          <w:numId w:val="17"/>
        </w:numPr>
        <w:jc w:val="both"/>
        <w:rPr>
          <w:bCs/>
          <w:sz w:val="22"/>
          <w:szCs w:val="22"/>
        </w:rPr>
      </w:pPr>
      <w:r w:rsidRPr="001B5C1D">
        <w:rPr>
          <w:bCs/>
          <w:sz w:val="22"/>
          <w:szCs w:val="22"/>
        </w:rPr>
        <w:t>Първоначална идентификация, качествен и количествен анализ на рисковете;</w:t>
      </w:r>
    </w:p>
    <w:p w:rsidR="003473BA" w:rsidRPr="001B5C1D" w:rsidRDefault="003473BA" w:rsidP="00CE148E">
      <w:pPr>
        <w:pStyle w:val="Default"/>
        <w:numPr>
          <w:ilvl w:val="1"/>
          <w:numId w:val="17"/>
        </w:numPr>
        <w:jc w:val="both"/>
        <w:rPr>
          <w:bCs/>
          <w:sz w:val="22"/>
          <w:szCs w:val="22"/>
        </w:rPr>
      </w:pPr>
      <w:r w:rsidRPr="001B5C1D">
        <w:rPr>
          <w:bCs/>
          <w:sz w:val="22"/>
          <w:szCs w:val="22"/>
        </w:rPr>
        <w:t>Постоянен мониторинг и управление на риска;</w:t>
      </w:r>
    </w:p>
    <w:p w:rsidR="003473BA" w:rsidRPr="001B5C1D" w:rsidRDefault="003473BA" w:rsidP="00CE148E">
      <w:pPr>
        <w:pStyle w:val="Default"/>
        <w:numPr>
          <w:ilvl w:val="0"/>
          <w:numId w:val="17"/>
        </w:numPr>
        <w:jc w:val="both"/>
        <w:rPr>
          <w:bCs/>
          <w:sz w:val="22"/>
          <w:szCs w:val="22"/>
        </w:rPr>
      </w:pPr>
      <w:r w:rsidRPr="001B5C1D">
        <w:rPr>
          <w:bCs/>
          <w:sz w:val="22"/>
          <w:szCs w:val="22"/>
        </w:rPr>
        <w:t>Изготвяне на обща методика за приемане на резултатите по всички дейности;</w:t>
      </w:r>
    </w:p>
    <w:p w:rsidR="003473BA" w:rsidRPr="001B5C1D" w:rsidRDefault="003473BA" w:rsidP="00CE148E">
      <w:pPr>
        <w:pStyle w:val="Default"/>
        <w:numPr>
          <w:ilvl w:val="0"/>
          <w:numId w:val="17"/>
        </w:numPr>
        <w:jc w:val="both"/>
        <w:rPr>
          <w:bCs/>
          <w:sz w:val="22"/>
          <w:szCs w:val="22"/>
        </w:rPr>
      </w:pPr>
      <w:r w:rsidRPr="001B5C1D">
        <w:rPr>
          <w:bCs/>
          <w:sz w:val="22"/>
          <w:szCs w:val="22"/>
        </w:rPr>
        <w:t>Оценка на изпълнението на дейностите;</w:t>
      </w:r>
    </w:p>
    <w:p w:rsidR="003473BA" w:rsidRPr="001B5C1D" w:rsidRDefault="003473BA" w:rsidP="00CE148E">
      <w:pPr>
        <w:pStyle w:val="Default"/>
        <w:numPr>
          <w:ilvl w:val="0"/>
          <w:numId w:val="17"/>
        </w:numPr>
        <w:jc w:val="both"/>
        <w:rPr>
          <w:bCs/>
          <w:sz w:val="22"/>
          <w:szCs w:val="22"/>
        </w:rPr>
      </w:pPr>
      <w:r w:rsidRPr="001B5C1D">
        <w:rPr>
          <w:bCs/>
          <w:sz w:val="22"/>
          <w:szCs w:val="22"/>
        </w:rPr>
        <w:t>Изготвяне на предложения за промени в нормативната уредба;</w:t>
      </w:r>
    </w:p>
    <w:p w:rsidR="003473BA" w:rsidRPr="001B5C1D" w:rsidRDefault="003473BA" w:rsidP="00CE148E">
      <w:pPr>
        <w:pStyle w:val="Default"/>
        <w:numPr>
          <w:ilvl w:val="0"/>
          <w:numId w:val="17"/>
        </w:numPr>
        <w:jc w:val="both"/>
        <w:rPr>
          <w:bCs/>
          <w:sz w:val="22"/>
          <w:szCs w:val="22"/>
        </w:rPr>
      </w:pPr>
      <w:r w:rsidRPr="001B5C1D">
        <w:rPr>
          <w:bCs/>
          <w:sz w:val="22"/>
          <w:szCs w:val="22"/>
        </w:rPr>
        <w:t>Предоставяне на консултантска помощ;</w:t>
      </w:r>
    </w:p>
    <w:p w:rsidR="003473BA" w:rsidRPr="001B5C1D" w:rsidRDefault="003473BA" w:rsidP="00CE148E">
      <w:pPr>
        <w:pStyle w:val="Default"/>
        <w:numPr>
          <w:ilvl w:val="0"/>
          <w:numId w:val="17"/>
        </w:numPr>
        <w:jc w:val="both"/>
        <w:rPr>
          <w:bCs/>
          <w:sz w:val="22"/>
          <w:szCs w:val="22"/>
        </w:rPr>
      </w:pPr>
      <w:r w:rsidRPr="001B5C1D">
        <w:rPr>
          <w:bCs/>
          <w:sz w:val="22"/>
          <w:szCs w:val="22"/>
        </w:rPr>
        <w:t>Анализ на съществуващата хардуерна и софтуерна инфраструктура и специфициране на детайлните изисквания за доставка на допълнителен хардуер и базов софтуер, необходим за имплементация на софтуера доставен по останалите дейности.</w:t>
      </w:r>
    </w:p>
    <w:p w:rsidR="003473BA" w:rsidRPr="001B5C1D" w:rsidRDefault="003473BA" w:rsidP="003473BA">
      <w:pPr>
        <w:pStyle w:val="ListParagraph"/>
        <w:spacing w:after="120"/>
        <w:ind w:left="1134"/>
        <w:rPr>
          <w:b/>
          <w:bCs/>
        </w:rPr>
      </w:pPr>
    </w:p>
    <w:p w:rsidR="005014BE" w:rsidRPr="001B5C1D" w:rsidRDefault="005014BE" w:rsidP="005A45A4">
      <w:pPr>
        <w:pStyle w:val="ListParagraph"/>
        <w:spacing w:after="120"/>
        <w:ind w:left="1134"/>
        <w:rPr>
          <w:b/>
          <w:bCs/>
        </w:rPr>
      </w:pPr>
      <w:r w:rsidRPr="001B5C1D">
        <w:rPr>
          <w:b/>
          <w:bCs/>
        </w:rPr>
        <w:tab/>
      </w:r>
    </w:p>
    <w:p w:rsidR="001F7B69" w:rsidRPr="001B5C1D" w:rsidRDefault="005014BE" w:rsidP="00121ACB">
      <w:pPr>
        <w:pStyle w:val="ListParagraph"/>
        <w:numPr>
          <w:ilvl w:val="2"/>
          <w:numId w:val="15"/>
        </w:numPr>
        <w:spacing w:after="120"/>
        <w:ind w:left="1134"/>
        <w:rPr>
          <w:b/>
          <w:bCs/>
        </w:rPr>
      </w:pPr>
      <w:r w:rsidRPr="001B5C1D">
        <w:rPr>
          <w:b/>
          <w:bCs/>
        </w:rPr>
        <w:t>Дейности</w:t>
      </w:r>
    </w:p>
    <w:p w:rsidR="009E5921" w:rsidRPr="001B5C1D" w:rsidRDefault="009E5921" w:rsidP="009E5921">
      <w:pPr>
        <w:spacing w:after="120"/>
        <w:rPr>
          <w:b/>
          <w:bCs/>
        </w:rPr>
      </w:pPr>
    </w:p>
    <w:p w:rsidR="00504E23" w:rsidRPr="001B5C1D" w:rsidRDefault="00504E23" w:rsidP="009E5921">
      <w:pPr>
        <w:spacing w:after="120"/>
        <w:rPr>
          <w:bCs/>
        </w:rPr>
      </w:pPr>
      <w:r w:rsidRPr="001B5C1D">
        <w:rPr>
          <w:bCs/>
        </w:rPr>
        <w:t>Подпомагане на Възложителя при управлението и приемането на дейностите по ОП2-ОП6</w:t>
      </w:r>
      <w:r w:rsidR="00EB15DF" w:rsidRPr="001B5C1D">
        <w:rPr>
          <w:bCs/>
        </w:rPr>
        <w:t xml:space="preserve"> във връзка с изпълнение на целите и задачите по ОП1.</w:t>
      </w:r>
    </w:p>
    <w:p w:rsidR="00095465" w:rsidRPr="001B5C1D" w:rsidRDefault="00095465" w:rsidP="00095465">
      <w:pPr>
        <w:pStyle w:val="ListBullet"/>
        <w:spacing w:before="40" w:after="40"/>
        <w:jc w:val="both"/>
        <w:rPr>
          <w:lang w:val="bg-BG"/>
        </w:rPr>
      </w:pPr>
      <w:r w:rsidRPr="001B5C1D">
        <w:rPr>
          <w:lang w:val="bg-BG"/>
        </w:rPr>
        <w:t>Оценка на дейностите и отчетните материали свързани с Бизнес моделиране.</w:t>
      </w:r>
    </w:p>
    <w:p w:rsidR="00095465" w:rsidRPr="001B5C1D" w:rsidRDefault="00095465" w:rsidP="00095465">
      <w:pPr>
        <w:pStyle w:val="ListBullet"/>
        <w:spacing w:before="40" w:after="40"/>
        <w:jc w:val="both"/>
        <w:rPr>
          <w:lang w:val="bg-BG"/>
        </w:rPr>
      </w:pPr>
      <w:r w:rsidRPr="001B5C1D">
        <w:rPr>
          <w:lang w:val="bg-BG"/>
        </w:rPr>
        <w:t>Оценка на дейностите и отчетните материали свързани с Анализ и Дизайн.</w:t>
      </w:r>
    </w:p>
    <w:p w:rsidR="00095465" w:rsidRPr="001B5C1D" w:rsidRDefault="00095465" w:rsidP="00095465">
      <w:pPr>
        <w:pStyle w:val="ListBullet"/>
        <w:spacing w:before="40" w:after="40"/>
        <w:jc w:val="both"/>
        <w:rPr>
          <w:lang w:val="bg-BG"/>
        </w:rPr>
      </w:pPr>
      <w:r w:rsidRPr="001B5C1D">
        <w:rPr>
          <w:lang w:val="bg-BG"/>
        </w:rPr>
        <w:t>Оценка на дейностите и отчетните материали свързани с Реализацията.</w:t>
      </w:r>
    </w:p>
    <w:p w:rsidR="00095465" w:rsidRPr="001B5C1D" w:rsidRDefault="00095465" w:rsidP="00095465">
      <w:pPr>
        <w:pStyle w:val="ListBullet"/>
        <w:spacing w:before="40" w:after="40"/>
        <w:jc w:val="both"/>
        <w:rPr>
          <w:lang w:val="bg-BG"/>
        </w:rPr>
      </w:pPr>
      <w:r w:rsidRPr="001B5C1D">
        <w:rPr>
          <w:lang w:val="bg-BG"/>
        </w:rPr>
        <w:t>Оценка на дейностите и отчетните материали свързани с Тестването.</w:t>
      </w:r>
    </w:p>
    <w:p w:rsidR="00095465" w:rsidRPr="001B5C1D" w:rsidRDefault="00095465" w:rsidP="00B927C6">
      <w:pPr>
        <w:pStyle w:val="ListBullet"/>
        <w:tabs>
          <w:tab w:val="clear" w:pos="360"/>
          <w:tab w:val="num" w:pos="0"/>
        </w:tabs>
        <w:spacing w:before="40" w:after="40"/>
        <w:ind w:left="0" w:firstLine="0"/>
        <w:jc w:val="both"/>
        <w:rPr>
          <w:lang w:val="bg-BG"/>
        </w:rPr>
      </w:pPr>
      <w:r w:rsidRPr="001B5C1D">
        <w:rPr>
          <w:lang w:val="bg-BG"/>
        </w:rPr>
        <w:t>Оценка на дейностите и отчетните матер</w:t>
      </w:r>
      <w:r w:rsidR="00B927C6">
        <w:rPr>
          <w:lang w:val="bg-BG"/>
        </w:rPr>
        <w:t>иали свързани с изграждането на и</w:t>
      </w:r>
      <w:r w:rsidRPr="001B5C1D">
        <w:rPr>
          <w:lang w:val="bg-BG"/>
        </w:rPr>
        <w:t>нфраструктура.</w:t>
      </w:r>
    </w:p>
    <w:p w:rsidR="00095465" w:rsidRPr="001B5C1D" w:rsidRDefault="00095465" w:rsidP="00B927C6">
      <w:pPr>
        <w:tabs>
          <w:tab w:val="num" w:pos="0"/>
        </w:tabs>
        <w:spacing w:after="120"/>
        <w:rPr>
          <w:bCs/>
        </w:rPr>
      </w:pPr>
    </w:p>
    <w:p w:rsidR="00EB15DF" w:rsidRPr="001B5C1D" w:rsidRDefault="00EB15DF" w:rsidP="009E5921">
      <w:pPr>
        <w:spacing w:after="120"/>
        <w:rPr>
          <w:bCs/>
        </w:rPr>
      </w:pPr>
      <w:r w:rsidRPr="001B5C1D">
        <w:rPr>
          <w:bCs/>
        </w:rPr>
        <w:t>Изготвяне на предложения за оптимизиране на работата по ОП 2 – ОП6.</w:t>
      </w:r>
    </w:p>
    <w:p w:rsidR="00EB15DF" w:rsidRPr="001B5C1D" w:rsidRDefault="00EB15DF" w:rsidP="009E5921">
      <w:pPr>
        <w:spacing w:after="120"/>
        <w:rPr>
          <w:bCs/>
        </w:rPr>
      </w:pPr>
      <w:r w:rsidRPr="001B5C1D">
        <w:rPr>
          <w:bCs/>
        </w:rPr>
        <w:t xml:space="preserve">Изготвяне на предложения за одити на ОП 2 – ОП6 по време на изпълнение на проекта. </w:t>
      </w:r>
    </w:p>
    <w:p w:rsidR="00504E23" w:rsidRPr="001B5C1D" w:rsidRDefault="00504E23" w:rsidP="00504E23">
      <w:pPr>
        <w:jc w:val="both"/>
      </w:pPr>
      <w:r w:rsidRPr="001B5C1D">
        <w:lastRenderedPageBreak/>
        <w:t>Тази дейност включва предоставянето на консултантска помощ текущо в рамките на изпълнението на ОП1, напр.:</w:t>
      </w:r>
    </w:p>
    <w:p w:rsidR="00504E23" w:rsidRPr="001B5C1D" w:rsidRDefault="00504E23" w:rsidP="00CE148E">
      <w:pPr>
        <w:pStyle w:val="ListBullet"/>
        <w:numPr>
          <w:ilvl w:val="0"/>
          <w:numId w:val="23"/>
        </w:numPr>
        <w:spacing w:before="40" w:after="40"/>
        <w:jc w:val="both"/>
        <w:rPr>
          <w:lang w:val="bg-BG"/>
        </w:rPr>
      </w:pPr>
      <w:r w:rsidRPr="001B5C1D">
        <w:rPr>
          <w:lang w:val="bg-BG"/>
        </w:rPr>
        <w:t>Предоставяне на консултантска помощ при управленски и технически срещи по проекта;</w:t>
      </w:r>
    </w:p>
    <w:p w:rsidR="00504E23" w:rsidRPr="001B5C1D" w:rsidRDefault="00504E23" w:rsidP="00CE148E">
      <w:pPr>
        <w:pStyle w:val="ListBullet"/>
        <w:numPr>
          <w:ilvl w:val="0"/>
          <w:numId w:val="23"/>
        </w:numPr>
        <w:spacing w:before="40" w:after="40"/>
        <w:jc w:val="both"/>
        <w:rPr>
          <w:lang w:val="bg-BG"/>
        </w:rPr>
      </w:pPr>
      <w:r w:rsidRPr="001B5C1D">
        <w:rPr>
          <w:lang w:val="bg-BG"/>
        </w:rPr>
        <w:t>Предоставяне на консултантска помощ на екипа за управление на проекта;</w:t>
      </w:r>
    </w:p>
    <w:p w:rsidR="00504E23" w:rsidRPr="001B5C1D" w:rsidRDefault="00504E23" w:rsidP="00CE148E">
      <w:pPr>
        <w:pStyle w:val="ListBullet"/>
        <w:numPr>
          <w:ilvl w:val="0"/>
          <w:numId w:val="23"/>
        </w:numPr>
        <w:spacing w:before="40" w:after="40"/>
        <w:jc w:val="both"/>
        <w:rPr>
          <w:lang w:val="bg-BG"/>
        </w:rPr>
      </w:pPr>
      <w:r w:rsidRPr="001B5C1D">
        <w:rPr>
          <w:lang w:val="bg-BG"/>
        </w:rPr>
        <w:t>Осигуряване на специфична техническа помощ, както се прецени за необходимо по време на п</w:t>
      </w:r>
      <w:r w:rsidR="0092165B">
        <w:rPr>
          <w:lang w:val="bg-BG"/>
        </w:rPr>
        <w:t>ериода за изпълнение на проекта;</w:t>
      </w:r>
    </w:p>
    <w:p w:rsidR="00504E23" w:rsidRPr="001B5C1D" w:rsidRDefault="00504E23" w:rsidP="00CE148E">
      <w:pPr>
        <w:pStyle w:val="ListBullet"/>
        <w:numPr>
          <w:ilvl w:val="0"/>
          <w:numId w:val="23"/>
        </w:numPr>
        <w:spacing w:before="40" w:after="40"/>
        <w:jc w:val="both"/>
        <w:rPr>
          <w:lang w:val="bg-BG"/>
        </w:rPr>
      </w:pPr>
      <w:r w:rsidRPr="001B5C1D">
        <w:rPr>
          <w:lang w:val="bg-BG"/>
        </w:rPr>
        <w:t>Прехвърляне на знания към екипа за организация и управление на проекта в М</w:t>
      </w:r>
      <w:r w:rsidR="0092165B">
        <w:rPr>
          <w:lang w:val="bg-BG"/>
        </w:rPr>
        <w:t>инистерство на здравеопазването;</w:t>
      </w:r>
    </w:p>
    <w:p w:rsidR="00BE4246" w:rsidRPr="001B5C1D" w:rsidRDefault="00BE4246" w:rsidP="00CE148E">
      <w:pPr>
        <w:pStyle w:val="ListBullet"/>
        <w:numPr>
          <w:ilvl w:val="0"/>
          <w:numId w:val="23"/>
        </w:numPr>
        <w:spacing w:before="40" w:after="40"/>
        <w:jc w:val="both"/>
        <w:rPr>
          <w:lang w:val="bg-BG"/>
        </w:rPr>
      </w:pPr>
      <w:r w:rsidRPr="001B5C1D">
        <w:rPr>
          <w:lang w:val="bg-BG"/>
        </w:rPr>
        <w:t>Анализ на риска</w:t>
      </w:r>
      <w:r w:rsidR="0092165B">
        <w:rPr>
          <w:lang w:val="bg-BG"/>
        </w:rPr>
        <w:t>;</w:t>
      </w:r>
    </w:p>
    <w:p w:rsidR="00F11185" w:rsidRPr="001B5C1D" w:rsidRDefault="00F11185" w:rsidP="00CE148E">
      <w:pPr>
        <w:pStyle w:val="ListBullet"/>
        <w:numPr>
          <w:ilvl w:val="0"/>
          <w:numId w:val="23"/>
        </w:numPr>
        <w:spacing w:before="40" w:after="40"/>
        <w:jc w:val="both"/>
        <w:rPr>
          <w:lang w:val="bg-BG"/>
        </w:rPr>
      </w:pPr>
      <w:r w:rsidRPr="001B5C1D">
        <w:rPr>
          <w:lang w:val="bg-BG"/>
        </w:rPr>
        <w:t>Консултации на Възложителя във връзка с Нормативната уредба</w:t>
      </w:r>
      <w:r w:rsidR="0092165B">
        <w:rPr>
          <w:lang w:val="bg-BG"/>
        </w:rPr>
        <w:t xml:space="preserve"> и предложения за промени в нея.</w:t>
      </w:r>
    </w:p>
    <w:p w:rsidR="00BE4246" w:rsidRPr="00287D36" w:rsidRDefault="00BE4246" w:rsidP="00CE148E">
      <w:pPr>
        <w:pStyle w:val="ListBullet"/>
        <w:numPr>
          <w:ilvl w:val="0"/>
          <w:numId w:val="23"/>
        </w:numPr>
        <w:spacing w:before="40" w:after="40"/>
        <w:jc w:val="both"/>
        <w:rPr>
          <w:lang w:val="bg-BG"/>
        </w:rPr>
      </w:pPr>
      <w:r w:rsidRPr="00287D36">
        <w:rPr>
          <w:lang w:val="bg-BG"/>
        </w:rPr>
        <w:t>Изготвяне на методика за приемане на дейности и фази по ОП2-ОП6</w:t>
      </w:r>
      <w:r w:rsidR="001C758D" w:rsidRPr="00287D36">
        <w:t>.</w:t>
      </w:r>
    </w:p>
    <w:p w:rsidR="001C758D" w:rsidRPr="00287D36" w:rsidRDefault="001C758D" w:rsidP="00CE148E">
      <w:pPr>
        <w:pStyle w:val="ListBullet"/>
        <w:numPr>
          <w:ilvl w:val="0"/>
          <w:numId w:val="23"/>
        </w:numPr>
        <w:spacing w:before="40" w:after="40"/>
        <w:jc w:val="both"/>
        <w:rPr>
          <w:lang w:val="bg-BG"/>
        </w:rPr>
      </w:pPr>
      <w:r w:rsidRPr="00287D36">
        <w:rPr>
          <w:lang w:val="bg-BG"/>
        </w:rPr>
        <w:t>Проучване и предлагане на специализирана система за целите на докладване и проследяване на проблемите и друг специализиран софтуер, подпомагащ цялостното управление на проекта от страна на Възложителя.</w:t>
      </w:r>
    </w:p>
    <w:p w:rsidR="00504E23" w:rsidRPr="001B5C1D" w:rsidRDefault="00504E23" w:rsidP="009E5921">
      <w:pPr>
        <w:spacing w:after="120"/>
        <w:rPr>
          <w:b/>
          <w:bCs/>
        </w:rPr>
      </w:pPr>
    </w:p>
    <w:p w:rsidR="001F7B69" w:rsidRPr="001B5C1D" w:rsidRDefault="003832D9" w:rsidP="00121ACB">
      <w:pPr>
        <w:pStyle w:val="ListParagraph"/>
        <w:numPr>
          <w:ilvl w:val="2"/>
          <w:numId w:val="15"/>
        </w:numPr>
        <w:spacing w:after="120"/>
        <w:ind w:left="1134"/>
        <w:rPr>
          <w:b/>
          <w:bCs/>
        </w:rPr>
      </w:pPr>
      <w:r w:rsidRPr="001B5C1D">
        <w:rPr>
          <w:b/>
          <w:bCs/>
        </w:rPr>
        <w:t>Допълнителни</w:t>
      </w:r>
      <w:r w:rsidR="005014BE" w:rsidRPr="001B5C1D">
        <w:rPr>
          <w:b/>
          <w:bCs/>
        </w:rPr>
        <w:t xml:space="preserve"> изисквания</w:t>
      </w:r>
    </w:p>
    <w:p w:rsidR="00504E23" w:rsidRPr="001B5C1D" w:rsidRDefault="00504E23" w:rsidP="00504E23">
      <w:pPr>
        <w:spacing w:after="120"/>
        <w:rPr>
          <w:bCs/>
        </w:rPr>
      </w:pPr>
    </w:p>
    <w:p w:rsidR="00504E23" w:rsidRPr="001B5C1D" w:rsidRDefault="00504E23" w:rsidP="00B927C6">
      <w:pPr>
        <w:spacing w:after="120"/>
        <w:jc w:val="both"/>
        <w:rPr>
          <w:bCs/>
        </w:rPr>
      </w:pPr>
      <w:r w:rsidRPr="001B5C1D">
        <w:rPr>
          <w:bCs/>
        </w:rPr>
        <w:t>Дейности по подпомагане на Възложителя при следене, приемане и предаване на фази/итерации от ОП2-ОП6 на настоящата процедура.</w:t>
      </w:r>
    </w:p>
    <w:p w:rsidR="00504E23" w:rsidRPr="001B5C1D" w:rsidRDefault="00504E23" w:rsidP="00B927C6">
      <w:pPr>
        <w:spacing w:after="120"/>
        <w:jc w:val="both"/>
        <w:rPr>
          <w:bCs/>
        </w:rPr>
      </w:pPr>
      <w:r w:rsidRPr="001B5C1D">
        <w:rPr>
          <w:bCs/>
        </w:rPr>
        <w:t xml:space="preserve">Участникът трябва да опише начина на управление на тази дейност, съблюдавайки целите и задачите описани в т. 7.1.1. на настоящата глава, така че да бъдат минимизирани рисковете при приемане на фазите/итерациите по ОП2-ОП6 от некачествено изпълнение и да подпомогне Възложителя  при координиране на дейностите, така че бъде осигурено качествено и в срок изпълнение на проекта по тези позиции. </w:t>
      </w:r>
      <w:r w:rsidR="00EB15DF" w:rsidRPr="001B5C1D">
        <w:rPr>
          <w:bCs/>
        </w:rPr>
        <w:t>Участникът е необходимо да посочи екип,</w:t>
      </w:r>
      <w:r w:rsidRPr="001B5C1D">
        <w:rPr>
          <w:bCs/>
        </w:rPr>
        <w:t xml:space="preserve"> с който смята да осъществява дейността, тяхната квалификация и опит, както и начините на взаимодействие на екипа на участника с екипите на</w:t>
      </w:r>
      <w:r w:rsidR="00EB15DF" w:rsidRPr="001B5C1D">
        <w:rPr>
          <w:bCs/>
        </w:rPr>
        <w:t xml:space="preserve"> Възложителя и екипите на</w:t>
      </w:r>
      <w:r w:rsidRPr="001B5C1D">
        <w:rPr>
          <w:bCs/>
        </w:rPr>
        <w:t xml:space="preserve"> свързаните проект</w:t>
      </w:r>
      <w:r w:rsidR="00095465" w:rsidRPr="001B5C1D">
        <w:rPr>
          <w:bCs/>
        </w:rPr>
        <w:t>а</w:t>
      </w:r>
      <w:r w:rsidRPr="001B5C1D">
        <w:rPr>
          <w:bCs/>
        </w:rPr>
        <w:t xml:space="preserve"> с цел максимално доброто изпълнение на целите и задачите по тази обособена позиция.</w:t>
      </w:r>
    </w:p>
    <w:p w:rsidR="00504E23" w:rsidRPr="001B5C1D" w:rsidRDefault="00504E23" w:rsidP="00B927C6">
      <w:pPr>
        <w:spacing w:after="120"/>
        <w:jc w:val="both"/>
        <w:rPr>
          <w:bCs/>
        </w:rPr>
      </w:pPr>
      <w:r w:rsidRPr="001B5C1D">
        <w:rPr>
          <w:bCs/>
        </w:rPr>
        <w:t>Необходимо е да се опише подхода на участника към изпълнение на заелите и задачите, като се покаже начините и метода на контрол на дейностите.</w:t>
      </w:r>
    </w:p>
    <w:p w:rsidR="00504E23" w:rsidRPr="001B5C1D" w:rsidRDefault="00504E23" w:rsidP="00B927C6">
      <w:pPr>
        <w:spacing w:after="120"/>
        <w:jc w:val="both"/>
        <w:rPr>
          <w:bCs/>
        </w:rPr>
      </w:pPr>
      <w:r w:rsidRPr="001B5C1D">
        <w:rPr>
          <w:bCs/>
        </w:rPr>
        <w:t xml:space="preserve">Участникът е необходимо да опише техниките за отчитане на резултатите от работата си, както и да покаже, че подхода му при събиране на необходимите данни и съответните метрики ще са качествени и ще отговарят на световните стандарти. </w:t>
      </w:r>
    </w:p>
    <w:p w:rsidR="001F7B69" w:rsidRPr="001B5C1D" w:rsidRDefault="001F7B69" w:rsidP="00B927C6">
      <w:pPr>
        <w:pStyle w:val="ListParagraph"/>
        <w:ind w:left="1134"/>
        <w:jc w:val="both"/>
        <w:rPr>
          <w:b/>
          <w:bCs/>
        </w:rPr>
      </w:pPr>
    </w:p>
    <w:p w:rsidR="00CF1E1F" w:rsidRPr="001B5C1D" w:rsidRDefault="005014BE" w:rsidP="00B927C6">
      <w:pPr>
        <w:pStyle w:val="ListParagraph"/>
        <w:numPr>
          <w:ilvl w:val="2"/>
          <w:numId w:val="15"/>
        </w:numPr>
        <w:spacing w:after="120"/>
        <w:ind w:left="1134"/>
        <w:jc w:val="both"/>
        <w:rPr>
          <w:b/>
          <w:bCs/>
        </w:rPr>
      </w:pPr>
      <w:r w:rsidRPr="001B5C1D">
        <w:rPr>
          <w:b/>
          <w:bCs/>
        </w:rPr>
        <w:t>Взаимодействие с други системи</w:t>
      </w:r>
      <w:r w:rsidR="00D97DC9" w:rsidRPr="001B5C1D">
        <w:rPr>
          <w:b/>
          <w:bCs/>
        </w:rPr>
        <w:t xml:space="preserve"> и ОП</w:t>
      </w:r>
    </w:p>
    <w:p w:rsidR="00EA4F45" w:rsidRPr="001B5C1D" w:rsidRDefault="00EA4F45" w:rsidP="00B927C6">
      <w:pPr>
        <w:spacing w:after="120"/>
        <w:jc w:val="both"/>
        <w:rPr>
          <w:bCs/>
        </w:rPr>
      </w:pPr>
      <w:r w:rsidRPr="001B5C1D">
        <w:rPr>
          <w:bCs/>
        </w:rPr>
        <w:t xml:space="preserve">Изпълнителят по тази Обособена позиция ще трябва да взаимодейства с ОП 2 – ОП6 от настоящата поръчка, както и с помощта на Възложителя със системите на НЗОК, тези на </w:t>
      </w:r>
      <w:r w:rsidRPr="001B5C1D">
        <w:rPr>
          <w:bCs/>
        </w:rPr>
        <w:lastRenderedPageBreak/>
        <w:t>Второстепенните разпоредители на бюджетни кредити към Министерство на здравеопазването, с изпълнители на болнична и доболнична помощ и други по необходимост и имащи отношение към изпълнението на целите на ОП.</w:t>
      </w:r>
    </w:p>
    <w:p w:rsidR="00CF4C7B" w:rsidRPr="001B5C1D" w:rsidRDefault="00CF4C7B" w:rsidP="00CF4C7B">
      <w:pPr>
        <w:spacing w:after="120"/>
        <w:rPr>
          <w:b/>
          <w:bCs/>
        </w:rPr>
      </w:pPr>
    </w:p>
    <w:p w:rsidR="005014BE" w:rsidRPr="001B5C1D" w:rsidRDefault="005014BE" w:rsidP="00121ACB">
      <w:pPr>
        <w:pStyle w:val="ListParagraph"/>
        <w:numPr>
          <w:ilvl w:val="2"/>
          <w:numId w:val="15"/>
        </w:numPr>
        <w:spacing w:after="120"/>
        <w:ind w:left="1134"/>
        <w:rPr>
          <w:b/>
          <w:bCs/>
        </w:rPr>
      </w:pPr>
      <w:r w:rsidRPr="001B5C1D">
        <w:rPr>
          <w:b/>
          <w:bCs/>
        </w:rPr>
        <w:t>Отчетни продукти</w:t>
      </w:r>
      <w:r w:rsidR="00CF1E1F" w:rsidRPr="001B5C1D">
        <w:rPr>
          <w:b/>
          <w:bCs/>
        </w:rPr>
        <w:t xml:space="preserve"> и график на изпълнение</w:t>
      </w:r>
      <w:r w:rsidRPr="001B5C1D">
        <w:rPr>
          <w:b/>
          <w:bCs/>
        </w:rPr>
        <w:t>:</w:t>
      </w:r>
    </w:p>
    <w:p w:rsidR="001E5AA3" w:rsidRPr="001B5C1D" w:rsidRDefault="001E5AA3" w:rsidP="001E5AA3">
      <w:pPr>
        <w:pStyle w:val="ListParagraph"/>
        <w:rPr>
          <w:bCs/>
        </w:rPr>
      </w:pPr>
    </w:p>
    <w:tbl>
      <w:tblPr>
        <w:tblStyle w:val="TableGrid"/>
        <w:tblW w:w="5000" w:type="pct"/>
        <w:tblLook w:val="04A0"/>
      </w:tblPr>
      <w:tblGrid>
        <w:gridCol w:w="344"/>
        <w:gridCol w:w="3133"/>
        <w:gridCol w:w="1599"/>
        <w:gridCol w:w="1480"/>
        <w:gridCol w:w="1463"/>
        <w:gridCol w:w="1557"/>
      </w:tblGrid>
      <w:tr w:rsidR="00292C6D" w:rsidRPr="001B5C1D" w:rsidTr="00A96C35">
        <w:tc>
          <w:tcPr>
            <w:tcW w:w="5000" w:type="pct"/>
            <w:gridSpan w:val="6"/>
            <w:tcBorders>
              <w:bottom w:val="single" w:sz="4" w:space="0" w:color="auto"/>
            </w:tcBorders>
            <w:shd w:val="clear" w:color="auto" w:fill="92D050"/>
          </w:tcPr>
          <w:p w:rsidR="00292C6D" w:rsidRPr="001B5C1D" w:rsidRDefault="007C5E86" w:rsidP="00A96C35">
            <w:pPr>
              <w:pStyle w:val="ListParagraph"/>
              <w:ind w:left="0"/>
              <w:jc w:val="center"/>
              <w:rPr>
                <w:b/>
                <w:bCs/>
                <w:sz w:val="20"/>
                <w:szCs w:val="20"/>
              </w:rPr>
            </w:pPr>
            <w:r w:rsidRPr="001B5C1D">
              <w:rPr>
                <w:b/>
                <w:bCs/>
                <w:sz w:val="20"/>
                <w:szCs w:val="20"/>
              </w:rPr>
              <w:t>ФАЗА 1</w:t>
            </w:r>
          </w:p>
        </w:tc>
      </w:tr>
      <w:tr w:rsidR="00292C6D" w:rsidRPr="001B5C1D" w:rsidTr="00A96C35">
        <w:tc>
          <w:tcPr>
            <w:tcW w:w="179" w:type="pct"/>
            <w:tcBorders>
              <w:bottom w:val="single" w:sz="4" w:space="0" w:color="auto"/>
            </w:tcBorders>
            <w:shd w:val="pct10" w:color="auto" w:fill="auto"/>
          </w:tcPr>
          <w:p w:rsidR="00CF1E1F" w:rsidRPr="001B5C1D" w:rsidRDefault="00CF1E1F" w:rsidP="00A96C35">
            <w:pPr>
              <w:pStyle w:val="ListParagraph"/>
              <w:ind w:left="0"/>
              <w:jc w:val="center"/>
              <w:rPr>
                <w:bCs/>
                <w:sz w:val="20"/>
                <w:szCs w:val="20"/>
              </w:rPr>
            </w:pPr>
          </w:p>
        </w:tc>
        <w:tc>
          <w:tcPr>
            <w:tcW w:w="1636" w:type="pct"/>
            <w:tcBorders>
              <w:bottom w:val="single" w:sz="4" w:space="0" w:color="auto"/>
            </w:tcBorders>
            <w:shd w:val="pct10" w:color="auto" w:fill="auto"/>
          </w:tcPr>
          <w:p w:rsidR="00CF1E1F" w:rsidRPr="001B5C1D" w:rsidRDefault="00CF1E1F" w:rsidP="00A96C35">
            <w:pPr>
              <w:pStyle w:val="ListParagraph"/>
              <w:ind w:left="0"/>
              <w:jc w:val="center"/>
              <w:rPr>
                <w:bCs/>
                <w:sz w:val="20"/>
                <w:szCs w:val="20"/>
              </w:rPr>
            </w:pPr>
          </w:p>
        </w:tc>
        <w:tc>
          <w:tcPr>
            <w:tcW w:w="835" w:type="pct"/>
            <w:tcBorders>
              <w:bottom w:val="single" w:sz="4" w:space="0" w:color="auto"/>
            </w:tcBorders>
            <w:shd w:val="pct10" w:color="auto" w:fill="auto"/>
          </w:tcPr>
          <w:p w:rsidR="00CF1E1F" w:rsidRPr="001B5C1D" w:rsidRDefault="00CF1E1F" w:rsidP="00A96C35">
            <w:pPr>
              <w:pStyle w:val="ListParagraph"/>
              <w:ind w:left="0"/>
              <w:jc w:val="center"/>
              <w:rPr>
                <w:bCs/>
                <w:sz w:val="20"/>
                <w:szCs w:val="20"/>
              </w:rPr>
            </w:pPr>
            <w:r w:rsidRPr="001B5C1D">
              <w:rPr>
                <w:bCs/>
                <w:sz w:val="20"/>
                <w:szCs w:val="20"/>
              </w:rPr>
              <w:t>Срок за предаване</w:t>
            </w:r>
          </w:p>
        </w:tc>
        <w:tc>
          <w:tcPr>
            <w:tcW w:w="773" w:type="pct"/>
            <w:tcBorders>
              <w:bottom w:val="single" w:sz="4" w:space="0" w:color="auto"/>
            </w:tcBorders>
            <w:shd w:val="pct10" w:color="auto" w:fill="auto"/>
          </w:tcPr>
          <w:p w:rsidR="00CF1E1F" w:rsidRPr="001B5C1D" w:rsidRDefault="00CF1E1F" w:rsidP="00A96C35">
            <w:pPr>
              <w:pStyle w:val="ListParagraph"/>
              <w:ind w:left="0"/>
              <w:jc w:val="center"/>
              <w:rPr>
                <w:bCs/>
                <w:sz w:val="20"/>
                <w:szCs w:val="20"/>
              </w:rPr>
            </w:pPr>
            <w:r w:rsidRPr="001B5C1D">
              <w:rPr>
                <w:bCs/>
                <w:sz w:val="20"/>
                <w:szCs w:val="20"/>
              </w:rPr>
              <w:t>Срок за забележки</w:t>
            </w:r>
          </w:p>
        </w:tc>
        <w:tc>
          <w:tcPr>
            <w:tcW w:w="764" w:type="pct"/>
            <w:tcBorders>
              <w:bottom w:val="single" w:sz="4" w:space="0" w:color="auto"/>
            </w:tcBorders>
            <w:shd w:val="pct10" w:color="auto" w:fill="auto"/>
          </w:tcPr>
          <w:p w:rsidR="00CF1E1F" w:rsidRPr="001B5C1D" w:rsidRDefault="00CF1E1F" w:rsidP="00A96C35">
            <w:pPr>
              <w:pStyle w:val="ListParagraph"/>
              <w:ind w:left="0"/>
              <w:jc w:val="center"/>
              <w:rPr>
                <w:bCs/>
                <w:sz w:val="20"/>
                <w:szCs w:val="20"/>
              </w:rPr>
            </w:pPr>
            <w:r w:rsidRPr="001B5C1D">
              <w:rPr>
                <w:bCs/>
                <w:sz w:val="20"/>
                <w:szCs w:val="20"/>
              </w:rPr>
              <w:t>Срок за корекция</w:t>
            </w:r>
          </w:p>
        </w:tc>
        <w:tc>
          <w:tcPr>
            <w:tcW w:w="812" w:type="pct"/>
            <w:tcBorders>
              <w:bottom w:val="single" w:sz="4" w:space="0" w:color="auto"/>
            </w:tcBorders>
            <w:shd w:val="pct10" w:color="auto" w:fill="auto"/>
          </w:tcPr>
          <w:p w:rsidR="00CF1E1F" w:rsidRPr="001B5C1D" w:rsidRDefault="00CF1E1F" w:rsidP="00A96C35">
            <w:pPr>
              <w:pStyle w:val="ListParagraph"/>
              <w:ind w:left="0"/>
              <w:jc w:val="center"/>
              <w:rPr>
                <w:bCs/>
                <w:sz w:val="20"/>
                <w:szCs w:val="20"/>
              </w:rPr>
            </w:pPr>
            <w:r w:rsidRPr="001B5C1D">
              <w:rPr>
                <w:bCs/>
                <w:sz w:val="20"/>
                <w:szCs w:val="20"/>
              </w:rPr>
              <w:t>окончателно приемане</w:t>
            </w:r>
          </w:p>
        </w:tc>
      </w:tr>
      <w:tr w:rsidR="00292C6D" w:rsidRPr="001B5C1D" w:rsidTr="00A96C35">
        <w:tc>
          <w:tcPr>
            <w:tcW w:w="179" w:type="pct"/>
            <w:shd w:val="pct25" w:color="auto" w:fill="auto"/>
          </w:tcPr>
          <w:p w:rsidR="00292C6D" w:rsidRPr="001B5C1D" w:rsidRDefault="00292C6D" w:rsidP="00A96C35">
            <w:pPr>
              <w:pStyle w:val="ListParagraph"/>
              <w:ind w:left="0"/>
              <w:jc w:val="center"/>
              <w:rPr>
                <w:bCs/>
                <w:sz w:val="20"/>
                <w:szCs w:val="20"/>
              </w:rPr>
            </w:pPr>
          </w:p>
        </w:tc>
        <w:tc>
          <w:tcPr>
            <w:tcW w:w="1636" w:type="pct"/>
            <w:shd w:val="pct25" w:color="auto" w:fill="auto"/>
          </w:tcPr>
          <w:p w:rsidR="00292C6D" w:rsidRPr="001B5C1D" w:rsidRDefault="00292C6D" w:rsidP="00A96C35">
            <w:pPr>
              <w:spacing w:before="0" w:after="200" w:line="276" w:lineRule="auto"/>
              <w:jc w:val="center"/>
              <w:rPr>
                <w:bCs/>
                <w:sz w:val="20"/>
                <w:szCs w:val="20"/>
              </w:rPr>
            </w:pPr>
            <w:r w:rsidRPr="001B5C1D">
              <w:rPr>
                <w:bCs/>
                <w:sz w:val="20"/>
                <w:szCs w:val="20"/>
              </w:rPr>
              <w:t>Отговорност</w:t>
            </w:r>
          </w:p>
        </w:tc>
        <w:tc>
          <w:tcPr>
            <w:tcW w:w="835" w:type="pct"/>
            <w:shd w:val="pct25" w:color="auto" w:fill="auto"/>
          </w:tcPr>
          <w:p w:rsidR="00292C6D" w:rsidRPr="001B5C1D" w:rsidRDefault="00292C6D" w:rsidP="00A96C35">
            <w:pPr>
              <w:pStyle w:val="ListParagraph"/>
              <w:ind w:left="0"/>
              <w:jc w:val="center"/>
              <w:rPr>
                <w:bCs/>
                <w:sz w:val="20"/>
                <w:szCs w:val="20"/>
              </w:rPr>
            </w:pPr>
            <w:r w:rsidRPr="001B5C1D">
              <w:rPr>
                <w:bCs/>
                <w:sz w:val="20"/>
                <w:szCs w:val="20"/>
              </w:rPr>
              <w:t>Изпълнител</w:t>
            </w:r>
          </w:p>
        </w:tc>
        <w:tc>
          <w:tcPr>
            <w:tcW w:w="773" w:type="pct"/>
            <w:shd w:val="pct25" w:color="auto" w:fill="auto"/>
          </w:tcPr>
          <w:p w:rsidR="00292C6D" w:rsidRPr="001B5C1D" w:rsidRDefault="00292C6D" w:rsidP="00A96C35">
            <w:pPr>
              <w:pStyle w:val="ListParagraph"/>
              <w:ind w:left="0"/>
              <w:jc w:val="center"/>
              <w:rPr>
                <w:bCs/>
                <w:sz w:val="20"/>
                <w:szCs w:val="20"/>
              </w:rPr>
            </w:pPr>
            <w:r w:rsidRPr="001B5C1D">
              <w:rPr>
                <w:bCs/>
                <w:sz w:val="20"/>
                <w:szCs w:val="20"/>
              </w:rPr>
              <w:t>Възложител</w:t>
            </w:r>
          </w:p>
        </w:tc>
        <w:tc>
          <w:tcPr>
            <w:tcW w:w="764" w:type="pct"/>
            <w:shd w:val="pct25" w:color="auto" w:fill="auto"/>
          </w:tcPr>
          <w:p w:rsidR="00292C6D" w:rsidRPr="001B5C1D" w:rsidRDefault="00292C6D" w:rsidP="00A96C35">
            <w:pPr>
              <w:pStyle w:val="ListParagraph"/>
              <w:ind w:left="0"/>
              <w:jc w:val="center"/>
              <w:rPr>
                <w:bCs/>
                <w:sz w:val="20"/>
                <w:szCs w:val="20"/>
              </w:rPr>
            </w:pPr>
            <w:r w:rsidRPr="001B5C1D">
              <w:rPr>
                <w:bCs/>
                <w:sz w:val="20"/>
                <w:szCs w:val="20"/>
              </w:rPr>
              <w:t>Изпълнител</w:t>
            </w:r>
          </w:p>
        </w:tc>
        <w:tc>
          <w:tcPr>
            <w:tcW w:w="812" w:type="pct"/>
            <w:shd w:val="pct25" w:color="auto" w:fill="auto"/>
          </w:tcPr>
          <w:p w:rsidR="00292C6D" w:rsidRPr="001B5C1D" w:rsidRDefault="00292C6D" w:rsidP="00A96C35">
            <w:pPr>
              <w:pStyle w:val="ListParagraph"/>
              <w:ind w:left="0"/>
              <w:jc w:val="center"/>
              <w:rPr>
                <w:bCs/>
                <w:sz w:val="20"/>
                <w:szCs w:val="20"/>
              </w:rPr>
            </w:pPr>
            <w:r w:rsidRPr="001B5C1D">
              <w:rPr>
                <w:bCs/>
                <w:sz w:val="20"/>
                <w:szCs w:val="20"/>
              </w:rPr>
              <w:t>Възложител</w:t>
            </w:r>
          </w:p>
        </w:tc>
      </w:tr>
      <w:tr w:rsidR="007C5E86" w:rsidRPr="001B5C1D" w:rsidTr="00A96C35">
        <w:trPr>
          <w:trHeight w:val="675"/>
        </w:trPr>
        <w:tc>
          <w:tcPr>
            <w:tcW w:w="179" w:type="pct"/>
          </w:tcPr>
          <w:p w:rsidR="007C5E86" w:rsidRPr="001B5C1D" w:rsidRDefault="00A6542D" w:rsidP="001E5AA3">
            <w:pPr>
              <w:pStyle w:val="ListParagraph"/>
              <w:ind w:left="0"/>
              <w:rPr>
                <w:bCs/>
                <w:sz w:val="20"/>
                <w:szCs w:val="20"/>
              </w:rPr>
            </w:pPr>
            <w:r w:rsidRPr="001B5C1D">
              <w:rPr>
                <w:bCs/>
                <w:sz w:val="20"/>
                <w:szCs w:val="20"/>
              </w:rPr>
              <w:t>1</w:t>
            </w:r>
          </w:p>
        </w:tc>
        <w:tc>
          <w:tcPr>
            <w:tcW w:w="1636" w:type="pct"/>
          </w:tcPr>
          <w:p w:rsidR="007C5E86" w:rsidRPr="001B5C1D" w:rsidRDefault="007C5E86" w:rsidP="00CF1E1F">
            <w:pPr>
              <w:spacing w:before="0" w:after="200" w:line="276" w:lineRule="auto"/>
              <w:rPr>
                <w:bCs/>
                <w:sz w:val="20"/>
                <w:szCs w:val="20"/>
              </w:rPr>
            </w:pPr>
            <w:r w:rsidRPr="001B5C1D">
              <w:rPr>
                <w:bCs/>
                <w:sz w:val="20"/>
                <w:szCs w:val="20"/>
              </w:rPr>
              <w:t>Изготвяне на общ график за изпълнение на всички ОП</w:t>
            </w:r>
          </w:p>
        </w:tc>
        <w:tc>
          <w:tcPr>
            <w:tcW w:w="835" w:type="pct"/>
          </w:tcPr>
          <w:p w:rsidR="007C5E86" w:rsidRPr="001B5C1D" w:rsidRDefault="007C5E86" w:rsidP="001E5AA3">
            <w:pPr>
              <w:pStyle w:val="ListParagraph"/>
              <w:ind w:left="0"/>
              <w:rPr>
                <w:bCs/>
                <w:sz w:val="20"/>
                <w:szCs w:val="20"/>
              </w:rPr>
            </w:pPr>
            <w:r w:rsidRPr="001B5C1D">
              <w:rPr>
                <w:bCs/>
                <w:sz w:val="20"/>
                <w:szCs w:val="20"/>
              </w:rPr>
              <w:t>3 та седмица</w:t>
            </w:r>
          </w:p>
        </w:tc>
        <w:tc>
          <w:tcPr>
            <w:tcW w:w="773" w:type="pct"/>
          </w:tcPr>
          <w:p w:rsidR="007C5E86" w:rsidRPr="001B5C1D" w:rsidRDefault="007C5E86" w:rsidP="00292C6D">
            <w:pPr>
              <w:pStyle w:val="ListParagraph"/>
              <w:ind w:left="0"/>
              <w:rPr>
                <w:bCs/>
                <w:sz w:val="20"/>
                <w:szCs w:val="20"/>
              </w:rPr>
            </w:pPr>
            <w:r w:rsidRPr="001B5C1D">
              <w:rPr>
                <w:bCs/>
                <w:sz w:val="20"/>
                <w:szCs w:val="20"/>
              </w:rPr>
              <w:t>2 дни</w:t>
            </w:r>
          </w:p>
        </w:tc>
        <w:tc>
          <w:tcPr>
            <w:tcW w:w="764" w:type="pct"/>
          </w:tcPr>
          <w:p w:rsidR="007C5E86" w:rsidRPr="001B5C1D" w:rsidRDefault="007C5E86" w:rsidP="003473BA">
            <w:pPr>
              <w:pStyle w:val="ListParagraph"/>
              <w:ind w:left="0"/>
              <w:rPr>
                <w:bCs/>
                <w:sz w:val="20"/>
                <w:szCs w:val="20"/>
              </w:rPr>
            </w:pPr>
            <w:r w:rsidRPr="001B5C1D">
              <w:rPr>
                <w:bCs/>
                <w:sz w:val="20"/>
                <w:szCs w:val="20"/>
              </w:rPr>
              <w:t>2дни</w:t>
            </w:r>
          </w:p>
        </w:tc>
        <w:tc>
          <w:tcPr>
            <w:tcW w:w="812" w:type="pct"/>
          </w:tcPr>
          <w:p w:rsidR="007C5E86" w:rsidRPr="001B5C1D" w:rsidRDefault="007C5E86" w:rsidP="003473BA">
            <w:pPr>
              <w:pStyle w:val="ListParagraph"/>
              <w:ind w:left="0"/>
              <w:rPr>
                <w:bCs/>
                <w:sz w:val="20"/>
                <w:szCs w:val="20"/>
              </w:rPr>
            </w:pPr>
            <w:r w:rsidRPr="001B5C1D">
              <w:rPr>
                <w:bCs/>
                <w:sz w:val="20"/>
                <w:szCs w:val="20"/>
              </w:rPr>
              <w:t>2дни</w:t>
            </w:r>
          </w:p>
        </w:tc>
      </w:tr>
      <w:tr w:rsidR="007C5E86" w:rsidRPr="001B5C1D" w:rsidTr="00A96C35">
        <w:tc>
          <w:tcPr>
            <w:tcW w:w="179" w:type="pct"/>
          </w:tcPr>
          <w:p w:rsidR="007C5E86" w:rsidRPr="001B5C1D" w:rsidRDefault="00A6542D" w:rsidP="001E5AA3">
            <w:pPr>
              <w:pStyle w:val="ListParagraph"/>
              <w:ind w:left="0"/>
              <w:rPr>
                <w:bCs/>
                <w:sz w:val="20"/>
                <w:szCs w:val="20"/>
              </w:rPr>
            </w:pPr>
            <w:r w:rsidRPr="001B5C1D">
              <w:rPr>
                <w:bCs/>
                <w:sz w:val="20"/>
                <w:szCs w:val="20"/>
              </w:rPr>
              <w:t>2</w:t>
            </w:r>
          </w:p>
        </w:tc>
        <w:tc>
          <w:tcPr>
            <w:tcW w:w="1636" w:type="pct"/>
          </w:tcPr>
          <w:p w:rsidR="007C5E86" w:rsidRPr="001B5C1D" w:rsidRDefault="007C5E86" w:rsidP="00292C6D">
            <w:pPr>
              <w:spacing w:before="0" w:after="200" w:line="276" w:lineRule="auto"/>
              <w:rPr>
                <w:bCs/>
                <w:sz w:val="20"/>
                <w:szCs w:val="20"/>
              </w:rPr>
            </w:pPr>
            <w:r w:rsidRPr="001B5C1D">
              <w:rPr>
                <w:bCs/>
                <w:sz w:val="20"/>
                <w:szCs w:val="20"/>
              </w:rPr>
              <w:t>Определяне на зависимости между отделните ОП</w:t>
            </w:r>
          </w:p>
        </w:tc>
        <w:tc>
          <w:tcPr>
            <w:tcW w:w="835" w:type="pct"/>
          </w:tcPr>
          <w:p w:rsidR="007C5E86" w:rsidRPr="001B5C1D" w:rsidRDefault="007C5E86" w:rsidP="001E5AA3">
            <w:pPr>
              <w:pStyle w:val="ListParagraph"/>
              <w:ind w:left="0"/>
              <w:rPr>
                <w:bCs/>
                <w:sz w:val="20"/>
                <w:szCs w:val="20"/>
              </w:rPr>
            </w:pPr>
            <w:r w:rsidRPr="001B5C1D">
              <w:rPr>
                <w:bCs/>
                <w:sz w:val="20"/>
                <w:szCs w:val="20"/>
              </w:rPr>
              <w:t>3 та седмица</w:t>
            </w:r>
          </w:p>
        </w:tc>
        <w:tc>
          <w:tcPr>
            <w:tcW w:w="773" w:type="pct"/>
          </w:tcPr>
          <w:p w:rsidR="007C5E86" w:rsidRPr="001B5C1D" w:rsidRDefault="007C5E86" w:rsidP="001E5AA3">
            <w:pPr>
              <w:pStyle w:val="ListParagraph"/>
              <w:ind w:left="0"/>
              <w:rPr>
                <w:bCs/>
                <w:sz w:val="20"/>
                <w:szCs w:val="20"/>
              </w:rPr>
            </w:pPr>
            <w:r w:rsidRPr="001B5C1D">
              <w:rPr>
                <w:bCs/>
                <w:sz w:val="20"/>
                <w:szCs w:val="20"/>
              </w:rPr>
              <w:t>2 дни</w:t>
            </w:r>
          </w:p>
        </w:tc>
        <w:tc>
          <w:tcPr>
            <w:tcW w:w="764" w:type="pct"/>
          </w:tcPr>
          <w:p w:rsidR="007C5E86" w:rsidRPr="001B5C1D" w:rsidRDefault="007C5E86" w:rsidP="003473BA">
            <w:pPr>
              <w:pStyle w:val="ListParagraph"/>
              <w:ind w:left="0"/>
              <w:rPr>
                <w:bCs/>
                <w:sz w:val="20"/>
                <w:szCs w:val="20"/>
              </w:rPr>
            </w:pPr>
            <w:r w:rsidRPr="001B5C1D">
              <w:rPr>
                <w:bCs/>
                <w:sz w:val="20"/>
                <w:szCs w:val="20"/>
              </w:rPr>
              <w:t>2дни</w:t>
            </w:r>
          </w:p>
        </w:tc>
        <w:tc>
          <w:tcPr>
            <w:tcW w:w="812" w:type="pct"/>
          </w:tcPr>
          <w:p w:rsidR="007C5E86" w:rsidRPr="001B5C1D" w:rsidRDefault="007C5E86" w:rsidP="003473BA">
            <w:pPr>
              <w:pStyle w:val="ListParagraph"/>
              <w:ind w:left="0"/>
              <w:rPr>
                <w:bCs/>
                <w:sz w:val="20"/>
                <w:szCs w:val="20"/>
              </w:rPr>
            </w:pPr>
            <w:r w:rsidRPr="001B5C1D">
              <w:rPr>
                <w:bCs/>
                <w:sz w:val="20"/>
                <w:szCs w:val="20"/>
              </w:rPr>
              <w:t>2дни</w:t>
            </w:r>
          </w:p>
        </w:tc>
      </w:tr>
      <w:tr w:rsidR="001315D7" w:rsidRPr="001B5C1D" w:rsidTr="00A96C35">
        <w:tc>
          <w:tcPr>
            <w:tcW w:w="179" w:type="pct"/>
          </w:tcPr>
          <w:p w:rsidR="001315D7" w:rsidRPr="001B5C1D" w:rsidRDefault="00A6542D" w:rsidP="006B4809">
            <w:pPr>
              <w:pStyle w:val="ListParagraph"/>
              <w:ind w:left="0"/>
              <w:rPr>
                <w:bCs/>
                <w:sz w:val="20"/>
                <w:szCs w:val="20"/>
              </w:rPr>
            </w:pPr>
            <w:r w:rsidRPr="001B5C1D">
              <w:rPr>
                <w:bCs/>
                <w:sz w:val="20"/>
                <w:szCs w:val="20"/>
              </w:rPr>
              <w:t>3</w:t>
            </w:r>
          </w:p>
        </w:tc>
        <w:tc>
          <w:tcPr>
            <w:tcW w:w="1636" w:type="pct"/>
          </w:tcPr>
          <w:p w:rsidR="001315D7" w:rsidRPr="001B5C1D" w:rsidRDefault="001315D7" w:rsidP="006B4809">
            <w:pPr>
              <w:spacing w:before="0" w:after="200" w:line="276" w:lineRule="auto"/>
              <w:rPr>
                <w:bCs/>
                <w:sz w:val="20"/>
                <w:szCs w:val="20"/>
              </w:rPr>
            </w:pPr>
            <w:r w:rsidRPr="001B5C1D">
              <w:rPr>
                <w:bCs/>
                <w:sz w:val="20"/>
                <w:szCs w:val="20"/>
              </w:rPr>
              <w:t>Изготвяне на първоначален план за управление на риска</w:t>
            </w:r>
          </w:p>
        </w:tc>
        <w:tc>
          <w:tcPr>
            <w:tcW w:w="835" w:type="pct"/>
          </w:tcPr>
          <w:p w:rsidR="001315D7" w:rsidRPr="001B5C1D" w:rsidRDefault="001315D7" w:rsidP="006B4809">
            <w:pPr>
              <w:pStyle w:val="ListParagraph"/>
              <w:ind w:left="0"/>
              <w:rPr>
                <w:bCs/>
                <w:sz w:val="20"/>
                <w:szCs w:val="20"/>
              </w:rPr>
            </w:pPr>
            <w:r w:rsidRPr="001B5C1D">
              <w:rPr>
                <w:bCs/>
                <w:sz w:val="20"/>
                <w:szCs w:val="20"/>
              </w:rPr>
              <w:t xml:space="preserve">2 </w:t>
            </w:r>
            <w:proofErr w:type="spellStart"/>
            <w:r w:rsidRPr="001B5C1D">
              <w:rPr>
                <w:bCs/>
                <w:sz w:val="20"/>
                <w:szCs w:val="20"/>
              </w:rPr>
              <w:t>ра</w:t>
            </w:r>
            <w:proofErr w:type="spellEnd"/>
            <w:r w:rsidRPr="001B5C1D">
              <w:rPr>
                <w:bCs/>
                <w:sz w:val="20"/>
                <w:szCs w:val="20"/>
              </w:rPr>
              <w:t xml:space="preserve"> седмица</w:t>
            </w:r>
          </w:p>
        </w:tc>
        <w:tc>
          <w:tcPr>
            <w:tcW w:w="773" w:type="pct"/>
          </w:tcPr>
          <w:p w:rsidR="001315D7" w:rsidRPr="001B5C1D" w:rsidRDefault="001315D7" w:rsidP="006B4809">
            <w:pPr>
              <w:pStyle w:val="ListParagraph"/>
              <w:ind w:left="0"/>
              <w:rPr>
                <w:bCs/>
                <w:sz w:val="20"/>
                <w:szCs w:val="20"/>
              </w:rPr>
            </w:pPr>
            <w:r w:rsidRPr="001B5C1D">
              <w:rPr>
                <w:bCs/>
                <w:sz w:val="20"/>
                <w:szCs w:val="20"/>
              </w:rPr>
              <w:t>2 дни</w:t>
            </w:r>
          </w:p>
        </w:tc>
        <w:tc>
          <w:tcPr>
            <w:tcW w:w="764" w:type="pct"/>
          </w:tcPr>
          <w:p w:rsidR="001315D7" w:rsidRPr="001B5C1D" w:rsidRDefault="001315D7" w:rsidP="006B4809">
            <w:pPr>
              <w:pStyle w:val="ListParagraph"/>
              <w:ind w:left="0"/>
              <w:rPr>
                <w:bCs/>
                <w:sz w:val="20"/>
                <w:szCs w:val="20"/>
              </w:rPr>
            </w:pPr>
            <w:r w:rsidRPr="001B5C1D">
              <w:rPr>
                <w:bCs/>
                <w:sz w:val="20"/>
                <w:szCs w:val="20"/>
              </w:rPr>
              <w:t>2дни</w:t>
            </w:r>
          </w:p>
        </w:tc>
        <w:tc>
          <w:tcPr>
            <w:tcW w:w="812" w:type="pct"/>
          </w:tcPr>
          <w:p w:rsidR="001315D7" w:rsidRPr="001B5C1D" w:rsidRDefault="001315D7" w:rsidP="006B4809">
            <w:pPr>
              <w:pStyle w:val="ListParagraph"/>
              <w:ind w:left="0"/>
              <w:rPr>
                <w:bCs/>
                <w:sz w:val="20"/>
                <w:szCs w:val="20"/>
              </w:rPr>
            </w:pPr>
            <w:r w:rsidRPr="001B5C1D">
              <w:rPr>
                <w:bCs/>
                <w:sz w:val="20"/>
                <w:szCs w:val="20"/>
              </w:rPr>
              <w:t>2дни</w:t>
            </w:r>
          </w:p>
        </w:tc>
      </w:tr>
      <w:tr w:rsidR="001315D7" w:rsidRPr="001B5C1D" w:rsidTr="00A96C35">
        <w:tc>
          <w:tcPr>
            <w:tcW w:w="179" w:type="pct"/>
          </w:tcPr>
          <w:p w:rsidR="001315D7" w:rsidRPr="001B5C1D" w:rsidRDefault="00A6542D" w:rsidP="001E5AA3">
            <w:pPr>
              <w:pStyle w:val="ListParagraph"/>
              <w:ind w:left="0"/>
              <w:rPr>
                <w:bCs/>
                <w:sz w:val="20"/>
                <w:szCs w:val="20"/>
              </w:rPr>
            </w:pPr>
            <w:r w:rsidRPr="001B5C1D">
              <w:rPr>
                <w:bCs/>
                <w:sz w:val="20"/>
                <w:szCs w:val="20"/>
              </w:rPr>
              <w:t>4</w:t>
            </w:r>
          </w:p>
        </w:tc>
        <w:tc>
          <w:tcPr>
            <w:tcW w:w="1636" w:type="pct"/>
          </w:tcPr>
          <w:p w:rsidR="001315D7" w:rsidRPr="001B5C1D" w:rsidRDefault="001315D7" w:rsidP="00292C6D">
            <w:pPr>
              <w:spacing w:before="0" w:after="200" w:line="276" w:lineRule="auto"/>
              <w:rPr>
                <w:bCs/>
                <w:sz w:val="20"/>
                <w:szCs w:val="20"/>
              </w:rPr>
            </w:pPr>
            <w:r w:rsidRPr="001B5C1D">
              <w:rPr>
                <w:bCs/>
                <w:sz w:val="20"/>
                <w:szCs w:val="20"/>
              </w:rPr>
              <w:t>Първоначална идентификация, качествен и количествен анализ на рисковете;</w:t>
            </w:r>
          </w:p>
        </w:tc>
        <w:tc>
          <w:tcPr>
            <w:tcW w:w="835" w:type="pct"/>
          </w:tcPr>
          <w:p w:rsidR="001315D7" w:rsidRPr="001B5C1D" w:rsidRDefault="001315D7" w:rsidP="001315D7">
            <w:pPr>
              <w:pStyle w:val="ListParagraph"/>
              <w:ind w:left="0"/>
              <w:rPr>
                <w:bCs/>
                <w:sz w:val="20"/>
                <w:szCs w:val="20"/>
              </w:rPr>
            </w:pPr>
            <w:r w:rsidRPr="001B5C1D">
              <w:rPr>
                <w:bCs/>
                <w:sz w:val="20"/>
                <w:szCs w:val="20"/>
              </w:rPr>
              <w:t>4 та седмица</w:t>
            </w:r>
          </w:p>
        </w:tc>
        <w:tc>
          <w:tcPr>
            <w:tcW w:w="773" w:type="pct"/>
          </w:tcPr>
          <w:p w:rsidR="001315D7" w:rsidRPr="001B5C1D" w:rsidRDefault="001315D7" w:rsidP="003473BA">
            <w:pPr>
              <w:pStyle w:val="ListParagraph"/>
              <w:ind w:left="0"/>
              <w:rPr>
                <w:bCs/>
                <w:sz w:val="20"/>
                <w:szCs w:val="20"/>
              </w:rPr>
            </w:pPr>
            <w:r w:rsidRPr="001B5C1D">
              <w:rPr>
                <w:bCs/>
                <w:sz w:val="20"/>
                <w:szCs w:val="20"/>
              </w:rPr>
              <w:t>2 дни</w:t>
            </w:r>
          </w:p>
        </w:tc>
        <w:tc>
          <w:tcPr>
            <w:tcW w:w="764" w:type="pct"/>
          </w:tcPr>
          <w:p w:rsidR="001315D7" w:rsidRPr="001B5C1D" w:rsidRDefault="001315D7" w:rsidP="003473BA">
            <w:pPr>
              <w:pStyle w:val="ListParagraph"/>
              <w:ind w:left="0"/>
              <w:rPr>
                <w:bCs/>
                <w:sz w:val="20"/>
                <w:szCs w:val="20"/>
              </w:rPr>
            </w:pPr>
            <w:r w:rsidRPr="001B5C1D">
              <w:rPr>
                <w:bCs/>
                <w:sz w:val="20"/>
                <w:szCs w:val="20"/>
              </w:rPr>
              <w:t>2дни</w:t>
            </w:r>
          </w:p>
        </w:tc>
        <w:tc>
          <w:tcPr>
            <w:tcW w:w="812" w:type="pct"/>
          </w:tcPr>
          <w:p w:rsidR="001315D7" w:rsidRPr="001B5C1D" w:rsidRDefault="001315D7" w:rsidP="003473BA">
            <w:pPr>
              <w:pStyle w:val="ListParagraph"/>
              <w:ind w:left="0"/>
              <w:rPr>
                <w:bCs/>
                <w:sz w:val="20"/>
                <w:szCs w:val="20"/>
              </w:rPr>
            </w:pPr>
            <w:r w:rsidRPr="001B5C1D">
              <w:rPr>
                <w:bCs/>
                <w:sz w:val="20"/>
                <w:szCs w:val="20"/>
              </w:rPr>
              <w:t>2дни</w:t>
            </w:r>
          </w:p>
        </w:tc>
      </w:tr>
      <w:tr w:rsidR="001315D7" w:rsidRPr="001B5C1D" w:rsidTr="00A96C35">
        <w:tc>
          <w:tcPr>
            <w:tcW w:w="179" w:type="pct"/>
          </w:tcPr>
          <w:p w:rsidR="001315D7" w:rsidRPr="001B5C1D" w:rsidRDefault="00A6542D" w:rsidP="007C5E86">
            <w:pPr>
              <w:pStyle w:val="ListParagraph"/>
              <w:ind w:left="0"/>
              <w:rPr>
                <w:bCs/>
                <w:sz w:val="20"/>
                <w:szCs w:val="20"/>
              </w:rPr>
            </w:pPr>
            <w:r w:rsidRPr="001B5C1D">
              <w:rPr>
                <w:bCs/>
                <w:sz w:val="20"/>
                <w:szCs w:val="20"/>
              </w:rPr>
              <w:t>5</w:t>
            </w:r>
          </w:p>
        </w:tc>
        <w:tc>
          <w:tcPr>
            <w:tcW w:w="1636" w:type="pct"/>
          </w:tcPr>
          <w:p w:rsidR="001315D7" w:rsidRPr="001B5C1D" w:rsidRDefault="001315D7" w:rsidP="007C5E86">
            <w:pPr>
              <w:spacing w:before="0" w:after="200" w:line="276" w:lineRule="auto"/>
              <w:rPr>
                <w:bCs/>
                <w:sz w:val="20"/>
                <w:szCs w:val="20"/>
              </w:rPr>
            </w:pPr>
            <w:r w:rsidRPr="001B5C1D">
              <w:rPr>
                <w:bCs/>
                <w:sz w:val="20"/>
                <w:szCs w:val="20"/>
              </w:rPr>
              <w:t>Специфициране на детайлните изисквания за доставка на хардуер и базов софтуер за нуждите на ОП2- ОП6.</w:t>
            </w:r>
          </w:p>
        </w:tc>
        <w:tc>
          <w:tcPr>
            <w:tcW w:w="835" w:type="pct"/>
          </w:tcPr>
          <w:p w:rsidR="001315D7" w:rsidRPr="001B5C1D" w:rsidRDefault="001315D7" w:rsidP="007C5E86">
            <w:pPr>
              <w:pStyle w:val="ListParagraph"/>
              <w:ind w:left="0"/>
              <w:rPr>
                <w:bCs/>
                <w:sz w:val="20"/>
                <w:szCs w:val="20"/>
              </w:rPr>
            </w:pPr>
            <w:r w:rsidRPr="001B5C1D">
              <w:rPr>
                <w:bCs/>
                <w:sz w:val="20"/>
                <w:szCs w:val="20"/>
              </w:rPr>
              <w:t>6та седмица</w:t>
            </w:r>
          </w:p>
        </w:tc>
        <w:tc>
          <w:tcPr>
            <w:tcW w:w="773" w:type="pct"/>
          </w:tcPr>
          <w:p w:rsidR="001315D7" w:rsidRPr="001B5C1D" w:rsidRDefault="001315D7" w:rsidP="007C5E86">
            <w:pPr>
              <w:pStyle w:val="ListParagraph"/>
              <w:ind w:left="0"/>
              <w:rPr>
                <w:bCs/>
                <w:sz w:val="20"/>
                <w:szCs w:val="20"/>
              </w:rPr>
            </w:pPr>
            <w:r w:rsidRPr="001B5C1D">
              <w:rPr>
                <w:bCs/>
                <w:sz w:val="20"/>
                <w:szCs w:val="20"/>
              </w:rPr>
              <w:t>2 дни</w:t>
            </w:r>
          </w:p>
        </w:tc>
        <w:tc>
          <w:tcPr>
            <w:tcW w:w="764" w:type="pct"/>
          </w:tcPr>
          <w:p w:rsidR="001315D7" w:rsidRPr="001B5C1D" w:rsidRDefault="001315D7" w:rsidP="007C5E86">
            <w:pPr>
              <w:pStyle w:val="ListParagraph"/>
              <w:ind w:left="0"/>
              <w:rPr>
                <w:bCs/>
                <w:sz w:val="20"/>
                <w:szCs w:val="20"/>
              </w:rPr>
            </w:pPr>
            <w:r w:rsidRPr="001B5C1D">
              <w:rPr>
                <w:bCs/>
                <w:sz w:val="20"/>
                <w:szCs w:val="20"/>
              </w:rPr>
              <w:t>2дни</w:t>
            </w:r>
          </w:p>
        </w:tc>
        <w:tc>
          <w:tcPr>
            <w:tcW w:w="812" w:type="pct"/>
          </w:tcPr>
          <w:p w:rsidR="001315D7" w:rsidRPr="001B5C1D" w:rsidRDefault="001315D7" w:rsidP="007C5E86">
            <w:pPr>
              <w:pStyle w:val="ListParagraph"/>
              <w:ind w:left="0"/>
              <w:rPr>
                <w:bCs/>
                <w:sz w:val="20"/>
                <w:szCs w:val="20"/>
              </w:rPr>
            </w:pPr>
            <w:r w:rsidRPr="001B5C1D">
              <w:rPr>
                <w:bCs/>
                <w:sz w:val="20"/>
                <w:szCs w:val="20"/>
              </w:rPr>
              <w:t>2дни</w:t>
            </w:r>
          </w:p>
        </w:tc>
      </w:tr>
      <w:tr w:rsidR="001315D7" w:rsidRPr="001B5C1D" w:rsidTr="00A96C35">
        <w:tc>
          <w:tcPr>
            <w:tcW w:w="179" w:type="pct"/>
          </w:tcPr>
          <w:p w:rsidR="001315D7" w:rsidRPr="001B5C1D" w:rsidRDefault="00A6542D" w:rsidP="007C5E86">
            <w:pPr>
              <w:pStyle w:val="ListParagraph"/>
              <w:ind w:left="0"/>
              <w:rPr>
                <w:bCs/>
                <w:sz w:val="20"/>
                <w:szCs w:val="20"/>
              </w:rPr>
            </w:pPr>
            <w:r w:rsidRPr="001B5C1D">
              <w:rPr>
                <w:bCs/>
                <w:sz w:val="20"/>
                <w:szCs w:val="20"/>
              </w:rPr>
              <w:t>6</w:t>
            </w:r>
          </w:p>
        </w:tc>
        <w:tc>
          <w:tcPr>
            <w:tcW w:w="1636" w:type="pct"/>
          </w:tcPr>
          <w:p w:rsidR="001315D7" w:rsidRPr="001B5C1D" w:rsidRDefault="001315D7" w:rsidP="007C5E86">
            <w:pPr>
              <w:spacing w:before="0" w:after="200"/>
              <w:rPr>
                <w:bCs/>
                <w:sz w:val="20"/>
                <w:szCs w:val="20"/>
              </w:rPr>
            </w:pPr>
            <w:r w:rsidRPr="001B5C1D">
              <w:rPr>
                <w:bCs/>
                <w:sz w:val="20"/>
                <w:szCs w:val="20"/>
              </w:rPr>
              <w:t>Изготвяне на обща методика за приемане на резултатите по ОП 2 – 8;</w:t>
            </w:r>
          </w:p>
        </w:tc>
        <w:tc>
          <w:tcPr>
            <w:tcW w:w="835" w:type="pct"/>
          </w:tcPr>
          <w:p w:rsidR="001315D7" w:rsidRPr="001B5C1D" w:rsidRDefault="001315D7" w:rsidP="007C5E86">
            <w:pPr>
              <w:pStyle w:val="ListParagraph"/>
              <w:ind w:left="0"/>
              <w:rPr>
                <w:bCs/>
                <w:sz w:val="20"/>
                <w:szCs w:val="20"/>
              </w:rPr>
            </w:pPr>
            <w:r w:rsidRPr="001B5C1D">
              <w:rPr>
                <w:bCs/>
                <w:sz w:val="20"/>
                <w:szCs w:val="20"/>
              </w:rPr>
              <w:t>7ма седмица</w:t>
            </w:r>
          </w:p>
        </w:tc>
        <w:tc>
          <w:tcPr>
            <w:tcW w:w="773" w:type="pct"/>
          </w:tcPr>
          <w:p w:rsidR="001315D7" w:rsidRPr="001B5C1D" w:rsidRDefault="001315D7" w:rsidP="007C5E86">
            <w:pPr>
              <w:pStyle w:val="ListParagraph"/>
              <w:ind w:left="0"/>
              <w:rPr>
                <w:bCs/>
                <w:sz w:val="20"/>
                <w:szCs w:val="20"/>
              </w:rPr>
            </w:pPr>
            <w:r w:rsidRPr="001B5C1D">
              <w:rPr>
                <w:bCs/>
                <w:sz w:val="20"/>
                <w:szCs w:val="20"/>
              </w:rPr>
              <w:t>3 дни</w:t>
            </w:r>
          </w:p>
        </w:tc>
        <w:tc>
          <w:tcPr>
            <w:tcW w:w="764" w:type="pct"/>
          </w:tcPr>
          <w:p w:rsidR="001315D7" w:rsidRPr="001B5C1D" w:rsidRDefault="001315D7" w:rsidP="007C5E86">
            <w:pPr>
              <w:pStyle w:val="ListParagraph"/>
              <w:ind w:left="0"/>
              <w:rPr>
                <w:bCs/>
                <w:sz w:val="20"/>
                <w:szCs w:val="20"/>
              </w:rPr>
            </w:pPr>
            <w:r w:rsidRPr="001B5C1D">
              <w:rPr>
                <w:bCs/>
                <w:sz w:val="20"/>
                <w:szCs w:val="20"/>
              </w:rPr>
              <w:t>4дни</w:t>
            </w:r>
          </w:p>
        </w:tc>
        <w:tc>
          <w:tcPr>
            <w:tcW w:w="812" w:type="pct"/>
          </w:tcPr>
          <w:p w:rsidR="001315D7" w:rsidRPr="001B5C1D" w:rsidRDefault="001315D7" w:rsidP="007C5E86">
            <w:pPr>
              <w:pStyle w:val="ListParagraph"/>
              <w:ind w:left="0"/>
              <w:rPr>
                <w:bCs/>
                <w:sz w:val="20"/>
                <w:szCs w:val="20"/>
              </w:rPr>
            </w:pPr>
            <w:r w:rsidRPr="001B5C1D">
              <w:rPr>
                <w:bCs/>
                <w:sz w:val="20"/>
                <w:szCs w:val="20"/>
              </w:rPr>
              <w:t>2 дни</w:t>
            </w:r>
          </w:p>
        </w:tc>
      </w:tr>
      <w:tr w:rsidR="001315D7" w:rsidRPr="001B5C1D" w:rsidTr="00A96C35">
        <w:tc>
          <w:tcPr>
            <w:tcW w:w="179" w:type="pct"/>
            <w:tcBorders>
              <w:bottom w:val="single" w:sz="4" w:space="0" w:color="auto"/>
            </w:tcBorders>
          </w:tcPr>
          <w:p w:rsidR="001315D7" w:rsidRPr="001B5C1D" w:rsidRDefault="00A6542D" w:rsidP="007C5E86">
            <w:pPr>
              <w:pStyle w:val="ListParagraph"/>
              <w:ind w:left="0"/>
              <w:rPr>
                <w:bCs/>
                <w:sz w:val="20"/>
                <w:szCs w:val="20"/>
              </w:rPr>
            </w:pPr>
            <w:r w:rsidRPr="001B5C1D">
              <w:rPr>
                <w:bCs/>
                <w:sz w:val="20"/>
                <w:szCs w:val="20"/>
              </w:rPr>
              <w:t>7</w:t>
            </w:r>
          </w:p>
        </w:tc>
        <w:tc>
          <w:tcPr>
            <w:tcW w:w="1636" w:type="pct"/>
            <w:tcBorders>
              <w:bottom w:val="single" w:sz="4" w:space="0" w:color="auto"/>
            </w:tcBorders>
          </w:tcPr>
          <w:p w:rsidR="001315D7" w:rsidRPr="001B5C1D" w:rsidRDefault="001315D7" w:rsidP="007C5E86">
            <w:pPr>
              <w:spacing w:before="0" w:after="200"/>
              <w:rPr>
                <w:bCs/>
                <w:sz w:val="20"/>
                <w:szCs w:val="20"/>
              </w:rPr>
            </w:pPr>
            <w:r w:rsidRPr="001B5C1D">
              <w:rPr>
                <w:bCs/>
                <w:sz w:val="20"/>
                <w:szCs w:val="20"/>
              </w:rPr>
              <w:t>Изготвяне на предложения за промени в нормативната уредба</w:t>
            </w:r>
          </w:p>
        </w:tc>
        <w:tc>
          <w:tcPr>
            <w:tcW w:w="835" w:type="pct"/>
            <w:tcBorders>
              <w:bottom w:val="single" w:sz="4" w:space="0" w:color="auto"/>
            </w:tcBorders>
          </w:tcPr>
          <w:p w:rsidR="001315D7" w:rsidRPr="001B5C1D" w:rsidRDefault="001315D7" w:rsidP="001315D7">
            <w:pPr>
              <w:pStyle w:val="ListParagraph"/>
              <w:ind w:left="0"/>
              <w:rPr>
                <w:bCs/>
                <w:sz w:val="20"/>
                <w:szCs w:val="20"/>
              </w:rPr>
            </w:pPr>
            <w:r w:rsidRPr="001B5C1D">
              <w:rPr>
                <w:bCs/>
                <w:sz w:val="20"/>
                <w:szCs w:val="20"/>
              </w:rPr>
              <w:t>8 ма седмица</w:t>
            </w:r>
          </w:p>
        </w:tc>
        <w:tc>
          <w:tcPr>
            <w:tcW w:w="773" w:type="pct"/>
            <w:tcBorders>
              <w:bottom w:val="single" w:sz="4" w:space="0" w:color="auto"/>
            </w:tcBorders>
          </w:tcPr>
          <w:p w:rsidR="001315D7" w:rsidRPr="001B5C1D" w:rsidRDefault="001315D7" w:rsidP="007C5E86">
            <w:pPr>
              <w:pStyle w:val="ListParagraph"/>
              <w:ind w:left="0"/>
              <w:rPr>
                <w:bCs/>
                <w:sz w:val="20"/>
                <w:szCs w:val="20"/>
              </w:rPr>
            </w:pPr>
            <w:r w:rsidRPr="001B5C1D">
              <w:rPr>
                <w:bCs/>
                <w:sz w:val="20"/>
                <w:szCs w:val="20"/>
              </w:rPr>
              <w:t>7 дни</w:t>
            </w:r>
          </w:p>
        </w:tc>
        <w:tc>
          <w:tcPr>
            <w:tcW w:w="764" w:type="pct"/>
            <w:tcBorders>
              <w:bottom w:val="single" w:sz="4" w:space="0" w:color="auto"/>
            </w:tcBorders>
          </w:tcPr>
          <w:p w:rsidR="001315D7" w:rsidRPr="001B5C1D" w:rsidRDefault="001315D7" w:rsidP="007C5E86">
            <w:pPr>
              <w:pStyle w:val="ListParagraph"/>
              <w:ind w:left="0"/>
              <w:rPr>
                <w:bCs/>
                <w:sz w:val="20"/>
                <w:szCs w:val="20"/>
              </w:rPr>
            </w:pPr>
            <w:r w:rsidRPr="001B5C1D">
              <w:rPr>
                <w:bCs/>
                <w:sz w:val="20"/>
                <w:szCs w:val="20"/>
              </w:rPr>
              <w:t>4 дни</w:t>
            </w:r>
          </w:p>
        </w:tc>
        <w:tc>
          <w:tcPr>
            <w:tcW w:w="812" w:type="pct"/>
            <w:tcBorders>
              <w:bottom w:val="single" w:sz="4" w:space="0" w:color="auto"/>
            </w:tcBorders>
          </w:tcPr>
          <w:p w:rsidR="001315D7" w:rsidRPr="001B5C1D" w:rsidRDefault="001315D7" w:rsidP="007C5E86">
            <w:pPr>
              <w:pStyle w:val="ListParagraph"/>
              <w:ind w:left="0"/>
              <w:rPr>
                <w:bCs/>
                <w:sz w:val="20"/>
                <w:szCs w:val="20"/>
              </w:rPr>
            </w:pPr>
            <w:r w:rsidRPr="001B5C1D">
              <w:rPr>
                <w:bCs/>
                <w:sz w:val="20"/>
                <w:szCs w:val="20"/>
              </w:rPr>
              <w:t>2 дни</w:t>
            </w:r>
          </w:p>
        </w:tc>
      </w:tr>
      <w:tr w:rsidR="001315D7" w:rsidRPr="001B5C1D" w:rsidTr="00A96C35">
        <w:tc>
          <w:tcPr>
            <w:tcW w:w="5000" w:type="pct"/>
            <w:gridSpan w:val="6"/>
            <w:shd w:val="clear" w:color="auto" w:fill="92D050"/>
          </w:tcPr>
          <w:p w:rsidR="001315D7" w:rsidRPr="001B5C1D" w:rsidRDefault="001315D7" w:rsidP="00292C6D">
            <w:pPr>
              <w:pStyle w:val="ListParagraph"/>
              <w:ind w:left="0"/>
              <w:jc w:val="center"/>
              <w:rPr>
                <w:bCs/>
                <w:sz w:val="20"/>
                <w:szCs w:val="20"/>
              </w:rPr>
            </w:pPr>
            <w:r w:rsidRPr="001B5C1D">
              <w:rPr>
                <w:bCs/>
                <w:sz w:val="20"/>
                <w:szCs w:val="20"/>
              </w:rPr>
              <w:t>ФАЗА 2</w:t>
            </w:r>
          </w:p>
        </w:tc>
      </w:tr>
      <w:tr w:rsidR="001315D7" w:rsidRPr="001B5C1D" w:rsidTr="00A96C35">
        <w:tc>
          <w:tcPr>
            <w:tcW w:w="179" w:type="pct"/>
          </w:tcPr>
          <w:p w:rsidR="001315D7" w:rsidRPr="001B5C1D" w:rsidRDefault="00A6542D" w:rsidP="007C5E86">
            <w:pPr>
              <w:pStyle w:val="ListParagraph"/>
              <w:ind w:left="0"/>
              <w:rPr>
                <w:bCs/>
                <w:sz w:val="20"/>
                <w:szCs w:val="20"/>
              </w:rPr>
            </w:pPr>
            <w:r w:rsidRPr="001B5C1D">
              <w:rPr>
                <w:bCs/>
                <w:sz w:val="20"/>
                <w:szCs w:val="20"/>
              </w:rPr>
              <w:t>1</w:t>
            </w:r>
          </w:p>
        </w:tc>
        <w:tc>
          <w:tcPr>
            <w:tcW w:w="1636" w:type="pct"/>
          </w:tcPr>
          <w:p w:rsidR="001315D7" w:rsidRPr="001B5C1D" w:rsidRDefault="001315D7" w:rsidP="007C5E86">
            <w:pPr>
              <w:pStyle w:val="ListParagraph"/>
              <w:ind w:left="0"/>
              <w:rPr>
                <w:bCs/>
                <w:sz w:val="20"/>
                <w:szCs w:val="20"/>
              </w:rPr>
            </w:pPr>
            <w:r w:rsidRPr="001B5C1D">
              <w:rPr>
                <w:bCs/>
                <w:sz w:val="20"/>
                <w:szCs w:val="20"/>
              </w:rPr>
              <w:t>Консултантска помощ при приемане на фаза 1-3 (Планиране, проектиране и изграждане) на ОП 2-6</w:t>
            </w:r>
          </w:p>
        </w:tc>
        <w:tc>
          <w:tcPr>
            <w:tcW w:w="835" w:type="pct"/>
          </w:tcPr>
          <w:p w:rsidR="001315D7" w:rsidRPr="001B5C1D" w:rsidRDefault="001315D7" w:rsidP="007C5E86">
            <w:pPr>
              <w:pStyle w:val="ListParagraph"/>
              <w:ind w:left="0"/>
              <w:rPr>
                <w:bCs/>
                <w:sz w:val="20"/>
                <w:szCs w:val="20"/>
              </w:rPr>
            </w:pPr>
            <w:r w:rsidRPr="001B5C1D">
              <w:rPr>
                <w:bCs/>
                <w:sz w:val="20"/>
                <w:szCs w:val="20"/>
              </w:rPr>
              <w:t>Всеки петък</w:t>
            </w:r>
          </w:p>
        </w:tc>
        <w:tc>
          <w:tcPr>
            <w:tcW w:w="773" w:type="pct"/>
          </w:tcPr>
          <w:p w:rsidR="001315D7" w:rsidRPr="001B5C1D" w:rsidRDefault="001315D7" w:rsidP="007C5E86">
            <w:pPr>
              <w:pStyle w:val="ListParagraph"/>
              <w:ind w:left="0"/>
              <w:rPr>
                <w:bCs/>
                <w:sz w:val="20"/>
                <w:szCs w:val="20"/>
              </w:rPr>
            </w:pPr>
            <w:r w:rsidRPr="001B5C1D">
              <w:rPr>
                <w:bCs/>
                <w:sz w:val="20"/>
                <w:szCs w:val="20"/>
              </w:rPr>
              <w:t>2 дни</w:t>
            </w:r>
          </w:p>
        </w:tc>
        <w:tc>
          <w:tcPr>
            <w:tcW w:w="764" w:type="pct"/>
          </w:tcPr>
          <w:p w:rsidR="001315D7" w:rsidRPr="001B5C1D" w:rsidRDefault="001315D7" w:rsidP="007C5E86">
            <w:pPr>
              <w:pStyle w:val="ListParagraph"/>
              <w:ind w:left="0"/>
              <w:rPr>
                <w:bCs/>
                <w:sz w:val="20"/>
                <w:szCs w:val="20"/>
              </w:rPr>
            </w:pPr>
            <w:r w:rsidRPr="001B5C1D">
              <w:rPr>
                <w:bCs/>
                <w:sz w:val="20"/>
                <w:szCs w:val="20"/>
              </w:rPr>
              <w:t xml:space="preserve"> 2 дни</w:t>
            </w:r>
          </w:p>
        </w:tc>
        <w:tc>
          <w:tcPr>
            <w:tcW w:w="812" w:type="pct"/>
          </w:tcPr>
          <w:p w:rsidR="001315D7" w:rsidRPr="001B5C1D" w:rsidRDefault="001315D7" w:rsidP="007C5E86">
            <w:pPr>
              <w:pStyle w:val="ListParagraph"/>
              <w:ind w:left="0"/>
              <w:rPr>
                <w:bCs/>
                <w:sz w:val="20"/>
                <w:szCs w:val="20"/>
              </w:rPr>
            </w:pPr>
            <w:r w:rsidRPr="001B5C1D">
              <w:rPr>
                <w:bCs/>
                <w:sz w:val="20"/>
                <w:szCs w:val="20"/>
              </w:rPr>
              <w:t>До 5 дни от предаването</w:t>
            </w:r>
          </w:p>
        </w:tc>
      </w:tr>
      <w:tr w:rsidR="001315D7" w:rsidRPr="001B5C1D" w:rsidTr="00A96C35">
        <w:tc>
          <w:tcPr>
            <w:tcW w:w="179" w:type="pct"/>
          </w:tcPr>
          <w:p w:rsidR="001315D7" w:rsidRPr="001B5C1D" w:rsidRDefault="00A6542D" w:rsidP="006B4809">
            <w:pPr>
              <w:pStyle w:val="ListParagraph"/>
              <w:ind w:left="0"/>
              <w:rPr>
                <w:bCs/>
                <w:sz w:val="20"/>
                <w:szCs w:val="20"/>
              </w:rPr>
            </w:pPr>
            <w:r w:rsidRPr="001B5C1D">
              <w:rPr>
                <w:bCs/>
                <w:sz w:val="20"/>
                <w:szCs w:val="20"/>
              </w:rPr>
              <w:t>2</w:t>
            </w:r>
          </w:p>
        </w:tc>
        <w:tc>
          <w:tcPr>
            <w:tcW w:w="1636" w:type="pct"/>
          </w:tcPr>
          <w:p w:rsidR="001315D7" w:rsidRPr="001B5C1D" w:rsidRDefault="001315D7" w:rsidP="006B4809">
            <w:pPr>
              <w:spacing w:before="0" w:after="200" w:line="276" w:lineRule="auto"/>
              <w:rPr>
                <w:bCs/>
                <w:sz w:val="20"/>
                <w:szCs w:val="20"/>
              </w:rPr>
            </w:pPr>
            <w:r w:rsidRPr="001B5C1D">
              <w:rPr>
                <w:bCs/>
                <w:sz w:val="20"/>
                <w:szCs w:val="20"/>
              </w:rPr>
              <w:t>Седмичен доклад за напредъка на проекта по ОП2-ОП6 според приетия график за изпълнение</w:t>
            </w:r>
          </w:p>
        </w:tc>
        <w:tc>
          <w:tcPr>
            <w:tcW w:w="835" w:type="pct"/>
          </w:tcPr>
          <w:p w:rsidR="001315D7" w:rsidRPr="001B5C1D" w:rsidRDefault="001315D7" w:rsidP="006B4809">
            <w:pPr>
              <w:pStyle w:val="ListParagraph"/>
              <w:ind w:left="0"/>
              <w:rPr>
                <w:bCs/>
                <w:sz w:val="20"/>
                <w:szCs w:val="20"/>
              </w:rPr>
            </w:pPr>
            <w:r w:rsidRPr="001B5C1D">
              <w:rPr>
                <w:bCs/>
                <w:sz w:val="20"/>
                <w:szCs w:val="20"/>
              </w:rPr>
              <w:t>Всеки петък</w:t>
            </w:r>
          </w:p>
        </w:tc>
        <w:tc>
          <w:tcPr>
            <w:tcW w:w="773" w:type="pct"/>
          </w:tcPr>
          <w:p w:rsidR="001315D7" w:rsidRPr="001B5C1D" w:rsidRDefault="001315D7" w:rsidP="006B4809">
            <w:pPr>
              <w:pStyle w:val="ListParagraph"/>
              <w:ind w:left="0"/>
              <w:rPr>
                <w:bCs/>
                <w:sz w:val="20"/>
                <w:szCs w:val="20"/>
              </w:rPr>
            </w:pPr>
            <w:r w:rsidRPr="001B5C1D">
              <w:rPr>
                <w:bCs/>
                <w:sz w:val="20"/>
                <w:szCs w:val="20"/>
              </w:rPr>
              <w:t>2 дни</w:t>
            </w:r>
          </w:p>
        </w:tc>
        <w:tc>
          <w:tcPr>
            <w:tcW w:w="764" w:type="pct"/>
          </w:tcPr>
          <w:p w:rsidR="001315D7" w:rsidRPr="001B5C1D" w:rsidRDefault="001315D7" w:rsidP="006B4809">
            <w:pPr>
              <w:pStyle w:val="ListParagraph"/>
              <w:ind w:left="0"/>
              <w:rPr>
                <w:bCs/>
                <w:sz w:val="20"/>
                <w:szCs w:val="20"/>
              </w:rPr>
            </w:pPr>
            <w:r w:rsidRPr="001B5C1D">
              <w:rPr>
                <w:bCs/>
                <w:sz w:val="20"/>
                <w:szCs w:val="20"/>
              </w:rPr>
              <w:t xml:space="preserve"> 2 дни</w:t>
            </w:r>
          </w:p>
        </w:tc>
        <w:tc>
          <w:tcPr>
            <w:tcW w:w="812" w:type="pct"/>
          </w:tcPr>
          <w:p w:rsidR="001315D7" w:rsidRPr="001B5C1D" w:rsidRDefault="001315D7" w:rsidP="006B4809">
            <w:pPr>
              <w:pStyle w:val="ListParagraph"/>
              <w:ind w:left="0"/>
              <w:rPr>
                <w:bCs/>
                <w:sz w:val="20"/>
                <w:szCs w:val="20"/>
              </w:rPr>
            </w:pPr>
            <w:r w:rsidRPr="001B5C1D">
              <w:rPr>
                <w:bCs/>
                <w:sz w:val="20"/>
                <w:szCs w:val="20"/>
              </w:rPr>
              <w:t>До 5 дни от предаването</w:t>
            </w:r>
          </w:p>
        </w:tc>
      </w:tr>
      <w:tr w:rsidR="001315D7" w:rsidRPr="001B5C1D" w:rsidTr="00A96C35">
        <w:tc>
          <w:tcPr>
            <w:tcW w:w="179" w:type="pct"/>
          </w:tcPr>
          <w:p w:rsidR="001315D7" w:rsidRPr="001B5C1D" w:rsidRDefault="00A6542D" w:rsidP="003473BA">
            <w:pPr>
              <w:pStyle w:val="ListParagraph"/>
              <w:ind w:left="0"/>
              <w:rPr>
                <w:bCs/>
                <w:sz w:val="20"/>
                <w:szCs w:val="20"/>
              </w:rPr>
            </w:pPr>
            <w:r w:rsidRPr="001B5C1D">
              <w:rPr>
                <w:bCs/>
                <w:sz w:val="20"/>
                <w:szCs w:val="20"/>
              </w:rPr>
              <w:t>3</w:t>
            </w:r>
          </w:p>
        </w:tc>
        <w:tc>
          <w:tcPr>
            <w:tcW w:w="1636" w:type="pct"/>
          </w:tcPr>
          <w:p w:rsidR="001315D7" w:rsidRPr="001B5C1D" w:rsidRDefault="001315D7" w:rsidP="00CF4C7B">
            <w:pPr>
              <w:pStyle w:val="ListParagraph"/>
              <w:ind w:left="0"/>
              <w:rPr>
                <w:bCs/>
                <w:sz w:val="20"/>
                <w:szCs w:val="20"/>
              </w:rPr>
            </w:pPr>
            <w:r w:rsidRPr="001B5C1D">
              <w:rPr>
                <w:bCs/>
                <w:sz w:val="20"/>
                <w:szCs w:val="20"/>
              </w:rPr>
              <w:t>Консултантска помощ при приемане на фаза 1-3 (Планиране, проектиране и изграждане) на ОП 2-6</w:t>
            </w:r>
          </w:p>
        </w:tc>
        <w:tc>
          <w:tcPr>
            <w:tcW w:w="835" w:type="pct"/>
          </w:tcPr>
          <w:p w:rsidR="001315D7" w:rsidRPr="001B5C1D" w:rsidRDefault="001315D7" w:rsidP="003473BA">
            <w:pPr>
              <w:pStyle w:val="ListParagraph"/>
              <w:ind w:left="0"/>
              <w:rPr>
                <w:bCs/>
                <w:sz w:val="20"/>
                <w:szCs w:val="20"/>
              </w:rPr>
            </w:pPr>
            <w:r w:rsidRPr="001B5C1D">
              <w:rPr>
                <w:bCs/>
                <w:sz w:val="20"/>
                <w:szCs w:val="20"/>
              </w:rPr>
              <w:t>По заявка</w:t>
            </w:r>
          </w:p>
        </w:tc>
        <w:tc>
          <w:tcPr>
            <w:tcW w:w="773" w:type="pct"/>
          </w:tcPr>
          <w:p w:rsidR="001315D7" w:rsidRPr="001B5C1D" w:rsidRDefault="001315D7" w:rsidP="003473BA">
            <w:pPr>
              <w:pStyle w:val="ListParagraph"/>
              <w:ind w:left="0"/>
              <w:rPr>
                <w:bCs/>
                <w:sz w:val="20"/>
                <w:szCs w:val="20"/>
              </w:rPr>
            </w:pPr>
            <w:r w:rsidRPr="001B5C1D">
              <w:rPr>
                <w:bCs/>
                <w:sz w:val="20"/>
                <w:szCs w:val="20"/>
              </w:rPr>
              <w:t>По заявка + 2дни</w:t>
            </w:r>
          </w:p>
        </w:tc>
        <w:tc>
          <w:tcPr>
            <w:tcW w:w="764" w:type="pct"/>
          </w:tcPr>
          <w:p w:rsidR="001315D7" w:rsidRPr="001B5C1D" w:rsidRDefault="001315D7" w:rsidP="003473BA">
            <w:pPr>
              <w:pStyle w:val="ListParagraph"/>
              <w:ind w:left="0"/>
              <w:rPr>
                <w:bCs/>
                <w:sz w:val="20"/>
                <w:szCs w:val="20"/>
              </w:rPr>
            </w:pPr>
            <w:r w:rsidRPr="001B5C1D">
              <w:rPr>
                <w:bCs/>
                <w:sz w:val="20"/>
                <w:szCs w:val="20"/>
              </w:rPr>
              <w:t>По заявка + 4дни</w:t>
            </w:r>
          </w:p>
        </w:tc>
        <w:tc>
          <w:tcPr>
            <w:tcW w:w="812" w:type="pct"/>
          </w:tcPr>
          <w:p w:rsidR="001315D7" w:rsidRPr="001B5C1D" w:rsidRDefault="001315D7" w:rsidP="003473BA">
            <w:pPr>
              <w:pStyle w:val="ListParagraph"/>
              <w:ind w:left="0"/>
              <w:rPr>
                <w:bCs/>
                <w:sz w:val="20"/>
                <w:szCs w:val="20"/>
              </w:rPr>
            </w:pPr>
            <w:r w:rsidRPr="001B5C1D">
              <w:rPr>
                <w:bCs/>
                <w:sz w:val="20"/>
                <w:szCs w:val="20"/>
              </w:rPr>
              <w:t>По заявка + 6дни</w:t>
            </w:r>
          </w:p>
        </w:tc>
      </w:tr>
      <w:tr w:rsidR="001315D7" w:rsidRPr="001B5C1D" w:rsidTr="00A96C35">
        <w:tc>
          <w:tcPr>
            <w:tcW w:w="179" w:type="pct"/>
          </w:tcPr>
          <w:p w:rsidR="001315D7" w:rsidRPr="001B5C1D" w:rsidRDefault="00A6542D" w:rsidP="00D97DC9">
            <w:pPr>
              <w:pStyle w:val="ListParagraph"/>
              <w:ind w:left="0"/>
              <w:jc w:val="both"/>
              <w:rPr>
                <w:bCs/>
                <w:sz w:val="20"/>
                <w:szCs w:val="20"/>
              </w:rPr>
            </w:pPr>
            <w:r w:rsidRPr="001B5C1D">
              <w:rPr>
                <w:bCs/>
                <w:sz w:val="20"/>
                <w:szCs w:val="20"/>
              </w:rPr>
              <w:lastRenderedPageBreak/>
              <w:t>4</w:t>
            </w:r>
          </w:p>
        </w:tc>
        <w:tc>
          <w:tcPr>
            <w:tcW w:w="1636" w:type="pct"/>
          </w:tcPr>
          <w:p w:rsidR="001315D7" w:rsidRPr="001B5C1D" w:rsidRDefault="001315D7" w:rsidP="00D97DC9">
            <w:pPr>
              <w:pStyle w:val="ListParagraph"/>
              <w:ind w:left="0"/>
              <w:jc w:val="both"/>
              <w:rPr>
                <w:bCs/>
                <w:sz w:val="20"/>
                <w:szCs w:val="20"/>
              </w:rPr>
            </w:pPr>
            <w:r w:rsidRPr="001B5C1D">
              <w:rPr>
                <w:bCs/>
                <w:sz w:val="20"/>
                <w:szCs w:val="20"/>
              </w:rPr>
              <w:t>Доклад за дейности по съгласуване на изпълнението на ОП 2 – 7</w:t>
            </w:r>
          </w:p>
        </w:tc>
        <w:tc>
          <w:tcPr>
            <w:tcW w:w="835" w:type="pct"/>
          </w:tcPr>
          <w:p w:rsidR="001315D7" w:rsidRPr="001B5C1D" w:rsidRDefault="001315D7" w:rsidP="00D97DC9">
            <w:pPr>
              <w:pStyle w:val="ListParagraph"/>
              <w:ind w:left="0"/>
              <w:jc w:val="both"/>
              <w:rPr>
                <w:bCs/>
                <w:sz w:val="20"/>
                <w:szCs w:val="20"/>
              </w:rPr>
            </w:pPr>
            <w:r w:rsidRPr="001B5C1D">
              <w:rPr>
                <w:bCs/>
                <w:sz w:val="20"/>
                <w:szCs w:val="20"/>
              </w:rPr>
              <w:t>Всеки петък</w:t>
            </w:r>
          </w:p>
        </w:tc>
        <w:tc>
          <w:tcPr>
            <w:tcW w:w="773" w:type="pct"/>
          </w:tcPr>
          <w:p w:rsidR="001315D7" w:rsidRPr="001B5C1D" w:rsidRDefault="001315D7" w:rsidP="00D97DC9">
            <w:pPr>
              <w:pStyle w:val="ListParagraph"/>
              <w:ind w:left="0"/>
              <w:jc w:val="both"/>
              <w:rPr>
                <w:bCs/>
                <w:sz w:val="20"/>
                <w:szCs w:val="20"/>
              </w:rPr>
            </w:pPr>
            <w:r w:rsidRPr="001B5C1D">
              <w:rPr>
                <w:bCs/>
                <w:sz w:val="20"/>
                <w:szCs w:val="20"/>
              </w:rPr>
              <w:t>2 дни</w:t>
            </w:r>
          </w:p>
        </w:tc>
        <w:tc>
          <w:tcPr>
            <w:tcW w:w="764" w:type="pct"/>
          </w:tcPr>
          <w:p w:rsidR="001315D7" w:rsidRPr="001B5C1D" w:rsidRDefault="001315D7" w:rsidP="00D97DC9">
            <w:pPr>
              <w:pStyle w:val="ListParagraph"/>
              <w:ind w:left="0"/>
              <w:jc w:val="both"/>
              <w:rPr>
                <w:bCs/>
                <w:sz w:val="20"/>
                <w:szCs w:val="20"/>
              </w:rPr>
            </w:pPr>
            <w:r w:rsidRPr="001B5C1D">
              <w:rPr>
                <w:bCs/>
                <w:sz w:val="20"/>
                <w:szCs w:val="20"/>
              </w:rPr>
              <w:t xml:space="preserve"> 2 дни</w:t>
            </w:r>
          </w:p>
        </w:tc>
        <w:tc>
          <w:tcPr>
            <w:tcW w:w="812" w:type="pct"/>
          </w:tcPr>
          <w:p w:rsidR="001315D7" w:rsidRPr="001B5C1D" w:rsidRDefault="001315D7" w:rsidP="00D97DC9">
            <w:pPr>
              <w:pStyle w:val="ListParagraph"/>
              <w:ind w:left="0"/>
              <w:jc w:val="both"/>
              <w:rPr>
                <w:bCs/>
                <w:sz w:val="20"/>
                <w:szCs w:val="20"/>
              </w:rPr>
            </w:pPr>
            <w:r w:rsidRPr="001B5C1D">
              <w:rPr>
                <w:bCs/>
                <w:sz w:val="20"/>
                <w:szCs w:val="20"/>
              </w:rPr>
              <w:t>До 5 дни от предаването</w:t>
            </w:r>
          </w:p>
        </w:tc>
      </w:tr>
      <w:tr w:rsidR="001315D7" w:rsidRPr="001B5C1D" w:rsidTr="00A96C35">
        <w:tc>
          <w:tcPr>
            <w:tcW w:w="179" w:type="pct"/>
          </w:tcPr>
          <w:p w:rsidR="001315D7" w:rsidRPr="001B5C1D" w:rsidRDefault="00A6542D" w:rsidP="00D97DC9">
            <w:pPr>
              <w:pStyle w:val="ListParagraph"/>
              <w:ind w:left="0"/>
              <w:jc w:val="both"/>
              <w:rPr>
                <w:bCs/>
                <w:sz w:val="20"/>
                <w:szCs w:val="20"/>
              </w:rPr>
            </w:pPr>
            <w:r w:rsidRPr="001B5C1D">
              <w:rPr>
                <w:bCs/>
                <w:sz w:val="20"/>
                <w:szCs w:val="20"/>
              </w:rPr>
              <w:t>5</w:t>
            </w:r>
          </w:p>
        </w:tc>
        <w:tc>
          <w:tcPr>
            <w:tcW w:w="1636" w:type="pct"/>
          </w:tcPr>
          <w:p w:rsidR="001315D7" w:rsidRPr="001B5C1D" w:rsidRDefault="001315D7" w:rsidP="00D97DC9">
            <w:pPr>
              <w:pStyle w:val="ListParagraph"/>
              <w:ind w:left="0"/>
              <w:jc w:val="both"/>
              <w:rPr>
                <w:bCs/>
                <w:sz w:val="20"/>
                <w:szCs w:val="20"/>
              </w:rPr>
            </w:pPr>
            <w:r w:rsidRPr="001B5C1D">
              <w:rPr>
                <w:bCs/>
                <w:sz w:val="20"/>
                <w:szCs w:val="20"/>
              </w:rPr>
              <w:t>Текущ доклад за анализ на риска</w:t>
            </w:r>
          </w:p>
        </w:tc>
        <w:tc>
          <w:tcPr>
            <w:tcW w:w="835" w:type="pct"/>
          </w:tcPr>
          <w:p w:rsidR="001315D7" w:rsidRPr="001B5C1D" w:rsidRDefault="001315D7" w:rsidP="00D97DC9">
            <w:pPr>
              <w:pStyle w:val="ListParagraph"/>
              <w:ind w:left="0"/>
              <w:jc w:val="both"/>
              <w:rPr>
                <w:bCs/>
                <w:sz w:val="20"/>
                <w:szCs w:val="20"/>
              </w:rPr>
            </w:pPr>
            <w:r w:rsidRPr="001B5C1D">
              <w:rPr>
                <w:bCs/>
                <w:sz w:val="20"/>
                <w:szCs w:val="20"/>
              </w:rPr>
              <w:t>Всеки петък</w:t>
            </w:r>
          </w:p>
        </w:tc>
        <w:tc>
          <w:tcPr>
            <w:tcW w:w="773" w:type="pct"/>
          </w:tcPr>
          <w:p w:rsidR="001315D7" w:rsidRPr="001B5C1D" w:rsidRDefault="001315D7" w:rsidP="00D97DC9">
            <w:pPr>
              <w:pStyle w:val="ListParagraph"/>
              <w:ind w:left="0"/>
              <w:jc w:val="both"/>
              <w:rPr>
                <w:bCs/>
                <w:sz w:val="20"/>
                <w:szCs w:val="20"/>
              </w:rPr>
            </w:pPr>
            <w:r w:rsidRPr="001B5C1D">
              <w:rPr>
                <w:bCs/>
                <w:sz w:val="20"/>
                <w:szCs w:val="20"/>
              </w:rPr>
              <w:t>2 дни</w:t>
            </w:r>
          </w:p>
        </w:tc>
        <w:tc>
          <w:tcPr>
            <w:tcW w:w="764" w:type="pct"/>
          </w:tcPr>
          <w:p w:rsidR="001315D7" w:rsidRPr="001B5C1D" w:rsidRDefault="001315D7" w:rsidP="00D97DC9">
            <w:pPr>
              <w:pStyle w:val="ListParagraph"/>
              <w:ind w:left="0"/>
              <w:jc w:val="both"/>
              <w:rPr>
                <w:bCs/>
                <w:sz w:val="20"/>
                <w:szCs w:val="20"/>
              </w:rPr>
            </w:pPr>
            <w:r w:rsidRPr="001B5C1D">
              <w:rPr>
                <w:bCs/>
                <w:sz w:val="20"/>
                <w:szCs w:val="20"/>
              </w:rPr>
              <w:t xml:space="preserve"> 2 дни</w:t>
            </w:r>
          </w:p>
        </w:tc>
        <w:tc>
          <w:tcPr>
            <w:tcW w:w="812" w:type="pct"/>
          </w:tcPr>
          <w:p w:rsidR="001315D7" w:rsidRPr="001B5C1D" w:rsidRDefault="001315D7" w:rsidP="00D97DC9">
            <w:pPr>
              <w:pStyle w:val="ListParagraph"/>
              <w:ind w:left="0"/>
              <w:jc w:val="both"/>
              <w:rPr>
                <w:bCs/>
                <w:sz w:val="20"/>
                <w:szCs w:val="20"/>
              </w:rPr>
            </w:pPr>
            <w:r w:rsidRPr="001B5C1D">
              <w:rPr>
                <w:bCs/>
                <w:sz w:val="20"/>
                <w:szCs w:val="20"/>
              </w:rPr>
              <w:t>До 5 дни от предаването</w:t>
            </w:r>
          </w:p>
        </w:tc>
      </w:tr>
    </w:tbl>
    <w:p w:rsidR="00CF1E1F" w:rsidRPr="001B5C1D" w:rsidRDefault="00CF1E1F" w:rsidP="00D97DC9">
      <w:pPr>
        <w:pStyle w:val="ListParagraph"/>
        <w:jc w:val="both"/>
        <w:rPr>
          <w:bCs/>
        </w:rPr>
      </w:pPr>
    </w:p>
    <w:p w:rsidR="00CF4C7B" w:rsidRPr="001B5C1D" w:rsidRDefault="009D2F0E" w:rsidP="00D97DC9">
      <w:pPr>
        <w:spacing w:before="0" w:after="200" w:line="276" w:lineRule="auto"/>
        <w:jc w:val="both"/>
        <w:rPr>
          <w:bCs/>
        </w:rPr>
      </w:pPr>
      <w:r w:rsidRPr="001B5C1D">
        <w:rPr>
          <w:sz w:val="23"/>
          <w:szCs w:val="23"/>
        </w:rPr>
        <w:t>Всяка от горепосочените фази се приема от Възложителя след изготвяне на обобщен доклад за фазата.</w:t>
      </w:r>
      <w:r w:rsidR="00CF4C7B" w:rsidRPr="001B5C1D">
        <w:rPr>
          <w:bCs/>
        </w:rPr>
        <w:br w:type="page"/>
      </w:r>
    </w:p>
    <w:p w:rsidR="005014BE" w:rsidRPr="001B5C1D" w:rsidRDefault="005014BE" w:rsidP="00D97DC9">
      <w:pPr>
        <w:spacing w:after="120"/>
        <w:jc w:val="both"/>
        <w:rPr>
          <w:bCs/>
        </w:rPr>
      </w:pPr>
    </w:p>
    <w:p w:rsidR="005014BE" w:rsidRPr="001B5C1D" w:rsidRDefault="005014BE" w:rsidP="00D97DC9">
      <w:pPr>
        <w:pStyle w:val="Heading2"/>
        <w:numPr>
          <w:ilvl w:val="1"/>
          <w:numId w:val="15"/>
        </w:numPr>
        <w:jc w:val="both"/>
      </w:pPr>
      <w:bookmarkStart w:id="79" w:name="_Toc343587291"/>
      <w:r w:rsidRPr="001B5C1D">
        <w:t>Технически изисквания по ОП2: „Осигуряване на оперативна съвместимост в сферата на здравеопазването”</w:t>
      </w:r>
      <w:bookmarkEnd w:id="79"/>
    </w:p>
    <w:p w:rsidR="001F7B69" w:rsidRPr="001B5C1D" w:rsidRDefault="005014BE" w:rsidP="00D97DC9">
      <w:pPr>
        <w:pStyle w:val="ListParagraph"/>
        <w:numPr>
          <w:ilvl w:val="2"/>
          <w:numId w:val="15"/>
        </w:numPr>
        <w:spacing w:after="120"/>
        <w:ind w:left="1134"/>
        <w:jc w:val="both"/>
        <w:rPr>
          <w:b/>
          <w:bCs/>
        </w:rPr>
      </w:pPr>
      <w:r w:rsidRPr="001B5C1D">
        <w:rPr>
          <w:b/>
          <w:bCs/>
        </w:rPr>
        <w:t xml:space="preserve">Цели и задачи </w:t>
      </w:r>
    </w:p>
    <w:p w:rsidR="00F870AB" w:rsidRPr="001B5C1D" w:rsidRDefault="00F870AB" w:rsidP="00D97DC9">
      <w:pPr>
        <w:pStyle w:val="ListParagraph"/>
        <w:numPr>
          <w:ilvl w:val="3"/>
          <w:numId w:val="15"/>
        </w:numPr>
        <w:spacing w:after="120"/>
        <w:jc w:val="both"/>
        <w:rPr>
          <w:bCs/>
        </w:rPr>
      </w:pPr>
      <w:r w:rsidRPr="001B5C1D">
        <w:rPr>
          <w:bCs/>
        </w:rPr>
        <w:t>Реализиране на концепция и стандарти за оперативна съвместимост на обмена на данни между различните участници и техните информационни системи; Дефиниране на стандарти и протоколи за обмен на здравни данни;</w:t>
      </w:r>
    </w:p>
    <w:p w:rsidR="00F870AB" w:rsidRPr="001B5C1D" w:rsidRDefault="00F870AB" w:rsidP="00D97DC9">
      <w:pPr>
        <w:pStyle w:val="ListParagraph"/>
        <w:jc w:val="both"/>
        <w:rPr>
          <w:bCs/>
        </w:rPr>
      </w:pPr>
    </w:p>
    <w:p w:rsidR="00F870AB" w:rsidRPr="001B5C1D" w:rsidRDefault="00F870AB" w:rsidP="00D97DC9">
      <w:pPr>
        <w:pStyle w:val="ListParagraph"/>
        <w:numPr>
          <w:ilvl w:val="3"/>
          <w:numId w:val="15"/>
        </w:numPr>
        <w:spacing w:after="120"/>
        <w:jc w:val="both"/>
        <w:rPr>
          <w:bCs/>
        </w:rPr>
      </w:pPr>
      <w:r w:rsidRPr="001B5C1D">
        <w:rPr>
          <w:bCs/>
        </w:rPr>
        <w:t>Реализиране на система за поддръжка на стандартизирани номенклатури за ИС в здравеопазването;</w:t>
      </w:r>
    </w:p>
    <w:p w:rsidR="00F870AB" w:rsidRPr="001B5C1D" w:rsidRDefault="00F870AB" w:rsidP="00D97DC9">
      <w:pPr>
        <w:pStyle w:val="ListParagraph"/>
        <w:spacing w:after="120"/>
        <w:ind w:left="1701"/>
        <w:jc w:val="both"/>
        <w:rPr>
          <w:bCs/>
        </w:rPr>
      </w:pPr>
    </w:p>
    <w:p w:rsidR="00F870AB" w:rsidRPr="001B5C1D" w:rsidRDefault="00F870AB" w:rsidP="00D97DC9">
      <w:pPr>
        <w:pStyle w:val="ListParagraph"/>
        <w:numPr>
          <w:ilvl w:val="3"/>
          <w:numId w:val="15"/>
        </w:numPr>
        <w:spacing w:after="120"/>
        <w:jc w:val="both"/>
        <w:rPr>
          <w:bCs/>
        </w:rPr>
      </w:pPr>
      <w:r w:rsidRPr="001B5C1D">
        <w:rPr>
          <w:bCs/>
        </w:rPr>
        <w:t>Внедряване на средства за защита от неправомерен достъп и механизми за защита на личната информация;</w:t>
      </w:r>
    </w:p>
    <w:p w:rsidR="00F870AB" w:rsidRPr="001B5C1D" w:rsidRDefault="00F870AB" w:rsidP="00D97DC9">
      <w:pPr>
        <w:pStyle w:val="ListParagraph"/>
        <w:spacing w:after="120"/>
        <w:ind w:left="1701"/>
        <w:jc w:val="both"/>
        <w:rPr>
          <w:bCs/>
        </w:rPr>
      </w:pPr>
    </w:p>
    <w:p w:rsidR="00F870AB" w:rsidRPr="001B5C1D" w:rsidRDefault="00F870AB" w:rsidP="00D97DC9">
      <w:pPr>
        <w:pStyle w:val="ListParagraph"/>
        <w:numPr>
          <w:ilvl w:val="3"/>
          <w:numId w:val="15"/>
        </w:numPr>
        <w:spacing w:after="120"/>
        <w:jc w:val="both"/>
        <w:rPr>
          <w:bCs/>
        </w:rPr>
      </w:pPr>
      <w:r w:rsidRPr="001B5C1D">
        <w:rPr>
          <w:bCs/>
        </w:rPr>
        <w:t>Реализиране за точка на достъп (електронен здравен портал - ЕЗП) за достъп до услуги, регистри и номенклатури от всички участници в здравеопазването, необходими за работата на техните информационни системи;</w:t>
      </w:r>
    </w:p>
    <w:p w:rsidR="00F870AB" w:rsidRPr="001B5C1D" w:rsidRDefault="00F870AB" w:rsidP="00D97DC9">
      <w:pPr>
        <w:pStyle w:val="ListParagraph"/>
        <w:spacing w:after="120"/>
        <w:ind w:left="1134"/>
        <w:jc w:val="both"/>
        <w:rPr>
          <w:bCs/>
        </w:rPr>
      </w:pPr>
    </w:p>
    <w:p w:rsidR="00F870AB" w:rsidRPr="001B5C1D" w:rsidRDefault="00F870AB" w:rsidP="00D97DC9">
      <w:pPr>
        <w:pStyle w:val="ListParagraph"/>
        <w:numPr>
          <w:ilvl w:val="3"/>
          <w:numId w:val="15"/>
        </w:numPr>
        <w:spacing w:after="120"/>
        <w:jc w:val="both"/>
        <w:rPr>
          <w:bCs/>
        </w:rPr>
      </w:pPr>
      <w:r w:rsidRPr="001B5C1D">
        <w:rPr>
          <w:bCs/>
        </w:rPr>
        <w:t>Създаване на система за статистика, анализи и прогнози за системата на здравеопазването, посредством реализиране на система за извличане важни статистически данни и съхранението им;</w:t>
      </w:r>
    </w:p>
    <w:p w:rsidR="00F870AB" w:rsidRPr="001B5C1D" w:rsidRDefault="00F870AB" w:rsidP="00D97DC9">
      <w:pPr>
        <w:pStyle w:val="ListParagraph"/>
        <w:jc w:val="both"/>
        <w:rPr>
          <w:bCs/>
        </w:rPr>
      </w:pPr>
    </w:p>
    <w:p w:rsidR="00F870AB" w:rsidRPr="001B5C1D" w:rsidRDefault="00F870AB" w:rsidP="00D97DC9">
      <w:pPr>
        <w:pStyle w:val="ListParagraph"/>
        <w:numPr>
          <w:ilvl w:val="3"/>
          <w:numId w:val="15"/>
        </w:numPr>
        <w:spacing w:after="120"/>
        <w:jc w:val="both"/>
        <w:rPr>
          <w:bCs/>
        </w:rPr>
      </w:pPr>
      <w:r w:rsidRPr="001B5C1D">
        <w:rPr>
          <w:bCs/>
        </w:rPr>
        <w:t xml:space="preserve">Създаване на </w:t>
      </w:r>
      <w:r w:rsidR="00D97DC9" w:rsidRPr="001B5C1D">
        <w:rPr>
          <w:bCs/>
        </w:rPr>
        <w:t>регистър на лечебните заведения;</w:t>
      </w:r>
    </w:p>
    <w:p w:rsidR="00F870AB" w:rsidRPr="001B5C1D" w:rsidRDefault="00F870AB" w:rsidP="00D97DC9">
      <w:pPr>
        <w:pStyle w:val="ListParagraph"/>
        <w:spacing w:after="120"/>
        <w:ind w:left="1701"/>
        <w:jc w:val="both"/>
        <w:rPr>
          <w:bCs/>
        </w:rPr>
      </w:pPr>
    </w:p>
    <w:p w:rsidR="00F870AB" w:rsidRPr="001B5C1D" w:rsidRDefault="00F870AB" w:rsidP="00D97DC9">
      <w:pPr>
        <w:pStyle w:val="ListParagraph"/>
        <w:numPr>
          <w:ilvl w:val="3"/>
          <w:numId w:val="15"/>
        </w:numPr>
        <w:spacing w:after="120"/>
        <w:jc w:val="both"/>
        <w:rPr>
          <w:bCs/>
        </w:rPr>
      </w:pPr>
      <w:r w:rsidRPr="001B5C1D">
        <w:rPr>
          <w:bCs/>
        </w:rPr>
        <w:t>Осигуряване на платформа за електронно обучение.</w:t>
      </w:r>
    </w:p>
    <w:p w:rsidR="00F870AB" w:rsidRPr="001B5C1D" w:rsidRDefault="00F870AB" w:rsidP="00D97DC9">
      <w:pPr>
        <w:spacing w:after="120"/>
        <w:jc w:val="both"/>
        <w:rPr>
          <w:b/>
          <w:bCs/>
        </w:rPr>
      </w:pPr>
    </w:p>
    <w:p w:rsidR="00F870AB" w:rsidRPr="001B5C1D" w:rsidRDefault="00F870AB" w:rsidP="00D97DC9">
      <w:pPr>
        <w:pStyle w:val="ListParagraph"/>
        <w:numPr>
          <w:ilvl w:val="2"/>
          <w:numId w:val="15"/>
        </w:numPr>
        <w:spacing w:after="120"/>
        <w:ind w:left="1134"/>
        <w:jc w:val="both"/>
        <w:rPr>
          <w:b/>
          <w:bCs/>
        </w:rPr>
      </w:pPr>
      <w:r w:rsidRPr="001B5C1D">
        <w:rPr>
          <w:b/>
          <w:bCs/>
        </w:rPr>
        <w:t>Дейности</w:t>
      </w:r>
    </w:p>
    <w:p w:rsidR="00F870AB" w:rsidRPr="001B5C1D" w:rsidRDefault="00F870AB" w:rsidP="00D97DC9">
      <w:pPr>
        <w:jc w:val="both"/>
        <w:rPr>
          <w:bCs/>
        </w:rPr>
      </w:pPr>
      <w:r w:rsidRPr="001B5C1D">
        <w:rPr>
          <w:bCs/>
        </w:rPr>
        <w:t>Освен стандартните дейности по проекта, описани в общите изисквания, Изпълнителят трябва да извърши следните допълнителни дейности:</w:t>
      </w:r>
    </w:p>
    <w:p w:rsidR="00F870AB" w:rsidRPr="001B5C1D" w:rsidRDefault="00F870AB" w:rsidP="00D97DC9">
      <w:pPr>
        <w:numPr>
          <w:ilvl w:val="0"/>
          <w:numId w:val="36"/>
        </w:numPr>
        <w:jc w:val="both"/>
        <w:rPr>
          <w:bCs/>
        </w:rPr>
      </w:pPr>
      <w:r w:rsidRPr="001B5C1D">
        <w:rPr>
          <w:bCs/>
        </w:rPr>
        <w:t>Относно Среда за оперативна съвместимост:</w:t>
      </w:r>
    </w:p>
    <w:p w:rsidR="00F870AB" w:rsidRPr="001B5C1D" w:rsidRDefault="00F870AB" w:rsidP="00D97DC9">
      <w:pPr>
        <w:numPr>
          <w:ilvl w:val="1"/>
          <w:numId w:val="36"/>
        </w:numPr>
        <w:jc w:val="both"/>
        <w:rPr>
          <w:bCs/>
        </w:rPr>
      </w:pPr>
      <w:r w:rsidRPr="001B5C1D">
        <w:rPr>
          <w:bCs/>
        </w:rPr>
        <w:t>Разработване на набор от документи и процедури за регистрация на информационно обекти и данни в РДИОЗ;</w:t>
      </w:r>
    </w:p>
    <w:p w:rsidR="00F870AB" w:rsidRPr="001B5C1D" w:rsidRDefault="00F870AB" w:rsidP="00D97DC9">
      <w:pPr>
        <w:numPr>
          <w:ilvl w:val="1"/>
          <w:numId w:val="36"/>
        </w:numPr>
        <w:jc w:val="both"/>
        <w:rPr>
          <w:bCs/>
        </w:rPr>
      </w:pPr>
      <w:r w:rsidRPr="001B5C1D">
        <w:rPr>
          <w:bCs/>
        </w:rPr>
        <w:t>Разработване на стандарти и протоколи за обмен на информация чрез ЕСОЗД;</w:t>
      </w:r>
    </w:p>
    <w:p w:rsidR="00F870AB" w:rsidRPr="001B5C1D" w:rsidRDefault="00F870AB" w:rsidP="00D97DC9">
      <w:pPr>
        <w:numPr>
          <w:ilvl w:val="1"/>
          <w:numId w:val="36"/>
        </w:numPr>
        <w:jc w:val="both"/>
        <w:rPr>
          <w:bCs/>
        </w:rPr>
      </w:pPr>
      <w:r w:rsidRPr="001B5C1D">
        <w:rPr>
          <w:bCs/>
        </w:rPr>
        <w:t>Разработване на процедура за вписване в списъка на участници в обмена чрез ЕСОЗД.</w:t>
      </w:r>
    </w:p>
    <w:p w:rsidR="00F870AB" w:rsidRPr="001B5C1D" w:rsidRDefault="00F870AB" w:rsidP="00D97DC9">
      <w:pPr>
        <w:numPr>
          <w:ilvl w:val="0"/>
          <w:numId w:val="36"/>
        </w:numPr>
        <w:jc w:val="both"/>
        <w:rPr>
          <w:bCs/>
        </w:rPr>
      </w:pPr>
      <w:r w:rsidRPr="001B5C1D">
        <w:rPr>
          <w:bCs/>
        </w:rPr>
        <w:t>Относно Система за поддръжка на стандартизирани номенклатури за ИС в здравеопазването:</w:t>
      </w:r>
    </w:p>
    <w:p w:rsidR="00F870AB" w:rsidRPr="001B5C1D" w:rsidRDefault="00F870AB" w:rsidP="00D97DC9">
      <w:pPr>
        <w:numPr>
          <w:ilvl w:val="1"/>
          <w:numId w:val="36"/>
        </w:numPr>
        <w:jc w:val="both"/>
        <w:rPr>
          <w:bCs/>
        </w:rPr>
      </w:pPr>
      <w:r w:rsidRPr="001B5C1D">
        <w:rPr>
          <w:bCs/>
        </w:rPr>
        <w:lastRenderedPageBreak/>
        <w:t>Разработване на процедура за вписване и промяна на номенклатури и класификации;</w:t>
      </w:r>
    </w:p>
    <w:p w:rsidR="00F870AB" w:rsidRPr="001B5C1D" w:rsidRDefault="00F870AB" w:rsidP="00D97DC9">
      <w:pPr>
        <w:numPr>
          <w:ilvl w:val="1"/>
          <w:numId w:val="36"/>
        </w:numPr>
        <w:jc w:val="both"/>
        <w:rPr>
          <w:bCs/>
        </w:rPr>
      </w:pPr>
      <w:r w:rsidRPr="001B5C1D">
        <w:rPr>
          <w:bCs/>
        </w:rPr>
        <w:t>Разработване на протокол за използване на номенклатурите и класификациите от външни ИС чрез ЕСОЗД.</w:t>
      </w:r>
    </w:p>
    <w:p w:rsidR="00F870AB" w:rsidRPr="001B5C1D" w:rsidRDefault="00F870AB" w:rsidP="00D97DC9">
      <w:pPr>
        <w:numPr>
          <w:ilvl w:val="0"/>
          <w:numId w:val="36"/>
        </w:numPr>
        <w:jc w:val="both"/>
        <w:rPr>
          <w:bCs/>
        </w:rPr>
      </w:pPr>
      <w:r w:rsidRPr="001B5C1D">
        <w:rPr>
          <w:bCs/>
        </w:rPr>
        <w:t>Средства за защита от неправомерен достъп и механизми за защита на личната информация:</w:t>
      </w:r>
    </w:p>
    <w:p w:rsidR="00F870AB" w:rsidRPr="001B5C1D" w:rsidRDefault="00F870AB" w:rsidP="00D97DC9">
      <w:pPr>
        <w:numPr>
          <w:ilvl w:val="1"/>
          <w:numId w:val="36"/>
        </w:numPr>
        <w:jc w:val="both"/>
        <w:rPr>
          <w:bCs/>
        </w:rPr>
      </w:pPr>
      <w:r w:rsidRPr="001B5C1D">
        <w:rPr>
          <w:bCs/>
        </w:rPr>
        <w:t xml:space="preserve">Правила за проектиране и разработка ИС с използване на общ механизъм за </w:t>
      </w:r>
      <w:proofErr w:type="spellStart"/>
      <w:r w:rsidRPr="001B5C1D">
        <w:rPr>
          <w:bCs/>
        </w:rPr>
        <w:t>автентикация</w:t>
      </w:r>
      <w:proofErr w:type="spellEnd"/>
      <w:r w:rsidRPr="001B5C1D">
        <w:rPr>
          <w:bCs/>
        </w:rPr>
        <w:t xml:space="preserve"> на потребителите;</w:t>
      </w:r>
    </w:p>
    <w:p w:rsidR="00F870AB" w:rsidRPr="001B5C1D" w:rsidRDefault="00F870AB" w:rsidP="00D97DC9">
      <w:pPr>
        <w:numPr>
          <w:ilvl w:val="1"/>
          <w:numId w:val="36"/>
        </w:numPr>
        <w:jc w:val="both"/>
        <w:rPr>
          <w:bCs/>
        </w:rPr>
      </w:pPr>
      <w:r w:rsidRPr="001B5C1D">
        <w:rPr>
          <w:bCs/>
        </w:rPr>
        <w:t>Описание на протокола за достъп до списъка на потребителите (LDAP).</w:t>
      </w:r>
    </w:p>
    <w:p w:rsidR="00F870AB" w:rsidRPr="001B5C1D" w:rsidRDefault="00F870AB" w:rsidP="00D97DC9">
      <w:pPr>
        <w:numPr>
          <w:ilvl w:val="0"/>
          <w:numId w:val="36"/>
        </w:numPr>
        <w:jc w:val="both"/>
        <w:rPr>
          <w:bCs/>
        </w:rPr>
      </w:pPr>
      <w:r w:rsidRPr="001B5C1D">
        <w:rPr>
          <w:bCs/>
        </w:rPr>
        <w:t>Електронен здравен портал:</w:t>
      </w:r>
    </w:p>
    <w:p w:rsidR="00F870AB" w:rsidRPr="001B5C1D" w:rsidRDefault="00F870AB" w:rsidP="00D97DC9">
      <w:pPr>
        <w:numPr>
          <w:ilvl w:val="1"/>
          <w:numId w:val="36"/>
        </w:numPr>
        <w:jc w:val="both"/>
        <w:rPr>
          <w:bCs/>
        </w:rPr>
      </w:pPr>
      <w:r w:rsidRPr="001B5C1D">
        <w:rPr>
          <w:bCs/>
        </w:rPr>
        <w:t>Разработване на изисквания към порталните приложения (</w:t>
      </w:r>
      <w:proofErr w:type="spellStart"/>
      <w:r w:rsidRPr="001B5C1D">
        <w:rPr>
          <w:bCs/>
        </w:rPr>
        <w:t>портлети</w:t>
      </w:r>
      <w:proofErr w:type="spellEnd"/>
      <w:r w:rsidRPr="001B5C1D">
        <w:rPr>
          <w:bCs/>
        </w:rPr>
        <w:t>), които ще бъдат публикувани на ЕЗП;</w:t>
      </w:r>
    </w:p>
    <w:p w:rsidR="00F870AB" w:rsidRPr="001B5C1D" w:rsidRDefault="00F870AB" w:rsidP="00D97DC9">
      <w:pPr>
        <w:numPr>
          <w:ilvl w:val="0"/>
          <w:numId w:val="36"/>
        </w:numPr>
        <w:jc w:val="both"/>
        <w:rPr>
          <w:bCs/>
        </w:rPr>
      </w:pPr>
      <w:r w:rsidRPr="001B5C1D">
        <w:rPr>
          <w:bCs/>
        </w:rPr>
        <w:t>Система за статистика, анализи и прогнози:</w:t>
      </w:r>
    </w:p>
    <w:p w:rsidR="00F870AB" w:rsidRPr="001B5C1D" w:rsidRDefault="00F870AB" w:rsidP="00D97DC9">
      <w:pPr>
        <w:numPr>
          <w:ilvl w:val="1"/>
          <w:numId w:val="36"/>
        </w:numPr>
        <w:jc w:val="both"/>
        <w:rPr>
          <w:bCs/>
        </w:rPr>
      </w:pPr>
      <w:r w:rsidRPr="001B5C1D">
        <w:rPr>
          <w:bCs/>
        </w:rPr>
        <w:t>Разработване на процес за извличане, трансформация и зареждане на данни в ССАП;</w:t>
      </w:r>
    </w:p>
    <w:p w:rsidR="00F870AB" w:rsidRPr="001B5C1D" w:rsidRDefault="00F870AB" w:rsidP="00D97DC9">
      <w:pPr>
        <w:numPr>
          <w:ilvl w:val="0"/>
          <w:numId w:val="36"/>
        </w:numPr>
        <w:jc w:val="both"/>
        <w:rPr>
          <w:bCs/>
        </w:rPr>
      </w:pPr>
      <w:r w:rsidRPr="001B5C1D">
        <w:rPr>
          <w:bCs/>
        </w:rPr>
        <w:t>Платформа за електронно обучение:</w:t>
      </w:r>
    </w:p>
    <w:p w:rsidR="00F870AB" w:rsidRPr="001B5C1D" w:rsidRDefault="00F870AB" w:rsidP="00D97DC9">
      <w:pPr>
        <w:numPr>
          <w:ilvl w:val="1"/>
          <w:numId w:val="36"/>
        </w:numPr>
        <w:jc w:val="both"/>
        <w:rPr>
          <w:bCs/>
        </w:rPr>
      </w:pPr>
      <w:r w:rsidRPr="001B5C1D">
        <w:rPr>
          <w:bCs/>
        </w:rPr>
        <w:t>Разработване на инструкция за публикуване на учебно съдържание на ПЕУ.</w:t>
      </w:r>
    </w:p>
    <w:p w:rsidR="00F870AB" w:rsidRPr="001B5C1D" w:rsidRDefault="00F870AB" w:rsidP="00D97DC9">
      <w:pPr>
        <w:numPr>
          <w:ilvl w:val="0"/>
          <w:numId w:val="36"/>
        </w:numPr>
        <w:jc w:val="both"/>
        <w:rPr>
          <w:bCs/>
        </w:rPr>
      </w:pPr>
      <w:r w:rsidRPr="001B5C1D">
        <w:rPr>
          <w:bCs/>
        </w:rPr>
        <w:t>Други:</w:t>
      </w:r>
    </w:p>
    <w:p w:rsidR="00F870AB" w:rsidRPr="001B5C1D" w:rsidRDefault="00F870AB" w:rsidP="00D97DC9">
      <w:pPr>
        <w:numPr>
          <w:ilvl w:val="1"/>
          <w:numId w:val="36"/>
        </w:numPr>
        <w:jc w:val="both"/>
        <w:rPr>
          <w:bCs/>
        </w:rPr>
      </w:pPr>
      <w:r w:rsidRPr="001B5C1D">
        <w:rPr>
          <w:bCs/>
        </w:rPr>
        <w:t>Изпълнителят трябва да разработи изисквания към стандартния софтуер и хардуер, необходим за работата на системите в обхвата на ОП, като се съобрази с наличните в МЗ ресурси.</w:t>
      </w:r>
    </w:p>
    <w:p w:rsidR="00F870AB" w:rsidRPr="001B5C1D" w:rsidRDefault="00F870AB" w:rsidP="00D97DC9">
      <w:pPr>
        <w:spacing w:after="120"/>
        <w:jc w:val="both"/>
        <w:rPr>
          <w:b/>
          <w:bCs/>
        </w:rPr>
      </w:pPr>
    </w:p>
    <w:p w:rsidR="00F870AB" w:rsidRPr="001B5C1D" w:rsidRDefault="00F870AB" w:rsidP="00D97DC9">
      <w:pPr>
        <w:pStyle w:val="ListParagraph"/>
        <w:numPr>
          <w:ilvl w:val="2"/>
          <w:numId w:val="15"/>
        </w:numPr>
        <w:spacing w:after="120"/>
        <w:ind w:left="1134"/>
        <w:jc w:val="both"/>
        <w:rPr>
          <w:b/>
          <w:bCs/>
        </w:rPr>
      </w:pPr>
      <w:r w:rsidRPr="001B5C1D">
        <w:rPr>
          <w:b/>
          <w:bCs/>
        </w:rPr>
        <w:t>Функционални изисквания</w:t>
      </w:r>
    </w:p>
    <w:p w:rsidR="00F870AB" w:rsidRPr="001B5C1D" w:rsidRDefault="00F870AB" w:rsidP="00D97DC9">
      <w:pPr>
        <w:pStyle w:val="ListParagraph"/>
        <w:spacing w:after="120"/>
        <w:ind w:left="1701"/>
        <w:jc w:val="both"/>
        <w:rPr>
          <w:bCs/>
        </w:rPr>
      </w:pPr>
    </w:p>
    <w:p w:rsidR="00F870AB" w:rsidRPr="001B5C1D" w:rsidRDefault="00F870AB" w:rsidP="00D97DC9">
      <w:pPr>
        <w:pStyle w:val="ListParagraph"/>
        <w:numPr>
          <w:ilvl w:val="3"/>
          <w:numId w:val="15"/>
        </w:numPr>
        <w:spacing w:after="120"/>
        <w:jc w:val="both"/>
        <w:rPr>
          <w:b/>
          <w:bCs/>
        </w:rPr>
      </w:pPr>
      <w:r w:rsidRPr="001B5C1D">
        <w:rPr>
          <w:b/>
          <w:bCs/>
        </w:rPr>
        <w:t>Среда за оперативна съвместимост (СОС)</w:t>
      </w:r>
    </w:p>
    <w:p w:rsidR="00F870AB" w:rsidRPr="001B5C1D" w:rsidRDefault="00F870AB" w:rsidP="00D97DC9">
      <w:pPr>
        <w:pStyle w:val="ListParagraph"/>
        <w:spacing w:after="120"/>
        <w:ind w:left="0"/>
        <w:jc w:val="both"/>
        <w:rPr>
          <w:bCs/>
        </w:rPr>
      </w:pPr>
      <w:r w:rsidRPr="001B5C1D">
        <w:rPr>
          <w:bCs/>
        </w:rPr>
        <w:t>Средата за оперативна съвместимост има за цел да осигури възможността за различните ИС в здравеопазването да работят съвместно – т.е. да обменят информация и да използват тази информация. Това следва да бъде постигнато чрез използването на общ набор от процедури, формати, информационни обекти и протоколи за обмен.</w:t>
      </w:r>
    </w:p>
    <w:p w:rsidR="00F870AB" w:rsidRPr="001B5C1D" w:rsidRDefault="00F870AB" w:rsidP="00D97DC9">
      <w:pPr>
        <w:pStyle w:val="ListParagraph"/>
        <w:spacing w:after="120"/>
        <w:ind w:left="0"/>
        <w:jc w:val="both"/>
        <w:rPr>
          <w:bCs/>
        </w:rPr>
      </w:pPr>
      <w:r w:rsidRPr="001B5C1D">
        <w:rPr>
          <w:bCs/>
        </w:rPr>
        <w:t>Оперативната съвместимост има два аспекта:</w:t>
      </w:r>
    </w:p>
    <w:p w:rsidR="00F870AB" w:rsidRPr="001B5C1D" w:rsidRDefault="00F870AB" w:rsidP="00D97DC9">
      <w:pPr>
        <w:pStyle w:val="ListParagraph"/>
        <w:numPr>
          <w:ilvl w:val="0"/>
          <w:numId w:val="48"/>
        </w:numPr>
        <w:spacing w:after="120"/>
        <w:jc w:val="both"/>
        <w:rPr>
          <w:bCs/>
        </w:rPr>
      </w:pPr>
      <w:r w:rsidRPr="001B5C1D">
        <w:rPr>
          <w:bCs/>
        </w:rPr>
        <w:t>По отношение на свързаността между ИС – осигурява се чрез функционалността на ЕСОЗД;</w:t>
      </w:r>
    </w:p>
    <w:p w:rsidR="00F870AB" w:rsidRPr="001B5C1D" w:rsidRDefault="00F870AB" w:rsidP="00D97DC9">
      <w:pPr>
        <w:pStyle w:val="ListParagraph"/>
        <w:numPr>
          <w:ilvl w:val="0"/>
          <w:numId w:val="48"/>
        </w:numPr>
        <w:spacing w:after="120"/>
        <w:jc w:val="both"/>
        <w:rPr>
          <w:bCs/>
        </w:rPr>
      </w:pPr>
      <w:r w:rsidRPr="001B5C1D">
        <w:rPr>
          <w:bCs/>
        </w:rPr>
        <w:t>По отношение на данните – осигурява се чрез използване на стандартни данни и информационни обекти, вписани в РРДИОЗ;</w:t>
      </w:r>
    </w:p>
    <w:p w:rsidR="00F870AB" w:rsidRPr="001B5C1D" w:rsidRDefault="00F870AB" w:rsidP="00D97DC9">
      <w:pPr>
        <w:pStyle w:val="ListParagraph"/>
        <w:numPr>
          <w:ilvl w:val="0"/>
          <w:numId w:val="48"/>
        </w:numPr>
        <w:spacing w:after="120"/>
        <w:jc w:val="both"/>
        <w:rPr>
          <w:bCs/>
        </w:rPr>
      </w:pPr>
      <w:r w:rsidRPr="001B5C1D">
        <w:rPr>
          <w:bCs/>
        </w:rPr>
        <w:t>По отношение на електронните документи – осигурява се чрез използване на организация на данните в тях, която съответства на информационните обекти, вписани в РРДИОЗ и проверка за съдържание на валидни данни съгласно вписаните изисквания за това в РРДИОЗ.</w:t>
      </w:r>
    </w:p>
    <w:p w:rsidR="00F870AB" w:rsidRPr="001B5C1D" w:rsidRDefault="00F870AB" w:rsidP="00D97DC9">
      <w:pPr>
        <w:pStyle w:val="ListParagraph"/>
        <w:numPr>
          <w:ilvl w:val="0"/>
          <w:numId w:val="48"/>
        </w:numPr>
        <w:spacing w:after="120"/>
        <w:jc w:val="both"/>
        <w:rPr>
          <w:bCs/>
        </w:rPr>
      </w:pPr>
      <w:r w:rsidRPr="001B5C1D">
        <w:rPr>
          <w:bCs/>
        </w:rPr>
        <w:t>По отношение на приложения за визуализация и/или редактиране на електронни документи – осигурява се чрез съответствие на приложенията със стандартите, които ще бъдат разработени в рамките на настоящата ОП;</w:t>
      </w:r>
    </w:p>
    <w:p w:rsidR="00F870AB" w:rsidRPr="001B5C1D" w:rsidRDefault="00F870AB" w:rsidP="00D97DC9">
      <w:pPr>
        <w:pStyle w:val="ListParagraph"/>
        <w:numPr>
          <w:ilvl w:val="0"/>
          <w:numId w:val="48"/>
        </w:numPr>
        <w:spacing w:after="120"/>
        <w:jc w:val="both"/>
        <w:rPr>
          <w:bCs/>
        </w:rPr>
      </w:pPr>
      <w:r w:rsidRPr="001B5C1D">
        <w:rPr>
          <w:bCs/>
        </w:rPr>
        <w:lastRenderedPageBreak/>
        <w:t>По отношение на ИС – ИС трябва да отговарят на стандартите за обмен на данни, които ще бъдат разработени в рамките на настоящата ОП.</w:t>
      </w:r>
    </w:p>
    <w:p w:rsidR="00F870AB" w:rsidRPr="001B5C1D" w:rsidRDefault="00F870AB" w:rsidP="00D97DC9">
      <w:pPr>
        <w:pStyle w:val="ListParagraph"/>
        <w:spacing w:after="120"/>
        <w:ind w:left="0"/>
        <w:jc w:val="both"/>
        <w:rPr>
          <w:bCs/>
        </w:rPr>
      </w:pPr>
    </w:p>
    <w:p w:rsidR="00F870AB" w:rsidRPr="001B5C1D" w:rsidRDefault="00F870AB" w:rsidP="00D97DC9">
      <w:pPr>
        <w:pStyle w:val="ListParagraph"/>
        <w:spacing w:after="120"/>
        <w:ind w:left="0"/>
        <w:jc w:val="both"/>
        <w:rPr>
          <w:bCs/>
        </w:rPr>
      </w:pPr>
      <w:r w:rsidRPr="001B5C1D">
        <w:rPr>
          <w:bCs/>
        </w:rPr>
        <w:t>Средата за оперативна съвместимост се състои от следните подсистеми:</w:t>
      </w:r>
    </w:p>
    <w:p w:rsidR="00F870AB" w:rsidRPr="001B5C1D" w:rsidRDefault="00F870AB" w:rsidP="00D97DC9">
      <w:pPr>
        <w:pStyle w:val="ListParagraph"/>
        <w:numPr>
          <w:ilvl w:val="0"/>
          <w:numId w:val="49"/>
        </w:numPr>
        <w:spacing w:after="120"/>
        <w:jc w:val="both"/>
        <w:rPr>
          <w:bCs/>
        </w:rPr>
      </w:pPr>
      <w:r w:rsidRPr="001B5C1D">
        <w:rPr>
          <w:bCs/>
        </w:rPr>
        <w:t xml:space="preserve">Регистър на регистри, данни и информационните обекти в здравеопазването (РДИОЗ); </w:t>
      </w:r>
    </w:p>
    <w:p w:rsidR="00F870AB" w:rsidRPr="001B5C1D" w:rsidRDefault="00F870AB" w:rsidP="00D97DC9">
      <w:pPr>
        <w:pStyle w:val="ListParagraph"/>
        <w:numPr>
          <w:ilvl w:val="0"/>
          <w:numId w:val="49"/>
        </w:numPr>
        <w:spacing w:after="120"/>
        <w:jc w:val="both"/>
        <w:rPr>
          <w:bCs/>
        </w:rPr>
      </w:pPr>
      <w:r w:rsidRPr="001B5C1D">
        <w:rPr>
          <w:bCs/>
        </w:rPr>
        <w:t>Единна среда за обмен на здравни данни.</w:t>
      </w:r>
    </w:p>
    <w:p w:rsidR="00F870AB" w:rsidRPr="001B5C1D" w:rsidRDefault="00F870AB" w:rsidP="00D97DC9">
      <w:pPr>
        <w:pStyle w:val="ListParagraph"/>
        <w:spacing w:after="120"/>
        <w:ind w:left="0"/>
        <w:jc w:val="both"/>
        <w:rPr>
          <w:bCs/>
        </w:rPr>
      </w:pPr>
    </w:p>
    <w:p w:rsidR="00F870AB" w:rsidRPr="001B5C1D" w:rsidRDefault="00F870AB" w:rsidP="00D97DC9">
      <w:pPr>
        <w:pStyle w:val="ListParagraph"/>
        <w:numPr>
          <w:ilvl w:val="4"/>
          <w:numId w:val="15"/>
        </w:numPr>
        <w:spacing w:after="120"/>
        <w:ind w:left="2410"/>
        <w:jc w:val="both"/>
        <w:rPr>
          <w:b/>
          <w:bCs/>
        </w:rPr>
      </w:pPr>
      <w:r w:rsidRPr="001B5C1D">
        <w:rPr>
          <w:b/>
          <w:bCs/>
        </w:rPr>
        <w:t>РДИОЗ</w:t>
      </w:r>
    </w:p>
    <w:p w:rsidR="00F870AB" w:rsidRPr="001B5C1D" w:rsidRDefault="00F870AB" w:rsidP="00D97DC9">
      <w:pPr>
        <w:jc w:val="both"/>
      </w:pPr>
      <w:r w:rsidRPr="001B5C1D">
        <w:t>РДИОЗ е база от данни, управлявана от информационна система и съдържащ:</w:t>
      </w:r>
    </w:p>
    <w:p w:rsidR="00F870AB" w:rsidRPr="001B5C1D" w:rsidRDefault="00F870AB" w:rsidP="00D97DC9">
      <w:pPr>
        <w:numPr>
          <w:ilvl w:val="0"/>
          <w:numId w:val="50"/>
        </w:numPr>
        <w:jc w:val="both"/>
      </w:pPr>
      <w:r w:rsidRPr="001B5C1D">
        <w:t>Данни - съдържа данни за всички списъци и други набори от данни, водени в ИС в здравеопазването, осигурява уникален индекс за всеки набор от данни или раздел от набор от данни, поддържа определения на неунифицирани и унифицирани данни:</w:t>
      </w:r>
    </w:p>
    <w:p w:rsidR="00F870AB" w:rsidRPr="001B5C1D" w:rsidRDefault="00F870AB" w:rsidP="00D97DC9">
      <w:pPr>
        <w:numPr>
          <w:ilvl w:val="1"/>
          <w:numId w:val="50"/>
        </w:numPr>
        <w:jc w:val="both"/>
      </w:pPr>
      <w:r w:rsidRPr="001B5C1D">
        <w:t>Набори от данни;</w:t>
      </w:r>
    </w:p>
    <w:p w:rsidR="00F870AB" w:rsidRPr="001B5C1D" w:rsidRDefault="00F870AB" w:rsidP="00D97DC9">
      <w:pPr>
        <w:numPr>
          <w:ilvl w:val="1"/>
          <w:numId w:val="50"/>
        </w:numPr>
        <w:jc w:val="both"/>
      </w:pPr>
      <w:r w:rsidRPr="001B5C1D">
        <w:t>Типове обстоятелства;</w:t>
      </w:r>
    </w:p>
    <w:p w:rsidR="00F870AB" w:rsidRPr="001B5C1D" w:rsidRDefault="00F870AB" w:rsidP="00D97DC9">
      <w:pPr>
        <w:numPr>
          <w:ilvl w:val="1"/>
          <w:numId w:val="50"/>
        </w:numPr>
        <w:jc w:val="both"/>
      </w:pPr>
      <w:r w:rsidRPr="001B5C1D">
        <w:t>Унифицирани данни;</w:t>
      </w:r>
    </w:p>
    <w:p w:rsidR="00F870AB" w:rsidRPr="001B5C1D" w:rsidRDefault="00F870AB" w:rsidP="00D97DC9">
      <w:pPr>
        <w:numPr>
          <w:ilvl w:val="1"/>
          <w:numId w:val="50"/>
        </w:numPr>
        <w:jc w:val="both"/>
      </w:pPr>
      <w:r w:rsidRPr="001B5C1D">
        <w:t>Пакети от данни.</w:t>
      </w:r>
    </w:p>
    <w:p w:rsidR="00F870AB" w:rsidRPr="001B5C1D" w:rsidRDefault="00F870AB" w:rsidP="00D97DC9">
      <w:pPr>
        <w:numPr>
          <w:ilvl w:val="0"/>
          <w:numId w:val="50"/>
        </w:numPr>
        <w:jc w:val="both"/>
      </w:pPr>
      <w:r w:rsidRPr="001B5C1D">
        <w:t>Информационни обекти - съдържа формализирани технологични описания на информационните обекти, събирани, създавани, съхранявани и обработвани от административните органи в рамките на тяхната компетентност:</w:t>
      </w:r>
    </w:p>
    <w:p w:rsidR="00F870AB" w:rsidRPr="001B5C1D" w:rsidRDefault="00F870AB" w:rsidP="00D97DC9">
      <w:pPr>
        <w:numPr>
          <w:ilvl w:val="1"/>
          <w:numId w:val="50"/>
        </w:numPr>
        <w:jc w:val="both"/>
      </w:pPr>
      <w:r w:rsidRPr="001B5C1D">
        <w:t>Термини - понятия, които се интерпретират еднозначно от всички участници в процеса;</w:t>
      </w:r>
    </w:p>
    <w:p w:rsidR="00F870AB" w:rsidRPr="001B5C1D" w:rsidRDefault="00F870AB" w:rsidP="00D97DC9">
      <w:pPr>
        <w:numPr>
          <w:ilvl w:val="1"/>
          <w:numId w:val="50"/>
        </w:numPr>
        <w:jc w:val="both"/>
      </w:pPr>
      <w:r w:rsidRPr="001B5C1D">
        <w:t>Номенклатури - краен списък от тематично свързани термини, вписани в регистъра;</w:t>
      </w:r>
    </w:p>
    <w:p w:rsidR="00F870AB" w:rsidRPr="001B5C1D" w:rsidRDefault="00F870AB" w:rsidP="00D97DC9">
      <w:pPr>
        <w:numPr>
          <w:ilvl w:val="1"/>
          <w:numId w:val="50"/>
        </w:numPr>
        <w:jc w:val="both"/>
      </w:pPr>
      <w:r w:rsidRPr="001B5C1D">
        <w:t>Стойности - представят величини и се описват с краен брой значения, зададени с формални ограничения;</w:t>
      </w:r>
    </w:p>
    <w:p w:rsidR="00F870AB" w:rsidRPr="001B5C1D" w:rsidRDefault="00F870AB" w:rsidP="00D97DC9">
      <w:pPr>
        <w:numPr>
          <w:ilvl w:val="1"/>
          <w:numId w:val="50"/>
        </w:numPr>
        <w:jc w:val="both"/>
      </w:pPr>
      <w:r w:rsidRPr="001B5C1D">
        <w:t>Сегменти - структури, съставени от вече вписани в регистъра термини, номенклатури, стойности и/или други сегменти;</w:t>
      </w:r>
    </w:p>
    <w:p w:rsidR="00F870AB" w:rsidRPr="001B5C1D" w:rsidRDefault="00F870AB" w:rsidP="00D97DC9">
      <w:pPr>
        <w:numPr>
          <w:ilvl w:val="1"/>
          <w:numId w:val="50"/>
        </w:numPr>
        <w:jc w:val="both"/>
      </w:pPr>
      <w:r w:rsidRPr="001B5C1D">
        <w:t>Документи - сегменти, за които са осигурени програмни приложения, даващи възможност за пълна, точна и вярна визуализация на съдържащите се данни.</w:t>
      </w:r>
    </w:p>
    <w:p w:rsidR="00F870AB" w:rsidRPr="001B5C1D" w:rsidRDefault="00F870AB" w:rsidP="00D97DC9">
      <w:pPr>
        <w:jc w:val="both"/>
      </w:pPr>
      <w:r w:rsidRPr="001B5C1D">
        <w:t>РДИОЗ следва да осигури следните основни функционалности:</w:t>
      </w:r>
    </w:p>
    <w:p w:rsidR="00F870AB" w:rsidRPr="001B5C1D" w:rsidRDefault="00F870AB" w:rsidP="00D97DC9">
      <w:pPr>
        <w:numPr>
          <w:ilvl w:val="0"/>
          <w:numId w:val="51"/>
        </w:numPr>
        <w:jc w:val="both"/>
      </w:pPr>
      <w:r w:rsidRPr="001B5C1D">
        <w:t>Съхранение на данните в РДИОЗ;</w:t>
      </w:r>
    </w:p>
    <w:p w:rsidR="00F870AB" w:rsidRPr="001B5C1D" w:rsidRDefault="00F870AB" w:rsidP="00D97DC9">
      <w:pPr>
        <w:numPr>
          <w:ilvl w:val="0"/>
          <w:numId w:val="51"/>
        </w:numPr>
        <w:jc w:val="both"/>
      </w:pPr>
      <w:proofErr w:type="spellStart"/>
      <w:r w:rsidRPr="001B5C1D">
        <w:t>Регистърно</w:t>
      </w:r>
      <w:proofErr w:type="spellEnd"/>
      <w:r w:rsidRPr="001B5C1D">
        <w:t xml:space="preserve"> производство за вписванията в РДИОЗ;</w:t>
      </w:r>
    </w:p>
    <w:p w:rsidR="00F870AB" w:rsidRPr="001B5C1D" w:rsidRDefault="00F870AB" w:rsidP="00D97DC9">
      <w:pPr>
        <w:numPr>
          <w:ilvl w:val="0"/>
          <w:numId w:val="51"/>
        </w:numPr>
        <w:jc w:val="both"/>
      </w:pPr>
      <w:r w:rsidRPr="001B5C1D">
        <w:t>Поддържане на история на вписванията;</w:t>
      </w:r>
    </w:p>
    <w:p w:rsidR="00F870AB" w:rsidRPr="001B5C1D" w:rsidRDefault="00F870AB" w:rsidP="00D97DC9">
      <w:pPr>
        <w:numPr>
          <w:ilvl w:val="0"/>
          <w:numId w:val="51"/>
        </w:numPr>
        <w:jc w:val="both"/>
      </w:pPr>
      <w:r w:rsidRPr="001B5C1D">
        <w:t xml:space="preserve">Публикуване на съдържанието на РДИОЗ в ПЕЗ; </w:t>
      </w:r>
    </w:p>
    <w:p w:rsidR="00F870AB" w:rsidRPr="001B5C1D" w:rsidRDefault="00F870AB" w:rsidP="00D97DC9">
      <w:pPr>
        <w:numPr>
          <w:ilvl w:val="0"/>
          <w:numId w:val="51"/>
        </w:numPr>
        <w:jc w:val="both"/>
      </w:pPr>
      <w:r w:rsidRPr="001B5C1D">
        <w:t>Осигуряване на други ИС достъп до съдържанието на РДИОЗ чрез ЕСОЗД.</w:t>
      </w:r>
    </w:p>
    <w:p w:rsidR="00F870AB" w:rsidRPr="001B5C1D" w:rsidRDefault="00F870AB" w:rsidP="00D97DC9">
      <w:pPr>
        <w:jc w:val="both"/>
      </w:pPr>
    </w:p>
    <w:p w:rsidR="00F870AB" w:rsidRPr="001B5C1D" w:rsidRDefault="00F870AB" w:rsidP="00D97DC9">
      <w:pPr>
        <w:pStyle w:val="ListParagraph"/>
        <w:numPr>
          <w:ilvl w:val="4"/>
          <w:numId w:val="15"/>
        </w:numPr>
        <w:spacing w:after="120"/>
        <w:ind w:left="2410"/>
        <w:jc w:val="both"/>
        <w:rPr>
          <w:b/>
          <w:bCs/>
        </w:rPr>
      </w:pPr>
      <w:r w:rsidRPr="001B5C1D">
        <w:rPr>
          <w:b/>
          <w:bCs/>
        </w:rPr>
        <w:t>ЕСОЗД</w:t>
      </w:r>
    </w:p>
    <w:p w:rsidR="00F870AB" w:rsidRPr="001B5C1D" w:rsidRDefault="00F870AB" w:rsidP="00D97DC9">
      <w:pPr>
        <w:jc w:val="both"/>
        <w:textAlignment w:val="center"/>
      </w:pPr>
      <w:r w:rsidRPr="001B5C1D">
        <w:lastRenderedPageBreak/>
        <w:t>Единна среда за обмен на здравини данни (ЕСОЗД) е управляема среда за стандартизиран обмен на документи, вписани в регистъра на информационните обекти в здравеопазването. Тя осигурява средства за сигурен обмен на електронни документи между лица, регистрирани за участие в обмена, като обменът се осъществява въз основа на интернет протоколи. В ЕСОЗД не се извършва обработка на съдържанието на пренасяните електронни документи (с изключение на извличането на необходимите за справочната система данни).</w:t>
      </w:r>
    </w:p>
    <w:p w:rsidR="00F870AB" w:rsidRPr="001B5C1D" w:rsidRDefault="00F870AB" w:rsidP="00D97DC9">
      <w:pPr>
        <w:jc w:val="both"/>
        <w:textAlignment w:val="center"/>
      </w:pPr>
      <w:r w:rsidRPr="001B5C1D">
        <w:t>Основните функционалности на ЕСОЗД са:</w:t>
      </w:r>
    </w:p>
    <w:p w:rsidR="00F870AB" w:rsidRPr="001B5C1D" w:rsidRDefault="00F870AB" w:rsidP="00D97DC9">
      <w:pPr>
        <w:pStyle w:val="ListParagraph"/>
        <w:numPr>
          <w:ilvl w:val="0"/>
          <w:numId w:val="52"/>
        </w:numPr>
        <w:spacing w:after="120"/>
        <w:jc w:val="both"/>
        <w:rPr>
          <w:bCs/>
        </w:rPr>
      </w:pPr>
      <w:r w:rsidRPr="001B5C1D">
        <w:rPr>
          <w:bCs/>
        </w:rPr>
        <w:t>Пренос на електронни документи;</w:t>
      </w:r>
    </w:p>
    <w:p w:rsidR="00F870AB" w:rsidRPr="001B5C1D" w:rsidRDefault="00F870AB" w:rsidP="00D97DC9">
      <w:pPr>
        <w:pStyle w:val="ListParagraph"/>
        <w:numPr>
          <w:ilvl w:val="0"/>
          <w:numId w:val="52"/>
        </w:numPr>
        <w:spacing w:after="120"/>
        <w:jc w:val="both"/>
        <w:rPr>
          <w:bCs/>
        </w:rPr>
      </w:pPr>
      <w:r w:rsidRPr="001B5C1D">
        <w:rPr>
          <w:bCs/>
        </w:rPr>
        <w:t xml:space="preserve">Проследява времето на получаване и изпращане; </w:t>
      </w:r>
    </w:p>
    <w:p w:rsidR="00F870AB" w:rsidRPr="001B5C1D" w:rsidRDefault="00F870AB" w:rsidP="00D97DC9">
      <w:pPr>
        <w:pStyle w:val="ListParagraph"/>
        <w:numPr>
          <w:ilvl w:val="0"/>
          <w:numId w:val="52"/>
        </w:numPr>
        <w:spacing w:after="120"/>
        <w:jc w:val="both"/>
        <w:rPr>
          <w:bCs/>
        </w:rPr>
      </w:pPr>
      <w:r w:rsidRPr="001B5C1D">
        <w:rPr>
          <w:bCs/>
        </w:rPr>
        <w:t xml:space="preserve">Временно съхранява документите до потвърждение на получаването; </w:t>
      </w:r>
    </w:p>
    <w:p w:rsidR="00F870AB" w:rsidRPr="001B5C1D" w:rsidRDefault="00F870AB" w:rsidP="00D97DC9">
      <w:pPr>
        <w:pStyle w:val="ListParagraph"/>
        <w:numPr>
          <w:ilvl w:val="0"/>
          <w:numId w:val="52"/>
        </w:numPr>
        <w:spacing w:after="120"/>
        <w:jc w:val="both"/>
        <w:rPr>
          <w:bCs/>
        </w:rPr>
      </w:pPr>
      <w:r w:rsidRPr="001B5C1D">
        <w:rPr>
          <w:bCs/>
        </w:rPr>
        <w:t xml:space="preserve">Подписва всички пренасяни документи – асиметрично; </w:t>
      </w:r>
    </w:p>
    <w:p w:rsidR="00F870AB" w:rsidRPr="001B5C1D" w:rsidRDefault="00F870AB" w:rsidP="00D97DC9">
      <w:pPr>
        <w:pStyle w:val="ListParagraph"/>
        <w:numPr>
          <w:ilvl w:val="0"/>
          <w:numId w:val="52"/>
        </w:numPr>
        <w:spacing w:after="120"/>
        <w:jc w:val="both"/>
        <w:rPr>
          <w:bCs/>
        </w:rPr>
      </w:pPr>
      <w:proofErr w:type="spellStart"/>
      <w:r w:rsidRPr="001B5C1D">
        <w:rPr>
          <w:bCs/>
        </w:rPr>
        <w:t>Валидира</w:t>
      </w:r>
      <w:proofErr w:type="spellEnd"/>
      <w:r w:rsidRPr="001B5C1D">
        <w:rPr>
          <w:bCs/>
        </w:rPr>
        <w:t xml:space="preserve"> пренасяните документи спрямо РИОЗ;</w:t>
      </w:r>
    </w:p>
    <w:p w:rsidR="00F870AB" w:rsidRPr="001B5C1D" w:rsidRDefault="00F870AB" w:rsidP="00D97DC9">
      <w:pPr>
        <w:pStyle w:val="ListParagraph"/>
        <w:numPr>
          <w:ilvl w:val="0"/>
          <w:numId w:val="52"/>
        </w:numPr>
        <w:spacing w:after="120"/>
        <w:jc w:val="both"/>
        <w:rPr>
          <w:bCs/>
        </w:rPr>
      </w:pPr>
      <w:r w:rsidRPr="001B5C1D">
        <w:rPr>
          <w:bCs/>
        </w:rPr>
        <w:t>Осигурява поддръжката на списък на участниците;</w:t>
      </w:r>
    </w:p>
    <w:p w:rsidR="00F870AB" w:rsidRPr="001B5C1D" w:rsidRDefault="00F870AB" w:rsidP="00D97DC9">
      <w:pPr>
        <w:pStyle w:val="ListParagraph"/>
        <w:numPr>
          <w:ilvl w:val="0"/>
          <w:numId w:val="52"/>
        </w:numPr>
        <w:spacing w:after="120"/>
        <w:jc w:val="both"/>
        <w:rPr>
          <w:bCs/>
        </w:rPr>
      </w:pPr>
      <w:r w:rsidRPr="001B5C1D">
        <w:rPr>
          <w:bCs/>
        </w:rPr>
        <w:t>Извлича необходимата за ССАП информация и я подава към нея за обработка.</w:t>
      </w:r>
    </w:p>
    <w:p w:rsidR="00F870AB" w:rsidRPr="001B5C1D" w:rsidRDefault="00F870AB" w:rsidP="00D97DC9">
      <w:pPr>
        <w:jc w:val="both"/>
        <w:textAlignment w:val="center"/>
      </w:pPr>
      <w:r w:rsidRPr="001B5C1D">
        <w:t>Обменът на електронни документи между информационните системи на участниците в обмена чрез ЕСОЗД се извършва чрез комуникационен сървър. Връзката между информационните системи на участниците в обмена и комуникационния сървър се осъществява чрез специализирано програмно приложение за връзка (комуникационен клиент). Протоколът за обмен на документи чрез ЕСОЗД се разработва въз основа на спецификация на консорциума W3C - SOAP (</w:t>
      </w:r>
      <w:proofErr w:type="spellStart"/>
      <w:r w:rsidRPr="001B5C1D">
        <w:t>Simple</w:t>
      </w:r>
      <w:proofErr w:type="spellEnd"/>
      <w:r w:rsidRPr="001B5C1D">
        <w:t xml:space="preserve"> </w:t>
      </w:r>
      <w:proofErr w:type="spellStart"/>
      <w:r w:rsidRPr="001B5C1D">
        <w:t>Object</w:t>
      </w:r>
      <w:proofErr w:type="spellEnd"/>
      <w:r w:rsidRPr="001B5C1D">
        <w:t xml:space="preserve"> Access </w:t>
      </w:r>
      <w:proofErr w:type="spellStart"/>
      <w:r w:rsidRPr="001B5C1D">
        <w:t>Protocol</w:t>
      </w:r>
      <w:proofErr w:type="spellEnd"/>
      <w:r w:rsidRPr="001B5C1D">
        <w:t>) версия 1.2 и следващите.</w:t>
      </w:r>
    </w:p>
    <w:p w:rsidR="00F870AB" w:rsidRPr="001B5C1D" w:rsidRDefault="00F870AB" w:rsidP="00D97DC9">
      <w:pPr>
        <w:jc w:val="both"/>
        <w:textAlignment w:val="center"/>
      </w:pPr>
      <w:r w:rsidRPr="001B5C1D">
        <w:t>Всяка процедура за обмен на документ се извършва на две сесии, както следва:</w:t>
      </w:r>
    </w:p>
    <w:p w:rsidR="00F870AB" w:rsidRPr="001B5C1D" w:rsidRDefault="00F870AB" w:rsidP="00D97DC9">
      <w:pPr>
        <w:jc w:val="both"/>
        <w:textAlignment w:val="center"/>
      </w:pPr>
      <w:r w:rsidRPr="001B5C1D">
        <w:t>1) сесия за обмен, при която комуникационният клиент на изпращащия участник изпраща съобщение до комуникационния сървър;</w:t>
      </w:r>
    </w:p>
    <w:p w:rsidR="00F870AB" w:rsidRPr="001B5C1D" w:rsidRDefault="00F870AB" w:rsidP="00D97DC9">
      <w:pPr>
        <w:jc w:val="both"/>
        <w:textAlignment w:val="center"/>
      </w:pPr>
      <w:r w:rsidRPr="001B5C1D">
        <w:t xml:space="preserve">2) сесия за обмен, при която комуникационният сървър изпраща съобщение до комуникационния клиент на приемащия участник. </w:t>
      </w:r>
    </w:p>
    <w:p w:rsidR="00F870AB" w:rsidRPr="001B5C1D" w:rsidRDefault="00F870AB" w:rsidP="00D97DC9">
      <w:pPr>
        <w:jc w:val="both"/>
        <w:textAlignment w:val="center"/>
      </w:pPr>
      <w:r w:rsidRPr="001B5C1D">
        <w:t>Участникът, изпращащ съобщение чрез сесия за обмен, се идентифицира със своя IP адрес пред комуникационния сървър. Комуникационният сървър проверява удостоверенията за публичните ключове на регистрираните участници в обмена и използва удостоверените в тях публични ключове при криптиране на съобщения, адресирани до участниците чрез техните комуникационни клиенти.</w:t>
      </w:r>
    </w:p>
    <w:p w:rsidR="00F870AB" w:rsidRPr="001B5C1D" w:rsidRDefault="00F870AB" w:rsidP="00D97DC9">
      <w:pPr>
        <w:jc w:val="both"/>
        <w:textAlignment w:val="center"/>
      </w:pPr>
      <w:r w:rsidRPr="001B5C1D">
        <w:t xml:space="preserve">Комуникационният сървър </w:t>
      </w:r>
      <w:proofErr w:type="spellStart"/>
      <w:r w:rsidRPr="001B5C1D">
        <w:t>декриптира</w:t>
      </w:r>
      <w:proofErr w:type="spellEnd"/>
      <w:r w:rsidRPr="001B5C1D">
        <w:t xml:space="preserve"> изпращаните до него съобщения и извършва проверка на пренесения документ в </w:t>
      </w:r>
      <w:proofErr w:type="spellStart"/>
      <w:r w:rsidRPr="001B5C1D">
        <w:t>декриптираното</w:t>
      </w:r>
      <w:proofErr w:type="spellEnd"/>
      <w:r w:rsidRPr="001B5C1D">
        <w:t xml:space="preserve"> съобщение за съответствие с регистрацията му като вид документ в РДИОЗ. Проверката се извършва само по отношение на съответствие на структурата на данните в пренасяния документ.</w:t>
      </w:r>
    </w:p>
    <w:p w:rsidR="00F870AB" w:rsidRPr="001B5C1D" w:rsidRDefault="00F870AB" w:rsidP="00D97DC9">
      <w:pPr>
        <w:jc w:val="both"/>
        <w:textAlignment w:val="center"/>
      </w:pPr>
      <w:r w:rsidRPr="001B5C1D">
        <w:t>Всяка процедура</w:t>
      </w:r>
      <w:r w:rsidR="00D103FA">
        <w:t xml:space="preserve"> за обмен на документ през ЕСОЗД</w:t>
      </w:r>
      <w:r w:rsidRPr="001B5C1D">
        <w:t xml:space="preserve"> се регистрира автоматично.</w:t>
      </w:r>
    </w:p>
    <w:p w:rsidR="00F870AB" w:rsidRPr="00287D36" w:rsidRDefault="00F870AB" w:rsidP="00D97DC9">
      <w:pPr>
        <w:jc w:val="both"/>
        <w:textAlignment w:val="center"/>
      </w:pPr>
      <w:r w:rsidRPr="001B5C1D">
        <w:t xml:space="preserve">В обменът чрез ЕСОЗД участват само вписани участници. Списъкът на участниците в ЕСОЗД е база от данни, съдържаща формализирани описания на участниците в ЕСОЗД, във връзка с обмена на документи между тях. Комуникационният сървър има директен </w:t>
      </w:r>
      <w:r w:rsidRPr="00287D36">
        <w:t>достъп до данните в списъка. Списъкът поддържа история на вписванията.</w:t>
      </w:r>
    </w:p>
    <w:p w:rsidR="00D103FA" w:rsidRDefault="00D103FA" w:rsidP="00D97DC9">
      <w:pPr>
        <w:jc w:val="both"/>
        <w:textAlignment w:val="center"/>
      </w:pPr>
      <w:r w:rsidRPr="00287D36">
        <w:lastRenderedPageBreak/>
        <w:t>ЕСОЗД ще се използва задължително при обмен на документи, съдържащи медицинска или здравна информация, каквато е по-голяма част от информацията, обменяна в системата на здравеопазването. Съгласно ЗЕУ обмена на административни електронни документи следва да се осъществява чрез ЕСОЕД, поддържана и развивана от МТИТС.</w:t>
      </w:r>
    </w:p>
    <w:p w:rsidR="00D103FA" w:rsidRPr="001B5C1D" w:rsidRDefault="00D103FA" w:rsidP="00D97DC9">
      <w:pPr>
        <w:jc w:val="both"/>
        <w:textAlignment w:val="center"/>
      </w:pPr>
    </w:p>
    <w:p w:rsidR="00F870AB" w:rsidRPr="001B5C1D" w:rsidRDefault="00F870AB" w:rsidP="00D97DC9">
      <w:pPr>
        <w:pStyle w:val="ListParagraph"/>
        <w:spacing w:after="120"/>
        <w:ind w:left="0"/>
        <w:jc w:val="both"/>
        <w:rPr>
          <w:bCs/>
        </w:rPr>
      </w:pPr>
    </w:p>
    <w:p w:rsidR="00F870AB" w:rsidRPr="001B5C1D" w:rsidRDefault="00F870AB" w:rsidP="00D97DC9">
      <w:pPr>
        <w:pStyle w:val="ListParagraph"/>
        <w:numPr>
          <w:ilvl w:val="3"/>
          <w:numId w:val="15"/>
        </w:numPr>
        <w:spacing w:after="120"/>
        <w:ind w:left="1701"/>
        <w:jc w:val="both"/>
        <w:rPr>
          <w:b/>
          <w:bCs/>
        </w:rPr>
      </w:pPr>
      <w:r w:rsidRPr="001B5C1D">
        <w:rPr>
          <w:b/>
          <w:bCs/>
        </w:rPr>
        <w:t>Система за поддръжка на стандартизирани номенклатури за ИС в здравеопазването</w:t>
      </w:r>
    </w:p>
    <w:p w:rsidR="00F870AB" w:rsidRPr="001B5C1D" w:rsidRDefault="00F870AB" w:rsidP="00D97DC9">
      <w:pPr>
        <w:pStyle w:val="ListParagraph"/>
        <w:spacing w:after="120"/>
        <w:ind w:left="0"/>
        <w:jc w:val="both"/>
        <w:rPr>
          <w:bCs/>
        </w:rPr>
      </w:pPr>
      <w:r w:rsidRPr="001B5C1D">
        <w:rPr>
          <w:bCs/>
        </w:rPr>
        <w:t>Уеднаквяването на термините и определенията, използвани в различни сфери на управление на здравеопазването е от решаващо значение за съвместимостта на информационните системи в сферата и за еднозначното разбиране на информацията.</w:t>
      </w:r>
    </w:p>
    <w:p w:rsidR="00F870AB" w:rsidRPr="001B5C1D" w:rsidRDefault="00F870AB" w:rsidP="00D97DC9">
      <w:pPr>
        <w:pStyle w:val="ListParagraph"/>
        <w:spacing w:after="120"/>
        <w:ind w:left="0"/>
        <w:jc w:val="both"/>
        <w:rPr>
          <w:bCs/>
        </w:rPr>
      </w:pPr>
      <w:r w:rsidRPr="001B5C1D">
        <w:rPr>
          <w:bCs/>
        </w:rPr>
        <w:t>Изпълнителят трябва да проектира, разработи и внедри система за поддръжка на единни номенклатури и класификации за използване в сектора на здравеопазването. Пример за подобни номенклатури и класификации са:</w:t>
      </w:r>
    </w:p>
    <w:p w:rsidR="00F870AB" w:rsidRPr="001B5C1D" w:rsidRDefault="00F870AB" w:rsidP="00D97DC9">
      <w:pPr>
        <w:pStyle w:val="ListParagraph"/>
        <w:numPr>
          <w:ilvl w:val="0"/>
          <w:numId w:val="42"/>
        </w:numPr>
        <w:spacing w:after="120"/>
        <w:jc w:val="both"/>
        <w:rPr>
          <w:bCs/>
        </w:rPr>
      </w:pPr>
      <w:r w:rsidRPr="001B5C1D">
        <w:rPr>
          <w:bCs/>
        </w:rPr>
        <w:t>номенклатури - видове доставчици на здравни услуги, специалности, заболявания, видове лечебни заведения, лекарствени продукти и др.;</w:t>
      </w:r>
    </w:p>
    <w:p w:rsidR="00F870AB" w:rsidRPr="001B5C1D" w:rsidRDefault="00F870AB" w:rsidP="00D97DC9">
      <w:pPr>
        <w:pStyle w:val="ListParagraph"/>
        <w:numPr>
          <w:ilvl w:val="0"/>
          <w:numId w:val="42"/>
        </w:numPr>
        <w:spacing w:after="120"/>
        <w:jc w:val="both"/>
        <w:rPr>
          <w:bCs/>
        </w:rPr>
      </w:pPr>
      <w:r w:rsidRPr="001B5C1D">
        <w:rPr>
          <w:bCs/>
        </w:rPr>
        <w:t>класификации – напр. МКБ (Международна класификация на болестите), класификации на извършваните дейности и т.н.</w:t>
      </w:r>
    </w:p>
    <w:p w:rsidR="00F870AB" w:rsidRPr="001B5C1D" w:rsidRDefault="00F870AB" w:rsidP="00D97DC9">
      <w:pPr>
        <w:pStyle w:val="Default"/>
        <w:jc w:val="both"/>
        <w:rPr>
          <w:sz w:val="23"/>
          <w:szCs w:val="23"/>
        </w:rPr>
      </w:pPr>
      <w:r w:rsidRPr="001B5C1D">
        <w:rPr>
          <w:sz w:val="23"/>
          <w:szCs w:val="23"/>
        </w:rPr>
        <w:t xml:space="preserve">Функционалната оперативна съвместимост защитава информационния обмен между частите на интегрираната информационна система, </w:t>
      </w:r>
      <w:proofErr w:type="spellStart"/>
      <w:r w:rsidRPr="001B5C1D">
        <w:rPr>
          <w:sz w:val="23"/>
          <w:szCs w:val="23"/>
        </w:rPr>
        <w:t>процесната</w:t>
      </w:r>
      <w:proofErr w:type="spellEnd"/>
      <w:r w:rsidRPr="001B5C1D">
        <w:rPr>
          <w:sz w:val="23"/>
          <w:szCs w:val="23"/>
        </w:rPr>
        <w:t xml:space="preserve"> оперативна съвместимост защитава продължаване на процеса между различните участници и семантичната оперативна съвместимост осигурява общо разбиране на информационното значение. </w:t>
      </w:r>
    </w:p>
    <w:p w:rsidR="00F870AB" w:rsidRPr="001B5C1D" w:rsidRDefault="00F870AB" w:rsidP="00D97DC9">
      <w:pPr>
        <w:pStyle w:val="ListParagraph"/>
        <w:spacing w:after="120"/>
        <w:ind w:left="0"/>
        <w:jc w:val="both"/>
        <w:rPr>
          <w:sz w:val="23"/>
          <w:szCs w:val="23"/>
        </w:rPr>
      </w:pPr>
      <w:r w:rsidRPr="001B5C1D">
        <w:rPr>
          <w:sz w:val="23"/>
          <w:szCs w:val="23"/>
        </w:rPr>
        <w:t>Системата за поддръжка на номенклатури осигурява централно място за съхранение и поддръжка на стандартите, терминологиите и класификациите както и описание на основните концепции, елементи и набори данни. Информационните модели трябва да служат като основополагащо графично представяне на основните информационни концепции и техните връзки. Основните подкомпоненти са:</w:t>
      </w:r>
    </w:p>
    <w:p w:rsidR="00F870AB" w:rsidRPr="001B5C1D" w:rsidRDefault="00F870AB" w:rsidP="00D97DC9">
      <w:pPr>
        <w:pStyle w:val="ListParagraph"/>
        <w:numPr>
          <w:ilvl w:val="0"/>
          <w:numId w:val="43"/>
        </w:numPr>
        <w:spacing w:after="120"/>
        <w:jc w:val="both"/>
        <w:rPr>
          <w:bCs/>
        </w:rPr>
      </w:pPr>
      <w:r w:rsidRPr="001B5C1D">
        <w:rPr>
          <w:bCs/>
        </w:rPr>
        <w:t>Списъци с кодове, класификации и терминологии;</w:t>
      </w:r>
    </w:p>
    <w:p w:rsidR="00F870AB" w:rsidRPr="001B5C1D" w:rsidRDefault="00F870AB" w:rsidP="00D97DC9">
      <w:pPr>
        <w:pStyle w:val="ListParagraph"/>
        <w:numPr>
          <w:ilvl w:val="0"/>
          <w:numId w:val="43"/>
        </w:numPr>
        <w:spacing w:after="120"/>
        <w:jc w:val="both"/>
        <w:rPr>
          <w:bCs/>
        </w:rPr>
      </w:pPr>
      <w:r w:rsidRPr="001B5C1D">
        <w:rPr>
          <w:bCs/>
        </w:rPr>
        <w:t>Система за съхранение на метаданни (речник на данните).</w:t>
      </w:r>
    </w:p>
    <w:p w:rsidR="00F870AB" w:rsidRPr="001B5C1D" w:rsidRDefault="00F870AB" w:rsidP="00D97DC9">
      <w:pPr>
        <w:jc w:val="both"/>
        <w:rPr>
          <w:rStyle w:val="Strong"/>
          <w:b w:val="0"/>
        </w:rPr>
      </w:pPr>
      <w:r w:rsidRPr="001B5C1D">
        <w:rPr>
          <w:rStyle w:val="Strong"/>
          <w:b w:val="0"/>
        </w:rPr>
        <w:t>Системата за поддръжка на стандартизирани номенклатури трябва да поддържа следните функции:</w:t>
      </w:r>
    </w:p>
    <w:p w:rsidR="00F870AB" w:rsidRPr="001B5C1D" w:rsidRDefault="00F870AB" w:rsidP="00D97DC9">
      <w:pPr>
        <w:pStyle w:val="ListParagraph"/>
        <w:numPr>
          <w:ilvl w:val="0"/>
          <w:numId w:val="44"/>
        </w:numPr>
        <w:spacing w:before="0" w:after="200" w:line="276" w:lineRule="auto"/>
        <w:jc w:val="both"/>
      </w:pPr>
      <w:r w:rsidRPr="001B5C1D">
        <w:t>Управление на класификатори и номенклатури</w:t>
      </w:r>
    </w:p>
    <w:p w:rsidR="00F870AB" w:rsidRPr="001B5C1D" w:rsidRDefault="00F870AB" w:rsidP="00D97DC9">
      <w:pPr>
        <w:pStyle w:val="ListParagraph"/>
        <w:numPr>
          <w:ilvl w:val="0"/>
          <w:numId w:val="45"/>
        </w:numPr>
        <w:spacing w:before="0" w:after="200" w:line="276" w:lineRule="auto"/>
        <w:jc w:val="both"/>
      </w:pPr>
      <w:r w:rsidRPr="001B5C1D">
        <w:t>Създаване на нови и промяна на съществуващи класификатори/номенклатури;</w:t>
      </w:r>
    </w:p>
    <w:p w:rsidR="00F870AB" w:rsidRPr="001B5C1D" w:rsidRDefault="00F870AB" w:rsidP="00D97DC9">
      <w:pPr>
        <w:pStyle w:val="ListParagraph"/>
        <w:numPr>
          <w:ilvl w:val="0"/>
          <w:numId w:val="45"/>
        </w:numPr>
        <w:spacing w:before="0" w:after="200" w:line="276" w:lineRule="auto"/>
        <w:jc w:val="both"/>
      </w:pPr>
      <w:r w:rsidRPr="001B5C1D">
        <w:t>Архивиране и разархивиране на класификатори/номенклатури;</w:t>
      </w:r>
    </w:p>
    <w:p w:rsidR="00F870AB" w:rsidRPr="001B5C1D" w:rsidRDefault="00F870AB" w:rsidP="00D97DC9">
      <w:pPr>
        <w:pStyle w:val="ListParagraph"/>
        <w:numPr>
          <w:ilvl w:val="0"/>
          <w:numId w:val="45"/>
        </w:numPr>
        <w:spacing w:before="0" w:after="200" w:line="276" w:lineRule="auto"/>
        <w:jc w:val="both"/>
      </w:pPr>
      <w:r w:rsidRPr="001B5C1D">
        <w:t>Задаване на атрибути на класификаторите/номенклатурите</w:t>
      </w:r>
    </w:p>
    <w:p w:rsidR="00F870AB" w:rsidRPr="001B5C1D" w:rsidRDefault="00F870AB" w:rsidP="00D97DC9">
      <w:pPr>
        <w:pStyle w:val="ListParagraph"/>
        <w:numPr>
          <w:ilvl w:val="0"/>
          <w:numId w:val="45"/>
        </w:numPr>
        <w:spacing w:before="0" w:after="200" w:line="276" w:lineRule="auto"/>
        <w:jc w:val="both"/>
      </w:pPr>
      <w:r w:rsidRPr="001B5C1D">
        <w:t>Поддържа набор от стандартни типове атрибути</w:t>
      </w:r>
    </w:p>
    <w:p w:rsidR="00F870AB" w:rsidRPr="001B5C1D" w:rsidRDefault="00F870AB" w:rsidP="00D97DC9">
      <w:pPr>
        <w:pStyle w:val="ListParagraph"/>
        <w:numPr>
          <w:ilvl w:val="0"/>
          <w:numId w:val="45"/>
        </w:numPr>
        <w:spacing w:before="0" w:after="200" w:line="276" w:lineRule="auto"/>
        <w:jc w:val="both"/>
      </w:pPr>
      <w:r w:rsidRPr="001B5C1D">
        <w:t>Задаване на връзки между класификаторите/номенклатурите;</w:t>
      </w:r>
    </w:p>
    <w:p w:rsidR="00F870AB" w:rsidRPr="001B5C1D" w:rsidRDefault="00F870AB" w:rsidP="00D97DC9">
      <w:pPr>
        <w:pStyle w:val="ListParagraph"/>
        <w:numPr>
          <w:ilvl w:val="0"/>
          <w:numId w:val="45"/>
        </w:numPr>
        <w:spacing w:before="0" w:after="200" w:line="276" w:lineRule="auto"/>
        <w:jc w:val="both"/>
      </w:pPr>
      <w:r w:rsidRPr="001B5C1D">
        <w:t>Уникален системен код на класификаторите/номенклатурите;</w:t>
      </w:r>
    </w:p>
    <w:p w:rsidR="00F870AB" w:rsidRPr="001B5C1D" w:rsidRDefault="00F870AB" w:rsidP="00D97DC9">
      <w:pPr>
        <w:pStyle w:val="ListParagraph"/>
        <w:numPr>
          <w:ilvl w:val="0"/>
          <w:numId w:val="45"/>
        </w:numPr>
        <w:spacing w:before="0" w:after="200" w:line="276" w:lineRule="auto"/>
        <w:jc w:val="both"/>
      </w:pPr>
      <w:r w:rsidRPr="001B5C1D">
        <w:t>Поддържа плоски и йерархични класификатори/номенклатури;</w:t>
      </w:r>
    </w:p>
    <w:p w:rsidR="00F870AB" w:rsidRPr="001B5C1D" w:rsidRDefault="00F870AB" w:rsidP="00D97DC9">
      <w:pPr>
        <w:pStyle w:val="ListParagraph"/>
        <w:numPr>
          <w:ilvl w:val="0"/>
          <w:numId w:val="45"/>
        </w:numPr>
        <w:spacing w:before="0" w:after="200" w:line="276" w:lineRule="auto"/>
        <w:jc w:val="both"/>
      </w:pPr>
      <w:r w:rsidRPr="001B5C1D">
        <w:t>История на направените промени</w:t>
      </w:r>
    </w:p>
    <w:p w:rsidR="00F870AB" w:rsidRPr="001B5C1D" w:rsidRDefault="00F870AB" w:rsidP="00D97DC9">
      <w:pPr>
        <w:pStyle w:val="ListParagraph"/>
        <w:numPr>
          <w:ilvl w:val="0"/>
          <w:numId w:val="44"/>
        </w:numPr>
        <w:spacing w:before="0" w:after="200" w:line="276" w:lineRule="auto"/>
        <w:jc w:val="both"/>
      </w:pPr>
      <w:r w:rsidRPr="001B5C1D">
        <w:t>Управление на стойности на класификатори и номенклатури:</w:t>
      </w:r>
    </w:p>
    <w:p w:rsidR="00F870AB" w:rsidRPr="001B5C1D" w:rsidRDefault="00F870AB" w:rsidP="00D97DC9">
      <w:pPr>
        <w:pStyle w:val="ListParagraph"/>
        <w:numPr>
          <w:ilvl w:val="0"/>
          <w:numId w:val="45"/>
        </w:numPr>
        <w:spacing w:before="0" w:after="200" w:line="276" w:lineRule="auto"/>
        <w:jc w:val="both"/>
      </w:pPr>
      <w:r w:rsidRPr="001B5C1D">
        <w:lastRenderedPageBreak/>
        <w:t>Създаване на нови и промяна на съществуващи стойности;</w:t>
      </w:r>
    </w:p>
    <w:p w:rsidR="00F870AB" w:rsidRPr="001B5C1D" w:rsidRDefault="00F870AB" w:rsidP="00D97DC9">
      <w:pPr>
        <w:pStyle w:val="ListParagraph"/>
        <w:numPr>
          <w:ilvl w:val="0"/>
          <w:numId w:val="45"/>
        </w:numPr>
        <w:spacing w:before="0" w:after="200" w:line="276" w:lineRule="auto"/>
        <w:jc w:val="both"/>
      </w:pPr>
      <w:r w:rsidRPr="001B5C1D">
        <w:t>Архивиране и разархивиране на стойности;</w:t>
      </w:r>
    </w:p>
    <w:p w:rsidR="00F870AB" w:rsidRPr="001B5C1D" w:rsidRDefault="00F870AB" w:rsidP="00D97DC9">
      <w:pPr>
        <w:pStyle w:val="ListParagraph"/>
        <w:numPr>
          <w:ilvl w:val="0"/>
          <w:numId w:val="45"/>
        </w:numPr>
        <w:spacing w:before="0" w:after="200" w:line="276" w:lineRule="auto"/>
        <w:jc w:val="both"/>
      </w:pPr>
      <w:r w:rsidRPr="001B5C1D">
        <w:t xml:space="preserve">Проверки за </w:t>
      </w:r>
      <w:proofErr w:type="spellStart"/>
      <w:r w:rsidRPr="001B5C1D">
        <w:t>консистентност</w:t>
      </w:r>
      <w:proofErr w:type="spellEnd"/>
      <w:r w:rsidRPr="001B5C1D">
        <w:t xml:space="preserve"> на данните;</w:t>
      </w:r>
    </w:p>
    <w:p w:rsidR="00F870AB" w:rsidRPr="001B5C1D" w:rsidRDefault="00F870AB" w:rsidP="00D97DC9">
      <w:pPr>
        <w:pStyle w:val="ListParagraph"/>
        <w:numPr>
          <w:ilvl w:val="0"/>
          <w:numId w:val="45"/>
        </w:numPr>
        <w:spacing w:before="0" w:after="200" w:line="276" w:lineRule="auto"/>
        <w:jc w:val="both"/>
      </w:pPr>
      <w:r w:rsidRPr="001B5C1D">
        <w:t>Сливане на стойности;</w:t>
      </w:r>
    </w:p>
    <w:p w:rsidR="00F870AB" w:rsidRPr="001B5C1D" w:rsidRDefault="00F870AB" w:rsidP="00D97DC9">
      <w:pPr>
        <w:pStyle w:val="ListParagraph"/>
        <w:numPr>
          <w:ilvl w:val="0"/>
          <w:numId w:val="45"/>
        </w:numPr>
        <w:spacing w:before="0" w:after="200" w:line="276" w:lineRule="auto"/>
        <w:jc w:val="both"/>
      </w:pPr>
      <w:r w:rsidRPr="001B5C1D">
        <w:t>Преглед на стойности в плосък и йерархичен списък;</w:t>
      </w:r>
    </w:p>
    <w:p w:rsidR="00F870AB" w:rsidRPr="001B5C1D" w:rsidRDefault="00F870AB" w:rsidP="00D97DC9">
      <w:pPr>
        <w:pStyle w:val="ListParagraph"/>
        <w:numPr>
          <w:ilvl w:val="0"/>
          <w:numId w:val="45"/>
        </w:numPr>
        <w:spacing w:before="0" w:after="200" w:line="276" w:lineRule="auto"/>
        <w:jc w:val="both"/>
      </w:pPr>
      <w:r w:rsidRPr="001B5C1D">
        <w:t>Търсене по различни критерии;</w:t>
      </w:r>
    </w:p>
    <w:p w:rsidR="00F870AB" w:rsidRPr="001B5C1D" w:rsidRDefault="00F870AB" w:rsidP="00D97DC9">
      <w:pPr>
        <w:pStyle w:val="ListParagraph"/>
        <w:numPr>
          <w:ilvl w:val="0"/>
          <w:numId w:val="45"/>
        </w:numPr>
        <w:spacing w:before="0" w:after="200" w:line="276" w:lineRule="auto"/>
        <w:jc w:val="both"/>
      </w:pPr>
      <w:r w:rsidRPr="001B5C1D">
        <w:t>Експорт в различни файлови формати;</w:t>
      </w:r>
    </w:p>
    <w:p w:rsidR="00F870AB" w:rsidRPr="001B5C1D" w:rsidRDefault="00F870AB" w:rsidP="00D97DC9">
      <w:pPr>
        <w:pStyle w:val="ListParagraph"/>
        <w:numPr>
          <w:ilvl w:val="0"/>
          <w:numId w:val="45"/>
        </w:numPr>
        <w:spacing w:before="0" w:after="200" w:line="276" w:lineRule="auto"/>
        <w:jc w:val="both"/>
      </w:pPr>
      <w:r w:rsidRPr="001B5C1D">
        <w:t>История на направените промени;</w:t>
      </w:r>
    </w:p>
    <w:p w:rsidR="00F870AB" w:rsidRPr="001B5C1D" w:rsidRDefault="00F870AB" w:rsidP="00D97DC9">
      <w:pPr>
        <w:pStyle w:val="ListParagraph"/>
        <w:numPr>
          <w:ilvl w:val="0"/>
          <w:numId w:val="44"/>
        </w:numPr>
        <w:spacing w:before="0" w:after="200" w:line="276" w:lineRule="auto"/>
        <w:jc w:val="both"/>
      </w:pPr>
      <w:r w:rsidRPr="001B5C1D">
        <w:t xml:space="preserve">Оторизиране и </w:t>
      </w:r>
      <w:proofErr w:type="spellStart"/>
      <w:r w:rsidRPr="001B5C1D">
        <w:t>автентикация</w:t>
      </w:r>
      <w:proofErr w:type="spellEnd"/>
      <w:r w:rsidRPr="001B5C1D">
        <w:t>:</w:t>
      </w:r>
    </w:p>
    <w:p w:rsidR="00F870AB" w:rsidRPr="001B5C1D" w:rsidRDefault="00F870AB" w:rsidP="00D97DC9">
      <w:pPr>
        <w:pStyle w:val="ListParagraph"/>
        <w:numPr>
          <w:ilvl w:val="0"/>
          <w:numId w:val="45"/>
        </w:numPr>
        <w:spacing w:before="0" w:after="200" w:line="276" w:lineRule="auto"/>
        <w:jc w:val="both"/>
      </w:pPr>
      <w:r w:rsidRPr="001B5C1D">
        <w:t>Създаване на потребителски групи;</w:t>
      </w:r>
    </w:p>
    <w:p w:rsidR="00F870AB" w:rsidRPr="001B5C1D" w:rsidRDefault="00F870AB" w:rsidP="00D97DC9">
      <w:pPr>
        <w:pStyle w:val="ListParagraph"/>
        <w:numPr>
          <w:ilvl w:val="0"/>
          <w:numId w:val="45"/>
        </w:numPr>
        <w:spacing w:before="0" w:after="200" w:line="276" w:lineRule="auto"/>
        <w:jc w:val="both"/>
      </w:pPr>
      <w:r w:rsidRPr="001B5C1D">
        <w:t>Асоцииране на потребителски групи с класификатори;</w:t>
      </w:r>
    </w:p>
    <w:p w:rsidR="00F870AB" w:rsidRPr="001B5C1D" w:rsidRDefault="00F870AB" w:rsidP="00D97DC9">
      <w:pPr>
        <w:pStyle w:val="ListParagraph"/>
        <w:numPr>
          <w:ilvl w:val="0"/>
          <w:numId w:val="45"/>
        </w:numPr>
        <w:spacing w:before="0" w:after="200" w:line="276" w:lineRule="auto"/>
        <w:jc w:val="both"/>
      </w:pPr>
      <w:r w:rsidRPr="001B5C1D">
        <w:t>Задаване на права на ниво потребителска група;</w:t>
      </w:r>
    </w:p>
    <w:p w:rsidR="00F870AB" w:rsidRPr="001B5C1D" w:rsidRDefault="00F870AB" w:rsidP="00D97DC9">
      <w:pPr>
        <w:pStyle w:val="ListParagraph"/>
        <w:numPr>
          <w:ilvl w:val="0"/>
          <w:numId w:val="45"/>
        </w:numPr>
        <w:spacing w:before="0" w:after="200" w:line="276" w:lineRule="auto"/>
        <w:jc w:val="both"/>
      </w:pPr>
      <w:r w:rsidRPr="001B5C1D">
        <w:t>Предварително дефинирана потребителска група "Супер потребител";</w:t>
      </w:r>
    </w:p>
    <w:p w:rsidR="00F870AB" w:rsidRPr="001B5C1D" w:rsidRDefault="00F870AB" w:rsidP="00D97DC9">
      <w:pPr>
        <w:pStyle w:val="ListParagraph"/>
        <w:numPr>
          <w:ilvl w:val="0"/>
          <w:numId w:val="45"/>
        </w:numPr>
        <w:spacing w:before="0" w:after="200" w:line="276" w:lineRule="auto"/>
        <w:jc w:val="both"/>
      </w:pPr>
      <w:r w:rsidRPr="001B5C1D">
        <w:t xml:space="preserve">Вътрешните потребители, системните потребители и системните администратори са потребители на системата за </w:t>
      </w:r>
      <w:proofErr w:type="spellStart"/>
      <w:r w:rsidRPr="001B5C1D">
        <w:t>автентикация</w:t>
      </w:r>
      <w:proofErr w:type="spellEnd"/>
      <w:r w:rsidRPr="001B5C1D">
        <w:t xml:space="preserve"> и </w:t>
      </w:r>
      <w:proofErr w:type="spellStart"/>
      <w:r w:rsidRPr="001B5C1D">
        <w:t>оторизация</w:t>
      </w:r>
      <w:proofErr w:type="spellEnd"/>
      <w:r w:rsidRPr="001B5C1D">
        <w:t>.</w:t>
      </w:r>
    </w:p>
    <w:p w:rsidR="00F870AB" w:rsidRPr="001B5C1D" w:rsidRDefault="00F870AB" w:rsidP="00D97DC9">
      <w:pPr>
        <w:pStyle w:val="ListParagraph"/>
        <w:numPr>
          <w:ilvl w:val="0"/>
          <w:numId w:val="44"/>
        </w:numPr>
        <w:spacing w:before="0" w:after="200" w:line="276" w:lineRule="auto"/>
        <w:jc w:val="both"/>
      </w:pPr>
      <w:r w:rsidRPr="001B5C1D">
        <w:t>Реализация</w:t>
      </w:r>
    </w:p>
    <w:p w:rsidR="00F870AB" w:rsidRPr="001B5C1D" w:rsidRDefault="00F870AB" w:rsidP="00D97DC9">
      <w:pPr>
        <w:pStyle w:val="ListParagraph"/>
        <w:numPr>
          <w:ilvl w:val="0"/>
          <w:numId w:val="45"/>
        </w:numPr>
        <w:spacing w:before="0" w:after="200" w:line="276" w:lineRule="auto"/>
        <w:jc w:val="both"/>
      </w:pPr>
      <w:r w:rsidRPr="001B5C1D">
        <w:t>Системата е централизирана и уеб базирана;</w:t>
      </w:r>
    </w:p>
    <w:p w:rsidR="00F870AB" w:rsidRPr="001B5C1D" w:rsidRDefault="00F870AB" w:rsidP="00D97DC9">
      <w:pPr>
        <w:pStyle w:val="ListParagraph"/>
        <w:numPr>
          <w:ilvl w:val="0"/>
          <w:numId w:val="45"/>
        </w:numPr>
        <w:spacing w:before="0" w:after="200" w:line="276" w:lineRule="auto"/>
        <w:jc w:val="both"/>
      </w:pPr>
      <w:r w:rsidRPr="001B5C1D">
        <w:t>Предоставя програмен интерфейс базиран на уеб услуги;</w:t>
      </w:r>
    </w:p>
    <w:p w:rsidR="00F870AB" w:rsidRPr="001B5C1D" w:rsidRDefault="00F870AB" w:rsidP="00D97DC9">
      <w:pPr>
        <w:pStyle w:val="ListParagraph"/>
        <w:numPr>
          <w:ilvl w:val="0"/>
          <w:numId w:val="45"/>
        </w:numPr>
        <w:spacing w:before="0" w:after="200" w:line="276" w:lineRule="auto"/>
        <w:jc w:val="both"/>
      </w:pPr>
      <w:r w:rsidRPr="001B5C1D">
        <w:t>Предоставя директен достъп до данните си само за четене;</w:t>
      </w:r>
    </w:p>
    <w:p w:rsidR="00F870AB" w:rsidRPr="001B5C1D" w:rsidRDefault="00F870AB" w:rsidP="00D97DC9">
      <w:pPr>
        <w:pStyle w:val="ListParagraph"/>
        <w:numPr>
          <w:ilvl w:val="0"/>
          <w:numId w:val="44"/>
        </w:numPr>
        <w:spacing w:before="0" w:after="200" w:line="276" w:lineRule="auto"/>
        <w:jc w:val="both"/>
      </w:pPr>
      <w:r w:rsidRPr="001B5C1D">
        <w:t>Връзка с други системи:</w:t>
      </w:r>
    </w:p>
    <w:p w:rsidR="00F870AB" w:rsidRPr="001B5C1D" w:rsidRDefault="00F870AB" w:rsidP="00D97DC9">
      <w:pPr>
        <w:pStyle w:val="ListParagraph"/>
        <w:numPr>
          <w:ilvl w:val="0"/>
          <w:numId w:val="45"/>
        </w:numPr>
        <w:spacing w:before="0" w:after="200" w:line="276" w:lineRule="auto"/>
        <w:jc w:val="both"/>
      </w:pPr>
      <w:r w:rsidRPr="001B5C1D">
        <w:t>Поддържа списък от абонати;</w:t>
      </w:r>
    </w:p>
    <w:p w:rsidR="00F870AB" w:rsidRPr="001B5C1D" w:rsidRDefault="00F870AB" w:rsidP="00D97DC9">
      <w:pPr>
        <w:pStyle w:val="ListParagraph"/>
        <w:numPr>
          <w:ilvl w:val="0"/>
          <w:numId w:val="45"/>
        </w:numPr>
        <w:spacing w:before="0" w:after="200" w:line="276" w:lineRule="auto"/>
        <w:jc w:val="both"/>
      </w:pPr>
      <w:r w:rsidRPr="001B5C1D">
        <w:t>Посредством програмен интерфейс базиран на уеб услуги отговаря на запитвания на абонати;</w:t>
      </w:r>
    </w:p>
    <w:p w:rsidR="00F870AB" w:rsidRPr="001B5C1D" w:rsidRDefault="00F870AB" w:rsidP="00D97DC9">
      <w:pPr>
        <w:pStyle w:val="ListParagraph"/>
        <w:numPr>
          <w:ilvl w:val="0"/>
          <w:numId w:val="45"/>
        </w:numPr>
        <w:spacing w:before="0" w:after="200" w:line="276" w:lineRule="auto"/>
        <w:jc w:val="both"/>
      </w:pPr>
      <w:r w:rsidRPr="001B5C1D">
        <w:t>Предоставя директен достъп на ниво данни на някои системи;</w:t>
      </w:r>
    </w:p>
    <w:p w:rsidR="00F870AB" w:rsidRPr="001B5C1D" w:rsidRDefault="00F870AB" w:rsidP="00D97DC9">
      <w:pPr>
        <w:pStyle w:val="ListParagraph"/>
        <w:numPr>
          <w:ilvl w:val="0"/>
          <w:numId w:val="45"/>
        </w:numPr>
        <w:spacing w:before="0" w:after="200" w:line="276" w:lineRule="auto"/>
        <w:jc w:val="both"/>
      </w:pPr>
      <w:r w:rsidRPr="001B5C1D">
        <w:t>Съхранява история на получените запитвания и изпратените отговори;</w:t>
      </w:r>
    </w:p>
    <w:p w:rsidR="00F870AB" w:rsidRPr="001B5C1D" w:rsidRDefault="00F870AB" w:rsidP="00D97DC9">
      <w:pPr>
        <w:pStyle w:val="ListParagraph"/>
        <w:numPr>
          <w:ilvl w:val="0"/>
          <w:numId w:val="45"/>
        </w:numPr>
        <w:spacing w:before="0" w:after="200" w:line="276" w:lineRule="auto"/>
        <w:jc w:val="both"/>
      </w:pPr>
      <w:r w:rsidRPr="001B5C1D">
        <w:t>Поддържа списъчен изглед с подходящи критерии за търсене в историята;</w:t>
      </w:r>
    </w:p>
    <w:p w:rsidR="00F870AB" w:rsidRPr="001B5C1D" w:rsidRDefault="00F870AB" w:rsidP="00D97DC9">
      <w:pPr>
        <w:pStyle w:val="ListParagraph"/>
        <w:numPr>
          <w:ilvl w:val="0"/>
          <w:numId w:val="45"/>
        </w:numPr>
        <w:spacing w:before="0" w:after="200" w:line="276" w:lineRule="auto"/>
        <w:jc w:val="both"/>
      </w:pPr>
      <w:r w:rsidRPr="001B5C1D">
        <w:t>Поддържа интерфейс за детайлен преглед на съобщенията.</w:t>
      </w:r>
    </w:p>
    <w:p w:rsidR="00F870AB" w:rsidRPr="001B5C1D" w:rsidRDefault="00F870AB" w:rsidP="00D97DC9">
      <w:pPr>
        <w:pStyle w:val="ListParagraph"/>
        <w:spacing w:after="120"/>
        <w:ind w:left="0"/>
        <w:jc w:val="both"/>
        <w:rPr>
          <w:b/>
          <w:bCs/>
        </w:rPr>
      </w:pPr>
    </w:p>
    <w:p w:rsidR="00F870AB" w:rsidRPr="001B5C1D" w:rsidRDefault="00F870AB" w:rsidP="00D97DC9">
      <w:pPr>
        <w:pStyle w:val="ListParagraph"/>
        <w:numPr>
          <w:ilvl w:val="3"/>
          <w:numId w:val="15"/>
        </w:numPr>
        <w:spacing w:after="120"/>
        <w:ind w:left="1701"/>
        <w:jc w:val="both"/>
        <w:rPr>
          <w:b/>
          <w:bCs/>
        </w:rPr>
      </w:pPr>
      <w:r w:rsidRPr="001B5C1D">
        <w:rPr>
          <w:b/>
          <w:bCs/>
        </w:rPr>
        <w:t>Средства за защита от неправомерен достъп и механизми за защита на личната информация</w:t>
      </w:r>
    </w:p>
    <w:p w:rsidR="00F870AB" w:rsidRPr="001B5C1D" w:rsidRDefault="00F870AB" w:rsidP="00D97DC9">
      <w:pPr>
        <w:spacing w:after="120"/>
        <w:jc w:val="both"/>
        <w:rPr>
          <w:bCs/>
        </w:rPr>
      </w:pPr>
      <w:bookmarkStart w:id="80" w:name="OLE_LINK1"/>
      <w:bookmarkStart w:id="81" w:name="OLE_LINK2"/>
      <w:r w:rsidRPr="001B5C1D">
        <w:rPr>
          <w:bCs/>
        </w:rPr>
        <w:t>В рамките на тази дейност трябва да се разработи проект на Система за електронна идентичност на потребителите и системите в здравеопазването (</w:t>
      </w:r>
      <w:proofErr w:type="spellStart"/>
      <w:r w:rsidRPr="001B5C1D">
        <w:rPr>
          <w:bCs/>
        </w:rPr>
        <w:t>СПеИЗ</w:t>
      </w:r>
      <w:proofErr w:type="spellEnd"/>
      <w:r w:rsidRPr="001B5C1D">
        <w:rPr>
          <w:bCs/>
        </w:rPr>
        <w:t>). Следва да бъдат обхванати вътрешните потребители и системите, участващи в обмена на данни чрез ЕСОЗД.</w:t>
      </w:r>
    </w:p>
    <w:p w:rsidR="00F870AB" w:rsidRPr="001B5C1D" w:rsidRDefault="00F870AB" w:rsidP="00D97DC9">
      <w:pPr>
        <w:spacing w:after="120"/>
        <w:jc w:val="both"/>
        <w:rPr>
          <w:bCs/>
        </w:rPr>
      </w:pPr>
      <w:r w:rsidRPr="001B5C1D">
        <w:rPr>
          <w:bCs/>
        </w:rPr>
        <w:t xml:space="preserve">В резултат от работата по тази задача трябва да се подготвят методики за проектиране и програмиране на продуктите от настоящия проект. В рамките на задачата, трябва да се разработи архитектурен прототип на </w:t>
      </w:r>
      <w:proofErr w:type="spellStart"/>
      <w:r w:rsidRPr="001B5C1D">
        <w:rPr>
          <w:bCs/>
        </w:rPr>
        <w:t>СПеИЗ</w:t>
      </w:r>
      <w:proofErr w:type="spellEnd"/>
      <w:r w:rsidRPr="001B5C1D">
        <w:rPr>
          <w:bCs/>
        </w:rPr>
        <w:t xml:space="preserve">, който да докаже, готовността на Изпълнителя за стартиране на разработката на пълния продукт </w:t>
      </w:r>
      <w:proofErr w:type="spellStart"/>
      <w:r w:rsidRPr="001B5C1D">
        <w:rPr>
          <w:bCs/>
        </w:rPr>
        <w:t>СПеИЗ</w:t>
      </w:r>
      <w:proofErr w:type="spellEnd"/>
      <w:r w:rsidRPr="001B5C1D">
        <w:rPr>
          <w:bCs/>
        </w:rPr>
        <w:t>. Прототипът е необходимо да съдържа:</w:t>
      </w:r>
    </w:p>
    <w:bookmarkEnd w:id="80"/>
    <w:bookmarkEnd w:id="81"/>
    <w:p w:rsidR="00F870AB" w:rsidRPr="001B5C1D" w:rsidRDefault="00F870AB" w:rsidP="00D97DC9">
      <w:pPr>
        <w:pStyle w:val="ListParagraph"/>
        <w:numPr>
          <w:ilvl w:val="1"/>
          <w:numId w:val="6"/>
        </w:numPr>
        <w:spacing w:after="120"/>
        <w:jc w:val="both"/>
        <w:rPr>
          <w:bCs/>
        </w:rPr>
      </w:pPr>
      <w:r w:rsidRPr="001B5C1D">
        <w:rPr>
          <w:bCs/>
        </w:rPr>
        <w:lastRenderedPageBreak/>
        <w:t>Инсталация и конфигурация на централизиран регистър за PKI:</w:t>
      </w:r>
    </w:p>
    <w:p w:rsidR="00F870AB" w:rsidRPr="001B5C1D" w:rsidRDefault="00F870AB" w:rsidP="00D97DC9">
      <w:pPr>
        <w:pStyle w:val="ListParagraph"/>
        <w:numPr>
          <w:ilvl w:val="2"/>
          <w:numId w:val="5"/>
        </w:numPr>
        <w:spacing w:after="120"/>
        <w:jc w:val="both"/>
        <w:rPr>
          <w:bCs/>
        </w:rPr>
      </w:pPr>
      <w:r w:rsidRPr="001B5C1D">
        <w:rPr>
          <w:bCs/>
        </w:rPr>
        <w:t>Модул за реализиране издаването и управлението на удостоверения за електронен подпис и поддържане на регистър за тях;</w:t>
      </w:r>
    </w:p>
    <w:p w:rsidR="00F870AB" w:rsidRPr="001B5C1D" w:rsidRDefault="00F870AB" w:rsidP="00D97DC9">
      <w:pPr>
        <w:pStyle w:val="ListParagraph"/>
        <w:numPr>
          <w:ilvl w:val="2"/>
          <w:numId w:val="5"/>
        </w:numPr>
        <w:spacing w:after="120"/>
        <w:jc w:val="both"/>
        <w:rPr>
          <w:bCs/>
        </w:rPr>
      </w:pPr>
      <w:r w:rsidRPr="001B5C1D">
        <w:rPr>
          <w:bCs/>
        </w:rPr>
        <w:t>Модул за осигуряване на LDAP и OCSP достъп до регистъра на удостоверенията;</w:t>
      </w:r>
    </w:p>
    <w:p w:rsidR="00F870AB" w:rsidRPr="001B5C1D" w:rsidRDefault="00F870AB" w:rsidP="00D97DC9">
      <w:pPr>
        <w:pStyle w:val="ListParagraph"/>
        <w:numPr>
          <w:ilvl w:val="2"/>
          <w:numId w:val="5"/>
        </w:numPr>
        <w:spacing w:after="120"/>
        <w:jc w:val="both"/>
        <w:rPr>
          <w:bCs/>
        </w:rPr>
      </w:pPr>
      <w:r w:rsidRPr="001B5C1D">
        <w:rPr>
          <w:bCs/>
        </w:rPr>
        <w:t xml:space="preserve">Модул за </w:t>
      </w:r>
      <w:proofErr w:type="spellStart"/>
      <w:r w:rsidRPr="001B5C1D">
        <w:rPr>
          <w:bCs/>
        </w:rPr>
        <w:t>TimeStamps</w:t>
      </w:r>
      <w:proofErr w:type="spellEnd"/>
      <w:r w:rsidRPr="001B5C1D">
        <w:rPr>
          <w:bCs/>
        </w:rPr>
        <w:t xml:space="preserve"> услуги по удостоверяване на време;</w:t>
      </w:r>
    </w:p>
    <w:p w:rsidR="00F870AB" w:rsidRPr="001B5C1D" w:rsidRDefault="00F870AB" w:rsidP="00D97DC9">
      <w:pPr>
        <w:pStyle w:val="ListParagraph"/>
        <w:numPr>
          <w:ilvl w:val="2"/>
          <w:numId w:val="5"/>
        </w:numPr>
        <w:spacing w:after="120"/>
        <w:jc w:val="both"/>
        <w:rPr>
          <w:bCs/>
        </w:rPr>
      </w:pPr>
      <w:r w:rsidRPr="001B5C1D">
        <w:rPr>
          <w:bCs/>
        </w:rPr>
        <w:t xml:space="preserve">Модул за проверка и </w:t>
      </w:r>
      <w:proofErr w:type="spellStart"/>
      <w:r w:rsidRPr="001B5C1D">
        <w:rPr>
          <w:bCs/>
        </w:rPr>
        <w:t>валидиране</w:t>
      </w:r>
      <w:proofErr w:type="spellEnd"/>
      <w:r w:rsidRPr="001B5C1D">
        <w:rPr>
          <w:bCs/>
        </w:rPr>
        <w:t xml:space="preserve"> на удостоверения за електронен подпис и на електронно подписани документи;</w:t>
      </w:r>
    </w:p>
    <w:p w:rsidR="00F870AB" w:rsidRPr="001B5C1D" w:rsidRDefault="00F870AB" w:rsidP="00D97DC9">
      <w:pPr>
        <w:pStyle w:val="ListParagraph"/>
        <w:numPr>
          <w:ilvl w:val="1"/>
          <w:numId w:val="6"/>
        </w:numPr>
        <w:spacing w:after="120"/>
        <w:jc w:val="both"/>
        <w:rPr>
          <w:bCs/>
        </w:rPr>
      </w:pPr>
      <w:r w:rsidRPr="001B5C1D">
        <w:rPr>
          <w:bCs/>
        </w:rPr>
        <w:t>Разработване на процедури за използване на PKI инфраструктура;</w:t>
      </w:r>
    </w:p>
    <w:p w:rsidR="00F870AB" w:rsidRPr="001B5C1D" w:rsidRDefault="00F870AB" w:rsidP="00D97DC9">
      <w:pPr>
        <w:pStyle w:val="ListParagraph"/>
        <w:numPr>
          <w:ilvl w:val="1"/>
          <w:numId w:val="6"/>
        </w:numPr>
        <w:spacing w:after="120"/>
        <w:jc w:val="both"/>
        <w:rPr>
          <w:bCs/>
        </w:rPr>
      </w:pPr>
      <w:r w:rsidRPr="001B5C1D">
        <w:rPr>
          <w:bCs/>
        </w:rPr>
        <w:t>Разработване на изисквания към останалите ИС за използване на PKI инфраструктурата.</w:t>
      </w:r>
    </w:p>
    <w:p w:rsidR="00F870AB" w:rsidRPr="001B5C1D" w:rsidRDefault="00F870AB" w:rsidP="00D97DC9">
      <w:pPr>
        <w:pStyle w:val="ListParagraph"/>
        <w:spacing w:after="120"/>
        <w:ind w:left="0"/>
        <w:jc w:val="both"/>
        <w:rPr>
          <w:bCs/>
        </w:rPr>
      </w:pPr>
      <w:r w:rsidRPr="001B5C1D">
        <w:rPr>
          <w:bCs/>
        </w:rPr>
        <w:t xml:space="preserve">Системите, разработвани в рамките на проекта трябва да реализират политика за сигурност, базирана на описаната по-горе PKI, като </w:t>
      </w:r>
      <w:proofErr w:type="spellStart"/>
      <w:r w:rsidRPr="001B5C1D">
        <w:rPr>
          <w:bCs/>
        </w:rPr>
        <w:t>автентикират</w:t>
      </w:r>
      <w:proofErr w:type="spellEnd"/>
      <w:r w:rsidRPr="001B5C1D">
        <w:rPr>
          <w:bCs/>
        </w:rPr>
        <w:t xml:space="preserve"> потребителите си чрез нея.</w:t>
      </w:r>
    </w:p>
    <w:p w:rsidR="00F870AB" w:rsidRPr="001B5C1D" w:rsidRDefault="00F870AB" w:rsidP="00D97DC9">
      <w:pPr>
        <w:pStyle w:val="ListParagraph"/>
        <w:spacing w:after="120"/>
        <w:ind w:left="0"/>
        <w:jc w:val="both"/>
        <w:rPr>
          <w:bCs/>
        </w:rPr>
      </w:pPr>
    </w:p>
    <w:p w:rsidR="00F870AB" w:rsidRPr="001B5C1D" w:rsidRDefault="00F870AB" w:rsidP="00D97DC9">
      <w:pPr>
        <w:pStyle w:val="ListParagraph"/>
        <w:numPr>
          <w:ilvl w:val="3"/>
          <w:numId w:val="15"/>
        </w:numPr>
        <w:spacing w:after="120"/>
        <w:ind w:left="1701"/>
        <w:jc w:val="both"/>
        <w:rPr>
          <w:b/>
          <w:bCs/>
        </w:rPr>
      </w:pPr>
      <w:r w:rsidRPr="001B5C1D">
        <w:rPr>
          <w:b/>
          <w:bCs/>
        </w:rPr>
        <w:t>Електронен здравен портал - ЕЗП</w:t>
      </w:r>
    </w:p>
    <w:p w:rsidR="00F870AB" w:rsidRPr="001B5C1D" w:rsidRDefault="00F870AB" w:rsidP="00D97DC9">
      <w:pPr>
        <w:pStyle w:val="ListParagraph"/>
        <w:spacing w:after="120"/>
        <w:ind w:left="0"/>
        <w:jc w:val="both"/>
        <w:rPr>
          <w:bCs/>
        </w:rPr>
      </w:pPr>
      <w:r w:rsidRPr="001B5C1D">
        <w:rPr>
          <w:bCs/>
        </w:rPr>
        <w:t>ЕЗП е входната точка на различните целеви групи към информационните системи в здравеопазването. Тук крайните потребители се идентифицират и изпращат заявления за услуги, преглеждат собствената си информация и публично достъпни регистри посредством специализиран потребителски интерфейс.</w:t>
      </w:r>
    </w:p>
    <w:p w:rsidR="00F870AB" w:rsidRPr="001B5C1D" w:rsidRDefault="00F870AB" w:rsidP="00D97DC9">
      <w:pPr>
        <w:jc w:val="both"/>
      </w:pPr>
      <w:r w:rsidRPr="001B5C1D">
        <w:t>ЕЗП е интегрирана технологична среда, която съвместява набор от програмни и технологични средства в комплексно решение.</w:t>
      </w:r>
    </w:p>
    <w:p w:rsidR="00F870AB" w:rsidRPr="001B5C1D" w:rsidRDefault="00F870AB" w:rsidP="00D97DC9">
      <w:pPr>
        <w:jc w:val="both"/>
      </w:pPr>
      <w:r w:rsidRPr="001B5C1D">
        <w:t>Избраната среда за портално решение трябва да включва последните концепции и технологии в развитието на портални инфраструктури. Тя ще осигурява възможност за интеграция на различни софтуерни продукти, така че те да могат да работят заедно, както и поддържа взаимодействие със съществуващите вече системи.</w:t>
      </w:r>
    </w:p>
    <w:p w:rsidR="00F870AB" w:rsidRPr="001B5C1D" w:rsidRDefault="00F870AB" w:rsidP="00D97DC9">
      <w:pPr>
        <w:jc w:val="both"/>
      </w:pPr>
      <w:r w:rsidRPr="001B5C1D">
        <w:t xml:space="preserve">Основните компоненти, от които се изгражда един портал са </w:t>
      </w:r>
      <w:proofErr w:type="spellStart"/>
      <w:r w:rsidRPr="001B5C1D">
        <w:t>портлетите</w:t>
      </w:r>
      <w:proofErr w:type="spellEnd"/>
      <w:r w:rsidRPr="001B5C1D">
        <w:t xml:space="preserve">. Задачата на </w:t>
      </w:r>
      <w:proofErr w:type="spellStart"/>
      <w:r w:rsidRPr="001B5C1D">
        <w:t>портлетите</w:t>
      </w:r>
      <w:proofErr w:type="spellEnd"/>
      <w:r w:rsidRPr="001B5C1D">
        <w:t xml:space="preserve"> е да осигурят потребителски интерфейс за достъп до компонентите на услугите, предоставяни от ИС в сферата на здравеопазването. Във връзка с публикуването на </w:t>
      </w:r>
      <w:proofErr w:type="spellStart"/>
      <w:r w:rsidRPr="001B5C1D">
        <w:t>портлети</w:t>
      </w:r>
      <w:proofErr w:type="spellEnd"/>
      <w:r w:rsidRPr="001B5C1D">
        <w:t xml:space="preserve"> ЕЗП трябва да отговаря на следните условия:</w:t>
      </w:r>
    </w:p>
    <w:p w:rsidR="00F870AB" w:rsidRPr="001B5C1D" w:rsidRDefault="00F870AB" w:rsidP="00D97DC9">
      <w:pPr>
        <w:numPr>
          <w:ilvl w:val="0"/>
          <w:numId w:val="47"/>
        </w:numPr>
        <w:spacing w:before="120" w:after="0"/>
        <w:jc w:val="both"/>
      </w:pPr>
      <w:r w:rsidRPr="001B5C1D">
        <w:t>Да поддържа спецификациите JSR-168, JSR-268, WSRP 1.0 и WSRP 2.0;</w:t>
      </w:r>
    </w:p>
    <w:p w:rsidR="00F870AB" w:rsidRPr="001B5C1D" w:rsidRDefault="00F870AB" w:rsidP="00D97DC9">
      <w:pPr>
        <w:numPr>
          <w:ilvl w:val="0"/>
          <w:numId w:val="47"/>
        </w:numPr>
        <w:spacing w:before="120" w:after="0"/>
        <w:jc w:val="both"/>
      </w:pPr>
      <w:r w:rsidRPr="001B5C1D">
        <w:t xml:space="preserve">При публикуване на функционалност на база </w:t>
      </w:r>
      <w:proofErr w:type="spellStart"/>
      <w:r w:rsidRPr="001B5C1D">
        <w:t>портлети</w:t>
      </w:r>
      <w:proofErr w:type="spellEnd"/>
      <w:r w:rsidRPr="001B5C1D">
        <w:t xml:space="preserve">, предоставяна от приложения, разработени върху </w:t>
      </w:r>
      <w:proofErr w:type="spellStart"/>
      <w:r w:rsidRPr="001B5C1D">
        <w:t>Java</w:t>
      </w:r>
      <w:proofErr w:type="spellEnd"/>
      <w:r w:rsidRPr="001B5C1D">
        <w:t xml:space="preserve"> Server </w:t>
      </w:r>
      <w:proofErr w:type="spellStart"/>
      <w:r w:rsidRPr="001B5C1D">
        <w:t>Faces</w:t>
      </w:r>
      <w:proofErr w:type="spellEnd"/>
      <w:r w:rsidRPr="001B5C1D">
        <w:t xml:space="preserve"> да се използва механизъм, съвместим с JSF </w:t>
      </w:r>
      <w:proofErr w:type="spellStart"/>
      <w:r w:rsidRPr="001B5C1D">
        <w:t>Portlet</w:t>
      </w:r>
      <w:proofErr w:type="spellEnd"/>
      <w:r w:rsidRPr="001B5C1D">
        <w:t xml:space="preserve"> </w:t>
      </w:r>
      <w:proofErr w:type="spellStart"/>
      <w:r w:rsidRPr="001B5C1D">
        <w:t>Bridge</w:t>
      </w:r>
      <w:proofErr w:type="spellEnd"/>
      <w:r w:rsidRPr="001B5C1D">
        <w:t xml:space="preserve"> (JSR-301 и JSR-329) спецификацията;</w:t>
      </w:r>
    </w:p>
    <w:p w:rsidR="00F870AB" w:rsidRPr="001B5C1D" w:rsidRDefault="00F870AB" w:rsidP="00D97DC9">
      <w:pPr>
        <w:numPr>
          <w:ilvl w:val="0"/>
          <w:numId w:val="47"/>
        </w:numPr>
        <w:spacing w:before="120" w:after="0"/>
        <w:jc w:val="both"/>
      </w:pPr>
      <w:r w:rsidRPr="001B5C1D">
        <w:t xml:space="preserve">Да предлага механизъм за създаване и използване на портални компоненти от тип </w:t>
      </w:r>
      <w:proofErr w:type="spellStart"/>
      <w:r w:rsidRPr="001B5C1D">
        <w:t>Pagelet</w:t>
      </w:r>
      <w:proofErr w:type="spellEnd"/>
      <w:r w:rsidRPr="001B5C1D">
        <w:t xml:space="preserve"> или еквивалент, съвместими с различни платформи </w:t>
      </w:r>
      <w:proofErr w:type="spellStart"/>
      <w:r w:rsidRPr="001B5C1D">
        <w:t>Java</w:t>
      </w:r>
      <w:proofErr w:type="spellEnd"/>
      <w:r w:rsidRPr="001B5C1D">
        <w:t xml:space="preserve">, .NET и др.Наличието на компоненти от тип </w:t>
      </w:r>
      <w:proofErr w:type="spellStart"/>
      <w:r w:rsidRPr="001B5C1D">
        <w:t>pagelet</w:t>
      </w:r>
      <w:proofErr w:type="spellEnd"/>
      <w:r w:rsidRPr="001B5C1D">
        <w:t xml:space="preserve"> ще даде възможност за интеграция на ЕЗП и прилежащите портални приложения да се интегрират с различни уеб сайтове и портали;</w:t>
      </w:r>
    </w:p>
    <w:p w:rsidR="00F870AB" w:rsidRPr="001B5C1D" w:rsidRDefault="00F870AB" w:rsidP="00D97DC9">
      <w:pPr>
        <w:numPr>
          <w:ilvl w:val="0"/>
          <w:numId w:val="47"/>
        </w:numPr>
        <w:spacing w:before="120" w:after="0"/>
        <w:jc w:val="both"/>
      </w:pPr>
      <w:r w:rsidRPr="001B5C1D">
        <w:t>Свързването (</w:t>
      </w:r>
      <w:proofErr w:type="spellStart"/>
      <w:r w:rsidRPr="001B5C1D">
        <w:t>binding</w:t>
      </w:r>
      <w:proofErr w:type="spellEnd"/>
      <w:r w:rsidRPr="001B5C1D">
        <w:t xml:space="preserve">) на модела с останалите слоеве  при разработка на </w:t>
      </w:r>
      <w:proofErr w:type="spellStart"/>
      <w:r w:rsidRPr="001B5C1D">
        <w:t>портлети</w:t>
      </w:r>
      <w:proofErr w:type="spellEnd"/>
      <w:r w:rsidRPr="001B5C1D">
        <w:t xml:space="preserve">, базирана на </w:t>
      </w:r>
      <w:proofErr w:type="spellStart"/>
      <w:r w:rsidRPr="001B5C1D">
        <w:t>Model-View-Controller</w:t>
      </w:r>
      <w:proofErr w:type="spellEnd"/>
      <w:r w:rsidRPr="001B5C1D">
        <w:t xml:space="preserve"> принципа, да става декларативно. Механизмът на свързване да е съвместим с JSR-227 спецификацията или еквивалент.</w:t>
      </w:r>
    </w:p>
    <w:p w:rsidR="00F870AB" w:rsidRPr="001B5C1D" w:rsidRDefault="00F870AB" w:rsidP="00D97DC9">
      <w:pPr>
        <w:jc w:val="both"/>
      </w:pPr>
    </w:p>
    <w:p w:rsidR="00F870AB" w:rsidRPr="001B5C1D" w:rsidRDefault="00F870AB" w:rsidP="00D97DC9">
      <w:pPr>
        <w:jc w:val="both"/>
      </w:pPr>
      <w:r w:rsidRPr="001B5C1D">
        <w:t>ЕЗП трябва да предостави:</w:t>
      </w:r>
    </w:p>
    <w:p w:rsidR="00F870AB" w:rsidRPr="001B5C1D" w:rsidRDefault="00F870AB" w:rsidP="00D97DC9">
      <w:pPr>
        <w:numPr>
          <w:ilvl w:val="0"/>
          <w:numId w:val="46"/>
        </w:numPr>
        <w:spacing w:before="120" w:after="0"/>
        <w:jc w:val="both"/>
      </w:pPr>
      <w:r w:rsidRPr="001B5C1D">
        <w:t>Развита високо надеждна и скалируема инфраструктура на ниво портален сървър;</w:t>
      </w:r>
    </w:p>
    <w:p w:rsidR="00F870AB" w:rsidRPr="001B5C1D" w:rsidRDefault="00F870AB" w:rsidP="00D97DC9">
      <w:pPr>
        <w:numPr>
          <w:ilvl w:val="0"/>
          <w:numId w:val="46"/>
        </w:numPr>
        <w:spacing w:before="120" w:after="0"/>
        <w:jc w:val="both"/>
      </w:pPr>
      <w:r w:rsidRPr="001B5C1D">
        <w:t>Реализиран и предоставен на възложителя механизъм за интернационализация на порталните приложения и прилежащото съдържание. Ангажимент на възложителя е да осигури и конфигурира съответните преводи;</w:t>
      </w:r>
    </w:p>
    <w:p w:rsidR="00F870AB" w:rsidRPr="001B5C1D" w:rsidRDefault="00F870AB" w:rsidP="00D97DC9">
      <w:pPr>
        <w:numPr>
          <w:ilvl w:val="0"/>
          <w:numId w:val="46"/>
        </w:numPr>
        <w:spacing w:before="120" w:after="0"/>
        <w:jc w:val="both"/>
      </w:pPr>
      <w:r w:rsidRPr="001B5C1D">
        <w:t>Реализиран и предоставен на възложителя механизъм за публикуване на съдържание. Средата за публикуване следва да е достъпна за бизнес потребители – администратори на портала;</w:t>
      </w:r>
    </w:p>
    <w:p w:rsidR="00F870AB" w:rsidRPr="001B5C1D" w:rsidRDefault="00F870AB" w:rsidP="00D97DC9">
      <w:pPr>
        <w:numPr>
          <w:ilvl w:val="0"/>
          <w:numId w:val="46"/>
        </w:numPr>
        <w:spacing w:before="120" w:after="0"/>
        <w:jc w:val="both"/>
      </w:pPr>
      <w:r w:rsidRPr="001B5C1D">
        <w:t xml:space="preserve">Реализиран и внедрен в експлоатация усъвършенстван механизъм за публикуване на услуги. Механизмът следва да е реализиран на база портални компоненти – </w:t>
      </w:r>
      <w:proofErr w:type="spellStart"/>
      <w:r w:rsidRPr="001B5C1D">
        <w:t>портлети</w:t>
      </w:r>
      <w:proofErr w:type="spellEnd"/>
      <w:r w:rsidRPr="001B5C1D">
        <w:t xml:space="preserve"> и интегриран с техническия инструмент за многократно използване на вече въведените данни;</w:t>
      </w:r>
    </w:p>
    <w:p w:rsidR="00F870AB" w:rsidRPr="001B5C1D" w:rsidRDefault="00F870AB" w:rsidP="00D97DC9">
      <w:pPr>
        <w:numPr>
          <w:ilvl w:val="0"/>
          <w:numId w:val="46"/>
        </w:numPr>
        <w:spacing w:before="120" w:after="0"/>
        <w:jc w:val="both"/>
      </w:pPr>
      <w:r w:rsidRPr="001B5C1D">
        <w:t>Важен компонент е средата за търсене на информация. Следва да се използва унифициран и разширяем компонент за търсене и индексиране на информация, намираща се не само в порталните приложения, но и извън тях – файлови сървъри, ресурси достъпни през HTTP и др.</w:t>
      </w:r>
    </w:p>
    <w:p w:rsidR="00F870AB" w:rsidRPr="001B5C1D" w:rsidRDefault="00F870AB" w:rsidP="00D97DC9">
      <w:pPr>
        <w:pStyle w:val="ListParagraph"/>
        <w:spacing w:after="120"/>
        <w:ind w:left="0"/>
        <w:jc w:val="both"/>
        <w:rPr>
          <w:bCs/>
        </w:rPr>
      </w:pPr>
    </w:p>
    <w:p w:rsidR="00F870AB" w:rsidRPr="001B5C1D" w:rsidRDefault="00F870AB" w:rsidP="00D97DC9">
      <w:pPr>
        <w:pStyle w:val="ListParagraph"/>
        <w:spacing w:after="120"/>
        <w:ind w:left="0"/>
        <w:jc w:val="both"/>
        <w:rPr>
          <w:bCs/>
        </w:rPr>
      </w:pPr>
    </w:p>
    <w:p w:rsidR="00F870AB" w:rsidRPr="001B5C1D" w:rsidRDefault="00F870AB" w:rsidP="00D97DC9">
      <w:pPr>
        <w:pStyle w:val="ListParagraph"/>
        <w:numPr>
          <w:ilvl w:val="3"/>
          <w:numId w:val="15"/>
        </w:numPr>
        <w:spacing w:after="120"/>
        <w:ind w:left="1701"/>
        <w:jc w:val="both"/>
        <w:rPr>
          <w:b/>
          <w:bCs/>
        </w:rPr>
      </w:pPr>
      <w:bookmarkStart w:id="82" w:name="OLE_LINK3"/>
      <w:r w:rsidRPr="001B5C1D">
        <w:rPr>
          <w:b/>
          <w:bCs/>
        </w:rPr>
        <w:t>Система за статистика, анализи и прогнози (ССАП)</w:t>
      </w:r>
    </w:p>
    <w:bookmarkEnd w:id="82"/>
    <w:p w:rsidR="00F870AB" w:rsidRPr="001B5C1D" w:rsidRDefault="00F870AB" w:rsidP="00D97DC9">
      <w:pPr>
        <w:jc w:val="both"/>
        <w:rPr>
          <w:bCs/>
        </w:rPr>
      </w:pPr>
      <w:r w:rsidRPr="001B5C1D">
        <w:rPr>
          <w:bCs/>
        </w:rPr>
        <w:t>ССАП се състои от:</w:t>
      </w:r>
    </w:p>
    <w:p w:rsidR="00F870AB" w:rsidRPr="001B5C1D" w:rsidRDefault="00F870AB" w:rsidP="00D97DC9">
      <w:pPr>
        <w:pStyle w:val="ListParagraph"/>
        <w:numPr>
          <w:ilvl w:val="0"/>
          <w:numId w:val="38"/>
        </w:numPr>
        <w:jc w:val="both"/>
        <w:rPr>
          <w:bCs/>
        </w:rPr>
      </w:pPr>
      <w:r w:rsidRPr="001B5C1D">
        <w:rPr>
          <w:bCs/>
        </w:rPr>
        <w:t>Склад за данни (</w:t>
      </w:r>
      <w:proofErr w:type="spellStart"/>
      <w:r w:rsidRPr="001B5C1D">
        <w:rPr>
          <w:bCs/>
        </w:rPr>
        <w:t>data</w:t>
      </w:r>
      <w:proofErr w:type="spellEnd"/>
      <w:r w:rsidRPr="001B5C1D">
        <w:rPr>
          <w:bCs/>
        </w:rPr>
        <w:t xml:space="preserve"> </w:t>
      </w:r>
      <w:proofErr w:type="spellStart"/>
      <w:r w:rsidRPr="001B5C1D">
        <w:rPr>
          <w:bCs/>
        </w:rPr>
        <w:t>warehouse</w:t>
      </w:r>
      <w:proofErr w:type="spellEnd"/>
      <w:r w:rsidRPr="001B5C1D">
        <w:rPr>
          <w:bCs/>
        </w:rPr>
        <w:t>);</w:t>
      </w:r>
    </w:p>
    <w:p w:rsidR="00F870AB" w:rsidRPr="001B5C1D" w:rsidRDefault="00F870AB" w:rsidP="00D97DC9">
      <w:pPr>
        <w:pStyle w:val="ListParagraph"/>
        <w:numPr>
          <w:ilvl w:val="0"/>
          <w:numId w:val="38"/>
        </w:numPr>
        <w:jc w:val="both"/>
        <w:rPr>
          <w:bCs/>
        </w:rPr>
      </w:pPr>
      <w:r w:rsidRPr="001B5C1D">
        <w:rPr>
          <w:bCs/>
        </w:rPr>
        <w:t>Система за извличане, трансформация и зареждане на данни от външни източници (ETL);</w:t>
      </w:r>
    </w:p>
    <w:p w:rsidR="00F870AB" w:rsidRPr="001B5C1D" w:rsidRDefault="00F870AB" w:rsidP="00D97DC9">
      <w:pPr>
        <w:pStyle w:val="ListParagraph"/>
        <w:numPr>
          <w:ilvl w:val="0"/>
          <w:numId w:val="38"/>
        </w:numPr>
        <w:jc w:val="both"/>
        <w:rPr>
          <w:bCs/>
        </w:rPr>
      </w:pPr>
      <w:r w:rsidRPr="001B5C1D">
        <w:rPr>
          <w:bCs/>
        </w:rPr>
        <w:t>Презентационен инструментариум.</w:t>
      </w:r>
    </w:p>
    <w:p w:rsidR="00F870AB" w:rsidRPr="001B5C1D" w:rsidRDefault="00F870AB" w:rsidP="00D97DC9">
      <w:pPr>
        <w:spacing w:after="120"/>
        <w:jc w:val="both"/>
        <w:rPr>
          <w:bCs/>
        </w:rPr>
      </w:pPr>
      <w:r w:rsidRPr="001B5C1D">
        <w:rPr>
          <w:bCs/>
        </w:rPr>
        <w:t>Изпълнителят е трябва да  предостави решение за създаването на ССАП за системата на здравеопазването, която трябва да извършва мониторинг на основните параметри и индикатори на медицинските услуги в реално време, на базата на отчетените дейности от ИМП, анализ на различни периоди и тенденции според специфики и типове обеми: типове „</w:t>
      </w:r>
      <w:proofErr w:type="spellStart"/>
      <w:r w:rsidRPr="001B5C1D">
        <w:rPr>
          <w:bCs/>
        </w:rPr>
        <w:t>drill-up</w:t>
      </w:r>
      <w:proofErr w:type="spellEnd"/>
      <w:r w:rsidRPr="001B5C1D">
        <w:rPr>
          <w:bCs/>
        </w:rPr>
        <w:t>”, „</w:t>
      </w:r>
      <w:proofErr w:type="spellStart"/>
      <w:r w:rsidRPr="001B5C1D">
        <w:rPr>
          <w:bCs/>
        </w:rPr>
        <w:t>drill-down</w:t>
      </w:r>
      <w:proofErr w:type="spellEnd"/>
      <w:r w:rsidRPr="001B5C1D">
        <w:rPr>
          <w:bCs/>
        </w:rPr>
        <w:t>”, „</w:t>
      </w:r>
      <w:proofErr w:type="spellStart"/>
      <w:r w:rsidRPr="001B5C1D">
        <w:rPr>
          <w:bCs/>
        </w:rPr>
        <w:t>drill-anywhere</w:t>
      </w:r>
      <w:proofErr w:type="spellEnd"/>
      <w:r w:rsidRPr="001B5C1D">
        <w:rPr>
          <w:bCs/>
        </w:rPr>
        <w:t xml:space="preserve">”. </w:t>
      </w:r>
    </w:p>
    <w:p w:rsidR="00F870AB" w:rsidRPr="001B5C1D" w:rsidRDefault="00F870AB" w:rsidP="00D97DC9">
      <w:pPr>
        <w:spacing w:after="120"/>
        <w:jc w:val="both"/>
        <w:rPr>
          <w:bCs/>
        </w:rPr>
      </w:pPr>
      <w:r w:rsidRPr="001B5C1D">
        <w:rPr>
          <w:bCs/>
        </w:rPr>
        <w:t>ССАП трябва да притежава функционалност за подпомагане извършването на бизнес анализ (</w:t>
      </w:r>
      <w:proofErr w:type="spellStart"/>
      <w:r w:rsidRPr="001B5C1D">
        <w:rPr>
          <w:bCs/>
        </w:rPr>
        <w:t>Business</w:t>
      </w:r>
      <w:proofErr w:type="spellEnd"/>
      <w:r w:rsidRPr="001B5C1D">
        <w:rPr>
          <w:bCs/>
        </w:rPr>
        <w:t xml:space="preserve"> </w:t>
      </w:r>
      <w:proofErr w:type="spellStart"/>
      <w:r w:rsidRPr="001B5C1D">
        <w:rPr>
          <w:bCs/>
        </w:rPr>
        <w:t>Intelligence</w:t>
      </w:r>
      <w:proofErr w:type="spellEnd"/>
      <w:r w:rsidRPr="001B5C1D">
        <w:rPr>
          <w:bCs/>
        </w:rPr>
        <w:t>).</w:t>
      </w:r>
    </w:p>
    <w:p w:rsidR="00F870AB" w:rsidRPr="001B5C1D" w:rsidRDefault="00F870AB" w:rsidP="00D97DC9">
      <w:pPr>
        <w:spacing w:after="120"/>
        <w:jc w:val="both"/>
        <w:rPr>
          <w:bCs/>
        </w:rPr>
      </w:pPr>
      <w:r w:rsidRPr="001B5C1D">
        <w:rPr>
          <w:bCs/>
        </w:rPr>
        <w:t xml:space="preserve">Основната цел на модула е да се решат настоящите и бъдещи информационни нужди на потребителите на националната здравно-информационна система. Компонентът БА трябва да осигури гъвкави инструменти за „интелигентно генериране на справки, за анализ на данните и качеството на данните, както и за обработка на специални запитвания на потребителите по лесен и удобен начин. Модулът БА трябва да разполага с набор от интегрирани инструменти за изпълнение на различни задачи, свързани с управлението на информацията, както и поредица от изходни резултати, оптимизирани съобразно спецификата на информацията и конкретния контекст за вземане на решение. </w:t>
      </w:r>
      <w:r w:rsidRPr="001B5C1D">
        <w:rPr>
          <w:bCs/>
        </w:rPr>
        <w:lastRenderedPageBreak/>
        <w:t xml:space="preserve">Същевременно, БА модулът не трябва да показва </w:t>
      </w:r>
      <w:proofErr w:type="spellStart"/>
      <w:r w:rsidRPr="001B5C1D">
        <w:rPr>
          <w:bCs/>
        </w:rPr>
        <w:t>комплексността</w:t>
      </w:r>
      <w:proofErr w:type="spellEnd"/>
      <w:r w:rsidRPr="001B5C1D">
        <w:rPr>
          <w:bCs/>
        </w:rPr>
        <w:t xml:space="preserve"> на задачите за управление на данни, а по-скоро да осигури удобна и лесна среда за управление на информацията от страна на потребителите. </w:t>
      </w:r>
    </w:p>
    <w:p w:rsidR="00F870AB" w:rsidRPr="001B5C1D" w:rsidRDefault="00F870AB" w:rsidP="00D97DC9">
      <w:pPr>
        <w:spacing w:after="120"/>
        <w:jc w:val="both"/>
        <w:rPr>
          <w:bCs/>
        </w:rPr>
      </w:pPr>
      <w:r w:rsidRPr="001B5C1D">
        <w:rPr>
          <w:bCs/>
        </w:rPr>
        <w:t xml:space="preserve">Презентационният инструментариум на ССАП трябва да включва генерирането на различни видове справки, както и други формати за представяне на изходните резултати. Справките могат да бъдат статични или динамични, като се определят предварително от системния администратор или от потребителите на системата при всеки конкретен случай. </w:t>
      </w:r>
    </w:p>
    <w:p w:rsidR="00F870AB" w:rsidRPr="001B5C1D" w:rsidRDefault="00F870AB" w:rsidP="00D97DC9">
      <w:pPr>
        <w:spacing w:after="120"/>
        <w:jc w:val="both"/>
        <w:rPr>
          <w:bCs/>
        </w:rPr>
      </w:pPr>
      <w:r w:rsidRPr="001B5C1D">
        <w:rPr>
          <w:bCs/>
        </w:rPr>
        <w:t xml:space="preserve">Системата БА трябва да предлага възможности за сравняване на рутинните данни със зададени показатели във времето и други избрани критерии, да открива статистически отклонения, пропуски или несъответствия в качеството, да извършва </w:t>
      </w:r>
      <w:proofErr w:type="spellStart"/>
      <w:r w:rsidRPr="001B5C1D">
        <w:rPr>
          <w:bCs/>
        </w:rPr>
        <w:t>drill-down</w:t>
      </w:r>
      <w:proofErr w:type="spellEnd"/>
      <w:r w:rsidRPr="001B5C1D">
        <w:rPr>
          <w:bCs/>
        </w:rPr>
        <w:t xml:space="preserve"> анализ в табличен, сравняване на рутинни и обзорни данни и други проекции за визуализиране на информацията. При конкретно зададено от потребителя търсене, системата трябва да предлага </w:t>
      </w:r>
      <w:proofErr w:type="spellStart"/>
      <w:r w:rsidRPr="001B5C1D">
        <w:rPr>
          <w:bCs/>
        </w:rPr>
        <w:t>drill-down</w:t>
      </w:r>
      <w:proofErr w:type="spellEnd"/>
      <w:r w:rsidRPr="001B5C1D">
        <w:rPr>
          <w:bCs/>
        </w:rPr>
        <w:t xml:space="preserve"> и </w:t>
      </w:r>
      <w:proofErr w:type="spellStart"/>
      <w:r w:rsidRPr="001B5C1D">
        <w:rPr>
          <w:bCs/>
        </w:rPr>
        <w:t>drill-up</w:t>
      </w:r>
      <w:proofErr w:type="spellEnd"/>
      <w:r w:rsidRPr="001B5C1D">
        <w:rPr>
          <w:bCs/>
        </w:rPr>
        <w:t xml:space="preserve"> функция и оперативно-аналитична обработка на данните (OLAP). </w:t>
      </w:r>
    </w:p>
    <w:p w:rsidR="00F870AB" w:rsidRPr="001B5C1D" w:rsidRDefault="00F870AB" w:rsidP="00D97DC9">
      <w:pPr>
        <w:spacing w:after="120"/>
        <w:jc w:val="both"/>
        <w:rPr>
          <w:bCs/>
        </w:rPr>
      </w:pPr>
      <w:r w:rsidRPr="001B5C1D">
        <w:rPr>
          <w:bCs/>
        </w:rPr>
        <w:t xml:space="preserve">Всеки вид справка (статична или динамична) трябва да може да се представи в няколко възможни формата, HTML, PDF, XLS, и XML. </w:t>
      </w:r>
    </w:p>
    <w:p w:rsidR="00BD0889" w:rsidRDefault="00F870AB" w:rsidP="00D97DC9">
      <w:pPr>
        <w:spacing w:after="120"/>
        <w:jc w:val="both"/>
        <w:rPr>
          <w:bCs/>
          <w:lang w:val="en-US"/>
        </w:rPr>
      </w:pPr>
      <w:r w:rsidRPr="001B5C1D">
        <w:rPr>
          <w:bCs/>
        </w:rPr>
        <w:t>Първоначалният набор от различни видове изходни формати, които трябва да поддържа модулът за бизнес анализ, ще е известен след като приключи анализа на потребителските изисквания, анализа на процесите и на източниците на данни. Основна характеристика на модула за бизнес анализ е гъвкавостта на системата и възможността да се отговори на изискванията на потребителите в настоящ и в бъдещ план.</w:t>
      </w:r>
    </w:p>
    <w:p w:rsidR="00BD0889" w:rsidRPr="00BD0889" w:rsidRDefault="00BD0889" w:rsidP="00D97DC9">
      <w:pPr>
        <w:spacing w:after="120"/>
        <w:jc w:val="both"/>
        <w:rPr>
          <w:bCs/>
          <w:lang w:val="en-US"/>
        </w:rPr>
      </w:pPr>
    </w:p>
    <w:p w:rsidR="00F870AB" w:rsidRPr="001B5C1D" w:rsidRDefault="00F870AB" w:rsidP="00D97DC9">
      <w:pPr>
        <w:spacing w:after="120"/>
        <w:jc w:val="both"/>
        <w:rPr>
          <w:bCs/>
        </w:rPr>
      </w:pPr>
      <w:r w:rsidRPr="001B5C1D">
        <w:rPr>
          <w:bCs/>
        </w:rPr>
        <w:t xml:space="preserve">По-долу са представени няколко примера за най-често срещаните видове справки и анализи: </w:t>
      </w:r>
    </w:p>
    <w:p w:rsidR="00F870AB" w:rsidRPr="001B5C1D" w:rsidRDefault="00F870AB" w:rsidP="00D97DC9">
      <w:pPr>
        <w:pStyle w:val="ListParagraph"/>
        <w:numPr>
          <w:ilvl w:val="0"/>
          <w:numId w:val="37"/>
        </w:numPr>
        <w:spacing w:after="120"/>
        <w:jc w:val="both"/>
        <w:rPr>
          <w:bCs/>
        </w:rPr>
      </w:pPr>
      <w:r w:rsidRPr="001B5C1D">
        <w:rPr>
          <w:bCs/>
        </w:rPr>
        <w:t xml:space="preserve">Справки и анализи за изпълнението (болнични и </w:t>
      </w:r>
      <w:proofErr w:type="spellStart"/>
      <w:r w:rsidRPr="001B5C1D">
        <w:rPr>
          <w:bCs/>
        </w:rPr>
        <w:t>извънболнични</w:t>
      </w:r>
      <w:proofErr w:type="spellEnd"/>
      <w:r w:rsidRPr="001B5C1D">
        <w:rPr>
          <w:bCs/>
        </w:rPr>
        <w:t xml:space="preserve"> услуги):</w:t>
      </w:r>
    </w:p>
    <w:p w:rsidR="00F870AB" w:rsidRPr="001B5C1D" w:rsidRDefault="00F870AB" w:rsidP="00D97DC9">
      <w:pPr>
        <w:pStyle w:val="ListParagraph"/>
        <w:numPr>
          <w:ilvl w:val="0"/>
          <w:numId w:val="37"/>
        </w:numPr>
        <w:spacing w:after="120"/>
        <w:jc w:val="both"/>
        <w:rPr>
          <w:bCs/>
        </w:rPr>
      </w:pPr>
      <w:r w:rsidRPr="001B5C1D">
        <w:rPr>
          <w:bCs/>
        </w:rPr>
        <w:t xml:space="preserve">Справки и анализи за използване на ресурсите (човешки ресурси, лекарства и медицинска апаратура, </w:t>
      </w:r>
      <w:proofErr w:type="spellStart"/>
      <w:r w:rsidRPr="001B5C1D">
        <w:rPr>
          <w:bCs/>
        </w:rPr>
        <w:t>леглова</w:t>
      </w:r>
      <w:proofErr w:type="spellEnd"/>
      <w:r w:rsidRPr="001B5C1D">
        <w:rPr>
          <w:bCs/>
        </w:rPr>
        <w:t xml:space="preserve"> база, финансови ресурси); </w:t>
      </w:r>
    </w:p>
    <w:p w:rsidR="00F870AB" w:rsidRPr="001B5C1D" w:rsidRDefault="00F870AB" w:rsidP="00D97DC9">
      <w:pPr>
        <w:pStyle w:val="ListParagraph"/>
        <w:numPr>
          <w:ilvl w:val="0"/>
          <w:numId w:val="37"/>
        </w:numPr>
        <w:spacing w:after="120"/>
        <w:jc w:val="both"/>
        <w:rPr>
          <w:bCs/>
        </w:rPr>
      </w:pPr>
      <w:r w:rsidRPr="001B5C1D">
        <w:rPr>
          <w:bCs/>
        </w:rPr>
        <w:t xml:space="preserve">Справки и анализи по отделни медицински случаи (болнично лечение); </w:t>
      </w:r>
    </w:p>
    <w:p w:rsidR="00F870AB" w:rsidRPr="001B5C1D" w:rsidRDefault="00F870AB" w:rsidP="00D97DC9">
      <w:pPr>
        <w:pStyle w:val="ListParagraph"/>
        <w:numPr>
          <w:ilvl w:val="0"/>
          <w:numId w:val="37"/>
        </w:numPr>
        <w:spacing w:after="120"/>
        <w:jc w:val="both"/>
        <w:rPr>
          <w:bCs/>
        </w:rPr>
      </w:pPr>
      <w:r w:rsidRPr="001B5C1D">
        <w:rPr>
          <w:bCs/>
        </w:rPr>
        <w:t>Профили на заболявания (</w:t>
      </w:r>
      <w:proofErr w:type="spellStart"/>
      <w:r w:rsidRPr="001B5C1D">
        <w:rPr>
          <w:bCs/>
        </w:rPr>
        <w:t>извънболнично</w:t>
      </w:r>
      <w:proofErr w:type="spellEnd"/>
      <w:r w:rsidRPr="001B5C1D">
        <w:rPr>
          <w:bCs/>
        </w:rPr>
        <w:t xml:space="preserve"> лечение); </w:t>
      </w:r>
    </w:p>
    <w:p w:rsidR="00F870AB" w:rsidRPr="001B5C1D" w:rsidRDefault="00F870AB" w:rsidP="00D97DC9">
      <w:pPr>
        <w:pStyle w:val="ListParagraph"/>
        <w:numPr>
          <w:ilvl w:val="0"/>
          <w:numId w:val="37"/>
        </w:numPr>
        <w:spacing w:after="120"/>
        <w:jc w:val="both"/>
        <w:rPr>
          <w:bCs/>
        </w:rPr>
      </w:pPr>
      <w:r w:rsidRPr="001B5C1D">
        <w:rPr>
          <w:bCs/>
        </w:rPr>
        <w:t xml:space="preserve">Справки и анализи за извършени наблюдения (заразни болести); </w:t>
      </w:r>
    </w:p>
    <w:p w:rsidR="00F870AB" w:rsidRPr="001B5C1D" w:rsidRDefault="00F870AB" w:rsidP="00D97DC9">
      <w:pPr>
        <w:pStyle w:val="ListParagraph"/>
        <w:numPr>
          <w:ilvl w:val="0"/>
          <w:numId w:val="37"/>
        </w:numPr>
        <w:spacing w:after="120"/>
        <w:jc w:val="both"/>
        <w:rPr>
          <w:bCs/>
        </w:rPr>
      </w:pPr>
      <w:proofErr w:type="spellStart"/>
      <w:r w:rsidRPr="001B5C1D">
        <w:rPr>
          <w:bCs/>
        </w:rPr>
        <w:t>Имунизационни</w:t>
      </w:r>
      <w:proofErr w:type="spellEnd"/>
      <w:r w:rsidRPr="001B5C1D">
        <w:rPr>
          <w:bCs/>
        </w:rPr>
        <w:t xml:space="preserve"> справки и анализи;</w:t>
      </w:r>
    </w:p>
    <w:p w:rsidR="00F870AB" w:rsidRPr="001B5C1D" w:rsidRDefault="00F870AB" w:rsidP="00D97DC9">
      <w:pPr>
        <w:pStyle w:val="ListParagraph"/>
        <w:numPr>
          <w:ilvl w:val="0"/>
          <w:numId w:val="37"/>
        </w:numPr>
        <w:spacing w:after="120"/>
        <w:jc w:val="both"/>
        <w:rPr>
          <w:bCs/>
        </w:rPr>
      </w:pPr>
      <w:r w:rsidRPr="001B5C1D">
        <w:rPr>
          <w:bCs/>
        </w:rPr>
        <w:t xml:space="preserve">Качествени показатели за здравните услуги; </w:t>
      </w:r>
    </w:p>
    <w:p w:rsidR="00F870AB" w:rsidRPr="001B5C1D" w:rsidRDefault="00F870AB" w:rsidP="00D97DC9">
      <w:pPr>
        <w:pStyle w:val="ListParagraph"/>
        <w:numPr>
          <w:ilvl w:val="0"/>
          <w:numId w:val="37"/>
        </w:numPr>
        <w:spacing w:after="120"/>
        <w:jc w:val="both"/>
        <w:rPr>
          <w:bCs/>
        </w:rPr>
      </w:pPr>
      <w:r w:rsidRPr="001B5C1D">
        <w:rPr>
          <w:bCs/>
        </w:rPr>
        <w:t xml:space="preserve">Справки и анализи по отношение на регистрите: </w:t>
      </w:r>
    </w:p>
    <w:p w:rsidR="00F870AB" w:rsidRPr="001B5C1D" w:rsidRDefault="00F870AB" w:rsidP="00BE4246">
      <w:pPr>
        <w:pStyle w:val="ListParagraph"/>
        <w:numPr>
          <w:ilvl w:val="1"/>
          <w:numId w:val="63"/>
        </w:numPr>
        <w:spacing w:after="120"/>
        <w:jc w:val="both"/>
        <w:rPr>
          <w:bCs/>
        </w:rPr>
      </w:pPr>
      <w:r w:rsidRPr="001B5C1D">
        <w:rPr>
          <w:bCs/>
        </w:rPr>
        <w:t xml:space="preserve">Регионален преглед на наличния капацитет и възможности; </w:t>
      </w:r>
    </w:p>
    <w:p w:rsidR="00F870AB" w:rsidRPr="001B5C1D" w:rsidRDefault="00F870AB" w:rsidP="00BE4246">
      <w:pPr>
        <w:pStyle w:val="ListParagraph"/>
        <w:numPr>
          <w:ilvl w:val="1"/>
          <w:numId w:val="63"/>
        </w:numPr>
        <w:spacing w:after="120"/>
        <w:jc w:val="both"/>
        <w:rPr>
          <w:bCs/>
        </w:rPr>
      </w:pPr>
      <w:r w:rsidRPr="001B5C1D">
        <w:rPr>
          <w:bCs/>
        </w:rPr>
        <w:t xml:space="preserve">Капацитет и възможности по изпълнители на медицинска помощ; </w:t>
      </w:r>
    </w:p>
    <w:p w:rsidR="00F870AB" w:rsidRPr="001B5C1D" w:rsidRDefault="00F870AB" w:rsidP="00BE4246">
      <w:pPr>
        <w:pStyle w:val="ListParagraph"/>
        <w:numPr>
          <w:ilvl w:val="1"/>
          <w:numId w:val="63"/>
        </w:numPr>
        <w:spacing w:after="120"/>
        <w:jc w:val="both"/>
        <w:rPr>
          <w:bCs/>
        </w:rPr>
      </w:pPr>
      <w:r w:rsidRPr="001B5C1D">
        <w:rPr>
          <w:bCs/>
        </w:rPr>
        <w:t xml:space="preserve">Кадрово обезпечаване в мрежата от лечебни заведения; </w:t>
      </w:r>
    </w:p>
    <w:p w:rsidR="00F870AB" w:rsidRPr="001B5C1D" w:rsidRDefault="00F870AB" w:rsidP="00BE4246">
      <w:pPr>
        <w:pStyle w:val="ListParagraph"/>
        <w:numPr>
          <w:ilvl w:val="1"/>
          <w:numId w:val="63"/>
        </w:numPr>
        <w:spacing w:after="120"/>
        <w:jc w:val="both"/>
        <w:rPr>
          <w:bCs/>
        </w:rPr>
      </w:pPr>
      <w:r w:rsidRPr="001B5C1D">
        <w:rPr>
          <w:bCs/>
        </w:rPr>
        <w:t xml:space="preserve">Здравни услуги, предоставяни от всяко ЛЗ; </w:t>
      </w:r>
    </w:p>
    <w:p w:rsidR="00F870AB" w:rsidRPr="001B5C1D" w:rsidRDefault="00F870AB" w:rsidP="00BE4246">
      <w:pPr>
        <w:pStyle w:val="ListParagraph"/>
        <w:numPr>
          <w:ilvl w:val="1"/>
          <w:numId w:val="63"/>
        </w:numPr>
        <w:spacing w:after="120"/>
        <w:jc w:val="both"/>
        <w:rPr>
          <w:bCs/>
        </w:rPr>
      </w:pPr>
      <w:r w:rsidRPr="001B5C1D">
        <w:rPr>
          <w:bCs/>
        </w:rPr>
        <w:t xml:space="preserve">Връзка между конкретно ЛЗ, лекар, лекар по </w:t>
      </w:r>
      <w:proofErr w:type="spellStart"/>
      <w:r w:rsidRPr="001B5C1D">
        <w:rPr>
          <w:bCs/>
        </w:rPr>
        <w:t>дентална</w:t>
      </w:r>
      <w:proofErr w:type="spellEnd"/>
      <w:r w:rsidRPr="001B5C1D">
        <w:rPr>
          <w:bCs/>
        </w:rPr>
        <w:t xml:space="preserve"> медицина и резултатите от положените здравни грижи (лечение на пациенти) с цел създаване и поддържане на показатели за качество; </w:t>
      </w:r>
    </w:p>
    <w:p w:rsidR="00F870AB" w:rsidRPr="001B5C1D" w:rsidRDefault="00F870AB" w:rsidP="00BE4246">
      <w:pPr>
        <w:pStyle w:val="ListParagraph"/>
        <w:numPr>
          <w:ilvl w:val="1"/>
          <w:numId w:val="63"/>
        </w:numPr>
        <w:spacing w:after="120"/>
        <w:jc w:val="both"/>
        <w:rPr>
          <w:bCs/>
        </w:rPr>
      </w:pPr>
      <w:r w:rsidRPr="001B5C1D">
        <w:rPr>
          <w:bCs/>
        </w:rPr>
        <w:lastRenderedPageBreak/>
        <w:t xml:space="preserve">Наличност и използване на техническо оборудване, медицинска апаратура и изследвания от страна на ЛЗ, лекари, лекари по </w:t>
      </w:r>
      <w:proofErr w:type="spellStart"/>
      <w:r w:rsidRPr="001B5C1D">
        <w:rPr>
          <w:bCs/>
        </w:rPr>
        <w:t>дентална</w:t>
      </w:r>
      <w:proofErr w:type="spellEnd"/>
      <w:r w:rsidRPr="001B5C1D">
        <w:rPr>
          <w:bCs/>
        </w:rPr>
        <w:t xml:space="preserve"> медицина и др.</w:t>
      </w:r>
    </w:p>
    <w:p w:rsidR="00393FF1" w:rsidRPr="001B5C1D" w:rsidRDefault="00393FF1" w:rsidP="00393FF1">
      <w:pPr>
        <w:pStyle w:val="ListParagraph"/>
        <w:numPr>
          <w:ilvl w:val="0"/>
          <w:numId w:val="37"/>
        </w:numPr>
        <w:spacing w:after="120"/>
        <w:jc w:val="both"/>
        <w:rPr>
          <w:bCs/>
        </w:rPr>
      </w:pPr>
      <w:r w:rsidRPr="001B5C1D">
        <w:rPr>
          <w:bCs/>
        </w:rPr>
        <w:t>Здравно-демографско състояние на населението</w:t>
      </w:r>
      <w:r w:rsidR="00BA1D9F" w:rsidRPr="001B5C1D">
        <w:rPr>
          <w:bCs/>
        </w:rPr>
        <w:t>:</w:t>
      </w:r>
    </w:p>
    <w:p w:rsidR="00393FF1" w:rsidRPr="001B5C1D" w:rsidRDefault="00393FF1" w:rsidP="00BE4246">
      <w:pPr>
        <w:pStyle w:val="ListParagraph"/>
        <w:numPr>
          <w:ilvl w:val="1"/>
          <w:numId w:val="61"/>
        </w:numPr>
        <w:spacing w:after="120"/>
        <w:jc w:val="both"/>
        <w:rPr>
          <w:bCs/>
        </w:rPr>
      </w:pPr>
      <w:r w:rsidRPr="001B5C1D">
        <w:rPr>
          <w:bCs/>
        </w:rPr>
        <w:t>Население</w:t>
      </w:r>
      <w:r w:rsidR="00BA1D9F" w:rsidRPr="001B5C1D">
        <w:rPr>
          <w:bCs/>
        </w:rPr>
        <w:t>:</w:t>
      </w:r>
    </w:p>
    <w:p w:rsidR="00393FF1" w:rsidRPr="001B5C1D" w:rsidRDefault="00393FF1" w:rsidP="00BE4246">
      <w:pPr>
        <w:pStyle w:val="ListParagraph"/>
        <w:numPr>
          <w:ilvl w:val="2"/>
          <w:numId w:val="37"/>
        </w:numPr>
        <w:spacing w:after="120"/>
        <w:jc w:val="both"/>
        <w:rPr>
          <w:bCs/>
        </w:rPr>
      </w:pPr>
      <w:r w:rsidRPr="001B5C1D">
        <w:rPr>
          <w:bCs/>
        </w:rPr>
        <w:t>Обслужвано население</w:t>
      </w:r>
      <w:r w:rsidR="00BA1D9F" w:rsidRPr="001B5C1D">
        <w:rPr>
          <w:bCs/>
        </w:rPr>
        <w:t>;</w:t>
      </w:r>
    </w:p>
    <w:p w:rsidR="00393FF1" w:rsidRPr="001B5C1D" w:rsidRDefault="00393FF1" w:rsidP="00BE4246">
      <w:pPr>
        <w:pStyle w:val="ListParagraph"/>
        <w:numPr>
          <w:ilvl w:val="2"/>
          <w:numId w:val="37"/>
        </w:numPr>
        <w:spacing w:after="120"/>
        <w:jc w:val="both"/>
        <w:rPr>
          <w:bCs/>
        </w:rPr>
      </w:pPr>
      <w:proofErr w:type="spellStart"/>
      <w:r w:rsidRPr="001B5C1D">
        <w:rPr>
          <w:bCs/>
        </w:rPr>
        <w:t>Възастово-полова</w:t>
      </w:r>
      <w:proofErr w:type="spellEnd"/>
      <w:r w:rsidRPr="001B5C1D">
        <w:rPr>
          <w:bCs/>
        </w:rPr>
        <w:t xml:space="preserve"> структура на обслужваното население</w:t>
      </w:r>
      <w:r w:rsidR="00BA1D9F" w:rsidRPr="001B5C1D">
        <w:rPr>
          <w:bCs/>
        </w:rPr>
        <w:t>;</w:t>
      </w:r>
    </w:p>
    <w:p w:rsidR="00393FF1" w:rsidRPr="001B5C1D" w:rsidRDefault="00393FF1" w:rsidP="00BE4246">
      <w:pPr>
        <w:pStyle w:val="ListParagraph"/>
        <w:numPr>
          <w:ilvl w:val="2"/>
          <w:numId w:val="37"/>
        </w:numPr>
        <w:spacing w:after="120"/>
        <w:jc w:val="both"/>
        <w:rPr>
          <w:bCs/>
        </w:rPr>
      </w:pPr>
      <w:r w:rsidRPr="001B5C1D">
        <w:rPr>
          <w:bCs/>
        </w:rPr>
        <w:t>Средногодишен б</w:t>
      </w:r>
      <w:r w:rsidR="00A96C35" w:rsidRPr="001B5C1D">
        <w:rPr>
          <w:bCs/>
        </w:rPr>
        <w:t>р</w:t>
      </w:r>
      <w:r w:rsidRPr="001B5C1D">
        <w:rPr>
          <w:bCs/>
        </w:rPr>
        <w:t>ой население</w:t>
      </w:r>
      <w:r w:rsidR="00BA1D9F" w:rsidRPr="001B5C1D">
        <w:rPr>
          <w:bCs/>
        </w:rPr>
        <w:t>;</w:t>
      </w:r>
    </w:p>
    <w:p w:rsidR="00393FF1" w:rsidRPr="001B5C1D" w:rsidRDefault="00393FF1" w:rsidP="00BE4246">
      <w:pPr>
        <w:pStyle w:val="ListParagraph"/>
        <w:numPr>
          <w:ilvl w:val="2"/>
          <w:numId w:val="37"/>
        </w:numPr>
        <w:spacing w:after="120"/>
        <w:jc w:val="both"/>
        <w:rPr>
          <w:bCs/>
        </w:rPr>
      </w:pPr>
      <w:r w:rsidRPr="001B5C1D">
        <w:rPr>
          <w:bCs/>
        </w:rPr>
        <w:t>Среден брой обслужвано население на един лекар за ПЗП</w:t>
      </w:r>
      <w:r w:rsidR="00BA1D9F" w:rsidRPr="001B5C1D">
        <w:rPr>
          <w:bCs/>
        </w:rPr>
        <w:t>;</w:t>
      </w:r>
    </w:p>
    <w:p w:rsidR="00393FF1" w:rsidRPr="001B5C1D" w:rsidRDefault="00393FF1" w:rsidP="00BE4246">
      <w:pPr>
        <w:pStyle w:val="ListParagraph"/>
        <w:numPr>
          <w:ilvl w:val="1"/>
          <w:numId w:val="61"/>
        </w:numPr>
        <w:spacing w:after="120"/>
        <w:jc w:val="both"/>
        <w:rPr>
          <w:bCs/>
        </w:rPr>
      </w:pPr>
      <w:r w:rsidRPr="001B5C1D">
        <w:rPr>
          <w:bCs/>
        </w:rPr>
        <w:t xml:space="preserve">Раждаемост и </w:t>
      </w:r>
      <w:proofErr w:type="spellStart"/>
      <w:r w:rsidRPr="001B5C1D">
        <w:rPr>
          <w:bCs/>
        </w:rPr>
        <w:t>фертилност</w:t>
      </w:r>
      <w:proofErr w:type="spellEnd"/>
      <w:r w:rsidR="00BA1D9F" w:rsidRPr="001B5C1D">
        <w:rPr>
          <w:bCs/>
        </w:rPr>
        <w:t>:</w:t>
      </w:r>
    </w:p>
    <w:p w:rsidR="00393FF1" w:rsidRPr="001B5C1D" w:rsidRDefault="00393FF1" w:rsidP="00BE4246">
      <w:pPr>
        <w:pStyle w:val="ListParagraph"/>
        <w:numPr>
          <w:ilvl w:val="2"/>
          <w:numId w:val="37"/>
        </w:numPr>
        <w:spacing w:after="120"/>
        <w:jc w:val="both"/>
        <w:rPr>
          <w:bCs/>
        </w:rPr>
      </w:pPr>
      <w:r w:rsidRPr="001B5C1D">
        <w:rPr>
          <w:bCs/>
        </w:rPr>
        <w:t>Родени деца</w:t>
      </w:r>
      <w:r w:rsidR="00BA1D9F" w:rsidRPr="001B5C1D">
        <w:rPr>
          <w:bCs/>
        </w:rPr>
        <w:t>;</w:t>
      </w:r>
    </w:p>
    <w:p w:rsidR="00393FF1" w:rsidRPr="001B5C1D" w:rsidRDefault="00393FF1" w:rsidP="00BE4246">
      <w:pPr>
        <w:pStyle w:val="ListParagraph"/>
        <w:numPr>
          <w:ilvl w:val="2"/>
          <w:numId w:val="37"/>
        </w:numPr>
        <w:spacing w:after="120"/>
        <w:jc w:val="both"/>
        <w:rPr>
          <w:bCs/>
        </w:rPr>
      </w:pPr>
      <w:proofErr w:type="spellStart"/>
      <w:r w:rsidRPr="001B5C1D">
        <w:rPr>
          <w:bCs/>
        </w:rPr>
        <w:t>Живородени</w:t>
      </w:r>
      <w:proofErr w:type="spellEnd"/>
      <w:r w:rsidR="00BA1D9F" w:rsidRPr="001B5C1D">
        <w:rPr>
          <w:bCs/>
        </w:rPr>
        <w:t>;</w:t>
      </w:r>
    </w:p>
    <w:p w:rsidR="00393FF1" w:rsidRPr="001B5C1D" w:rsidRDefault="00393FF1" w:rsidP="00BE4246">
      <w:pPr>
        <w:pStyle w:val="ListParagraph"/>
        <w:numPr>
          <w:ilvl w:val="2"/>
          <w:numId w:val="37"/>
        </w:numPr>
        <w:spacing w:after="120"/>
        <w:jc w:val="both"/>
        <w:rPr>
          <w:bCs/>
        </w:rPr>
      </w:pPr>
      <w:r w:rsidRPr="001B5C1D">
        <w:rPr>
          <w:bCs/>
        </w:rPr>
        <w:t>Раждаемост</w:t>
      </w:r>
      <w:r w:rsidR="00BA1D9F" w:rsidRPr="001B5C1D">
        <w:rPr>
          <w:bCs/>
        </w:rPr>
        <w:t>;</w:t>
      </w:r>
    </w:p>
    <w:p w:rsidR="00393FF1" w:rsidRPr="001B5C1D" w:rsidRDefault="00393FF1" w:rsidP="00BE4246">
      <w:pPr>
        <w:pStyle w:val="ListParagraph"/>
        <w:numPr>
          <w:ilvl w:val="2"/>
          <w:numId w:val="37"/>
        </w:numPr>
        <w:spacing w:after="120"/>
        <w:jc w:val="both"/>
        <w:rPr>
          <w:bCs/>
        </w:rPr>
      </w:pPr>
      <w:r w:rsidRPr="001B5C1D">
        <w:rPr>
          <w:bCs/>
        </w:rPr>
        <w:t>Аборти</w:t>
      </w:r>
      <w:r w:rsidR="00BA1D9F" w:rsidRPr="001B5C1D">
        <w:rPr>
          <w:bCs/>
        </w:rPr>
        <w:t>;</w:t>
      </w:r>
    </w:p>
    <w:p w:rsidR="00393FF1" w:rsidRPr="001B5C1D" w:rsidRDefault="00393FF1" w:rsidP="00BE4246">
      <w:pPr>
        <w:pStyle w:val="ListParagraph"/>
        <w:numPr>
          <w:ilvl w:val="1"/>
          <w:numId w:val="62"/>
        </w:numPr>
        <w:spacing w:after="120"/>
        <w:jc w:val="both"/>
        <w:rPr>
          <w:bCs/>
        </w:rPr>
      </w:pPr>
      <w:r w:rsidRPr="001B5C1D">
        <w:rPr>
          <w:bCs/>
        </w:rPr>
        <w:t>Смъртност</w:t>
      </w:r>
      <w:r w:rsidR="00BA1D9F" w:rsidRPr="001B5C1D">
        <w:rPr>
          <w:bCs/>
        </w:rPr>
        <w:t>:</w:t>
      </w:r>
    </w:p>
    <w:p w:rsidR="00393FF1" w:rsidRPr="001B5C1D" w:rsidRDefault="00393FF1" w:rsidP="00BE4246">
      <w:pPr>
        <w:pStyle w:val="ListParagraph"/>
        <w:numPr>
          <w:ilvl w:val="2"/>
          <w:numId w:val="37"/>
        </w:numPr>
        <w:spacing w:after="120"/>
        <w:jc w:val="both"/>
        <w:rPr>
          <w:bCs/>
        </w:rPr>
      </w:pPr>
      <w:r w:rsidRPr="001B5C1D">
        <w:rPr>
          <w:bCs/>
        </w:rPr>
        <w:t xml:space="preserve">Структура на </w:t>
      </w:r>
      <w:proofErr w:type="spellStart"/>
      <w:r w:rsidRPr="001B5C1D">
        <w:rPr>
          <w:bCs/>
        </w:rPr>
        <w:t>умиранията</w:t>
      </w:r>
      <w:proofErr w:type="spellEnd"/>
      <w:r w:rsidRPr="001B5C1D">
        <w:rPr>
          <w:bCs/>
        </w:rPr>
        <w:t xml:space="preserve"> по пол</w:t>
      </w:r>
      <w:r w:rsidR="00BA1D9F" w:rsidRPr="001B5C1D">
        <w:rPr>
          <w:bCs/>
        </w:rPr>
        <w:t>;</w:t>
      </w:r>
    </w:p>
    <w:p w:rsidR="00393FF1" w:rsidRPr="001B5C1D" w:rsidRDefault="00393FF1" w:rsidP="00BE4246">
      <w:pPr>
        <w:pStyle w:val="ListParagraph"/>
        <w:numPr>
          <w:ilvl w:val="2"/>
          <w:numId w:val="37"/>
        </w:numPr>
        <w:spacing w:after="120"/>
        <w:jc w:val="both"/>
        <w:rPr>
          <w:bCs/>
        </w:rPr>
      </w:pPr>
      <w:r w:rsidRPr="001B5C1D">
        <w:rPr>
          <w:bCs/>
        </w:rPr>
        <w:t>Смъртност по възраст, пол и местоживеене</w:t>
      </w:r>
      <w:r w:rsidR="00BA1D9F" w:rsidRPr="001B5C1D">
        <w:rPr>
          <w:bCs/>
        </w:rPr>
        <w:t>;</w:t>
      </w:r>
    </w:p>
    <w:p w:rsidR="00393FF1" w:rsidRPr="001B5C1D" w:rsidRDefault="00393FF1" w:rsidP="00BE4246">
      <w:pPr>
        <w:pStyle w:val="ListParagraph"/>
        <w:numPr>
          <w:ilvl w:val="2"/>
          <w:numId w:val="37"/>
        </w:numPr>
        <w:spacing w:after="120"/>
        <w:jc w:val="both"/>
        <w:rPr>
          <w:bCs/>
        </w:rPr>
      </w:pPr>
      <w:r w:rsidRPr="001B5C1D">
        <w:rPr>
          <w:bCs/>
        </w:rPr>
        <w:t>Детска смъртност</w:t>
      </w:r>
      <w:r w:rsidR="00BA1D9F" w:rsidRPr="001B5C1D">
        <w:rPr>
          <w:bCs/>
        </w:rPr>
        <w:t>;</w:t>
      </w:r>
    </w:p>
    <w:p w:rsidR="00393FF1" w:rsidRPr="001B5C1D" w:rsidRDefault="00393FF1" w:rsidP="00BE4246">
      <w:pPr>
        <w:pStyle w:val="ListParagraph"/>
        <w:numPr>
          <w:ilvl w:val="2"/>
          <w:numId w:val="37"/>
        </w:numPr>
        <w:spacing w:after="120"/>
        <w:jc w:val="both"/>
        <w:rPr>
          <w:bCs/>
        </w:rPr>
      </w:pPr>
      <w:r w:rsidRPr="001B5C1D">
        <w:rPr>
          <w:bCs/>
        </w:rPr>
        <w:t>Майчина смъртност</w:t>
      </w:r>
    </w:p>
    <w:p w:rsidR="00393FF1" w:rsidRPr="001B5C1D" w:rsidRDefault="00393FF1" w:rsidP="00BE4246">
      <w:pPr>
        <w:pStyle w:val="ListParagraph"/>
        <w:numPr>
          <w:ilvl w:val="1"/>
          <w:numId w:val="62"/>
        </w:numPr>
        <w:spacing w:after="120"/>
        <w:jc w:val="both"/>
        <w:rPr>
          <w:bCs/>
        </w:rPr>
      </w:pPr>
      <w:r w:rsidRPr="001B5C1D">
        <w:rPr>
          <w:bCs/>
        </w:rPr>
        <w:t>Прираст на населението</w:t>
      </w:r>
      <w:r w:rsidR="00BA1D9F" w:rsidRPr="001B5C1D">
        <w:rPr>
          <w:bCs/>
        </w:rPr>
        <w:t>:</w:t>
      </w:r>
    </w:p>
    <w:p w:rsidR="00393FF1" w:rsidRPr="001B5C1D" w:rsidRDefault="00393FF1" w:rsidP="00BE4246">
      <w:pPr>
        <w:pStyle w:val="ListParagraph"/>
        <w:numPr>
          <w:ilvl w:val="2"/>
          <w:numId w:val="37"/>
        </w:numPr>
        <w:spacing w:after="120"/>
        <w:jc w:val="both"/>
        <w:rPr>
          <w:bCs/>
        </w:rPr>
      </w:pPr>
      <w:r w:rsidRPr="001B5C1D">
        <w:rPr>
          <w:bCs/>
        </w:rPr>
        <w:t>Естествен прираст</w:t>
      </w:r>
      <w:r w:rsidR="00BA1D9F" w:rsidRPr="001B5C1D">
        <w:rPr>
          <w:bCs/>
        </w:rPr>
        <w:t>;</w:t>
      </w:r>
    </w:p>
    <w:p w:rsidR="00393FF1" w:rsidRPr="001B5C1D" w:rsidRDefault="00393FF1" w:rsidP="00BE4246">
      <w:pPr>
        <w:pStyle w:val="ListParagraph"/>
        <w:numPr>
          <w:ilvl w:val="2"/>
          <w:numId w:val="37"/>
        </w:numPr>
        <w:spacing w:after="120"/>
        <w:jc w:val="both"/>
        <w:rPr>
          <w:bCs/>
        </w:rPr>
      </w:pPr>
      <w:r w:rsidRPr="001B5C1D">
        <w:rPr>
          <w:bCs/>
        </w:rPr>
        <w:t>Механичен прираст</w:t>
      </w:r>
      <w:r w:rsidR="00BA1D9F" w:rsidRPr="001B5C1D">
        <w:rPr>
          <w:bCs/>
        </w:rPr>
        <w:t>;</w:t>
      </w:r>
    </w:p>
    <w:p w:rsidR="00393FF1" w:rsidRPr="001B5C1D" w:rsidRDefault="00393FF1" w:rsidP="00BE4246">
      <w:pPr>
        <w:pStyle w:val="ListParagraph"/>
        <w:numPr>
          <w:ilvl w:val="2"/>
          <w:numId w:val="37"/>
        </w:numPr>
        <w:spacing w:after="120"/>
        <w:jc w:val="both"/>
        <w:rPr>
          <w:bCs/>
        </w:rPr>
      </w:pPr>
      <w:r w:rsidRPr="001B5C1D">
        <w:rPr>
          <w:bCs/>
        </w:rPr>
        <w:t>Средна продължителност на предстоящия живот</w:t>
      </w:r>
      <w:r w:rsidR="00BA1D9F" w:rsidRPr="001B5C1D">
        <w:rPr>
          <w:bCs/>
        </w:rPr>
        <w:t>;</w:t>
      </w:r>
    </w:p>
    <w:p w:rsidR="00393FF1" w:rsidRPr="001B5C1D" w:rsidRDefault="00393FF1" w:rsidP="00BE4246">
      <w:pPr>
        <w:pStyle w:val="ListParagraph"/>
        <w:numPr>
          <w:ilvl w:val="2"/>
          <w:numId w:val="37"/>
        </w:numPr>
        <w:spacing w:after="120"/>
        <w:jc w:val="both"/>
        <w:rPr>
          <w:bCs/>
        </w:rPr>
      </w:pPr>
      <w:r w:rsidRPr="001B5C1D">
        <w:rPr>
          <w:bCs/>
        </w:rPr>
        <w:t>Вероятност за смърт по възраст</w:t>
      </w:r>
      <w:r w:rsidR="00B91A6F" w:rsidRPr="001B5C1D">
        <w:rPr>
          <w:bCs/>
        </w:rPr>
        <w:t>;</w:t>
      </w:r>
    </w:p>
    <w:p w:rsidR="00393FF1" w:rsidRPr="001B5C1D" w:rsidRDefault="00393FF1" w:rsidP="00BE4246">
      <w:pPr>
        <w:pStyle w:val="ListParagraph"/>
        <w:numPr>
          <w:ilvl w:val="1"/>
          <w:numId w:val="62"/>
        </w:numPr>
        <w:spacing w:after="120"/>
        <w:jc w:val="both"/>
        <w:rPr>
          <w:bCs/>
        </w:rPr>
      </w:pPr>
      <w:proofErr w:type="spellStart"/>
      <w:r w:rsidRPr="001B5C1D">
        <w:rPr>
          <w:bCs/>
        </w:rPr>
        <w:t>Заболяемост</w:t>
      </w:r>
      <w:proofErr w:type="spellEnd"/>
      <w:r w:rsidRPr="001B5C1D">
        <w:rPr>
          <w:bCs/>
        </w:rPr>
        <w:t xml:space="preserve"> и </w:t>
      </w:r>
      <w:proofErr w:type="spellStart"/>
      <w:r w:rsidRPr="001B5C1D">
        <w:rPr>
          <w:bCs/>
        </w:rPr>
        <w:t>болестност</w:t>
      </w:r>
      <w:proofErr w:type="spellEnd"/>
      <w:r w:rsidR="00B91A6F" w:rsidRPr="001B5C1D">
        <w:rPr>
          <w:bCs/>
        </w:rPr>
        <w:t>:</w:t>
      </w:r>
    </w:p>
    <w:p w:rsidR="00393FF1" w:rsidRPr="001B5C1D" w:rsidRDefault="00393FF1" w:rsidP="00BE4246">
      <w:pPr>
        <w:pStyle w:val="ListParagraph"/>
        <w:numPr>
          <w:ilvl w:val="2"/>
          <w:numId w:val="37"/>
        </w:numPr>
        <w:spacing w:after="120"/>
        <w:jc w:val="both"/>
        <w:rPr>
          <w:bCs/>
        </w:rPr>
      </w:pPr>
      <w:proofErr w:type="spellStart"/>
      <w:r w:rsidRPr="001B5C1D">
        <w:rPr>
          <w:bCs/>
        </w:rPr>
        <w:t>Заболявмост</w:t>
      </w:r>
      <w:proofErr w:type="spellEnd"/>
      <w:r w:rsidRPr="001B5C1D">
        <w:rPr>
          <w:bCs/>
        </w:rPr>
        <w:t xml:space="preserve"> по </w:t>
      </w:r>
      <w:proofErr w:type="spellStart"/>
      <w:r w:rsidRPr="001B5C1D">
        <w:rPr>
          <w:bCs/>
        </w:rPr>
        <w:t>обръщаемостта</w:t>
      </w:r>
      <w:proofErr w:type="spellEnd"/>
      <w:r w:rsidRPr="001B5C1D">
        <w:rPr>
          <w:bCs/>
        </w:rPr>
        <w:t xml:space="preserve"> на населението към лечебни заведения</w:t>
      </w:r>
      <w:r w:rsidR="00B91A6F" w:rsidRPr="001B5C1D">
        <w:rPr>
          <w:bCs/>
        </w:rPr>
        <w:t>;</w:t>
      </w:r>
    </w:p>
    <w:p w:rsidR="00393FF1" w:rsidRPr="001B5C1D" w:rsidRDefault="00393FF1" w:rsidP="00BE4246">
      <w:pPr>
        <w:pStyle w:val="ListParagraph"/>
        <w:numPr>
          <w:ilvl w:val="2"/>
          <w:numId w:val="37"/>
        </w:numPr>
        <w:spacing w:after="120"/>
        <w:jc w:val="both"/>
        <w:rPr>
          <w:bCs/>
        </w:rPr>
      </w:pPr>
      <w:r w:rsidRPr="001B5C1D">
        <w:rPr>
          <w:bCs/>
        </w:rPr>
        <w:t>Структура на регистрираните заболявания по причини</w:t>
      </w:r>
      <w:r w:rsidR="00B91A6F" w:rsidRPr="001B5C1D">
        <w:rPr>
          <w:bCs/>
        </w:rPr>
        <w:t>;</w:t>
      </w:r>
    </w:p>
    <w:p w:rsidR="00393FF1" w:rsidRPr="001B5C1D" w:rsidRDefault="00393FF1" w:rsidP="00BE4246">
      <w:pPr>
        <w:pStyle w:val="ListParagraph"/>
        <w:numPr>
          <w:ilvl w:val="2"/>
          <w:numId w:val="37"/>
        </w:numPr>
        <w:spacing w:after="120"/>
        <w:jc w:val="both"/>
        <w:rPr>
          <w:bCs/>
        </w:rPr>
      </w:pPr>
      <w:proofErr w:type="spellStart"/>
      <w:r w:rsidRPr="001B5C1D">
        <w:rPr>
          <w:bCs/>
        </w:rPr>
        <w:t>Заболяемост</w:t>
      </w:r>
      <w:proofErr w:type="spellEnd"/>
      <w:r w:rsidRPr="001B5C1D">
        <w:rPr>
          <w:bCs/>
        </w:rPr>
        <w:t xml:space="preserve"> от професионални заболявания или отравяния</w:t>
      </w:r>
      <w:r w:rsidR="00B91A6F" w:rsidRPr="001B5C1D">
        <w:rPr>
          <w:bCs/>
        </w:rPr>
        <w:t>;</w:t>
      </w:r>
    </w:p>
    <w:p w:rsidR="00393FF1" w:rsidRPr="001B5C1D" w:rsidRDefault="00393FF1" w:rsidP="00BE4246">
      <w:pPr>
        <w:pStyle w:val="ListParagraph"/>
        <w:numPr>
          <w:ilvl w:val="2"/>
          <w:numId w:val="37"/>
        </w:numPr>
        <w:spacing w:after="120"/>
        <w:jc w:val="both"/>
        <w:rPr>
          <w:bCs/>
        </w:rPr>
      </w:pPr>
      <w:proofErr w:type="spellStart"/>
      <w:r w:rsidRPr="001B5C1D">
        <w:rPr>
          <w:bCs/>
        </w:rPr>
        <w:t>Заболяемост</w:t>
      </w:r>
      <w:proofErr w:type="spellEnd"/>
      <w:r w:rsidRPr="001B5C1D">
        <w:rPr>
          <w:bCs/>
        </w:rPr>
        <w:t xml:space="preserve"> от заразни болести</w:t>
      </w:r>
      <w:r w:rsidR="00B91A6F" w:rsidRPr="001B5C1D">
        <w:rPr>
          <w:bCs/>
        </w:rPr>
        <w:t>;</w:t>
      </w:r>
    </w:p>
    <w:p w:rsidR="00393FF1" w:rsidRPr="001B5C1D" w:rsidRDefault="00393FF1" w:rsidP="00BE4246">
      <w:pPr>
        <w:pStyle w:val="ListParagraph"/>
        <w:numPr>
          <w:ilvl w:val="2"/>
          <w:numId w:val="37"/>
        </w:numPr>
        <w:spacing w:after="120"/>
        <w:jc w:val="both"/>
        <w:rPr>
          <w:bCs/>
        </w:rPr>
      </w:pPr>
      <w:proofErr w:type="spellStart"/>
      <w:r w:rsidRPr="001B5C1D">
        <w:rPr>
          <w:bCs/>
        </w:rPr>
        <w:t>Заболяемост</w:t>
      </w:r>
      <w:proofErr w:type="spellEnd"/>
      <w:r w:rsidRPr="001B5C1D">
        <w:rPr>
          <w:bCs/>
        </w:rPr>
        <w:t xml:space="preserve"> от активна туберкулоза</w:t>
      </w:r>
      <w:r w:rsidR="00B91A6F" w:rsidRPr="001B5C1D">
        <w:rPr>
          <w:bCs/>
        </w:rPr>
        <w:t>;</w:t>
      </w:r>
    </w:p>
    <w:p w:rsidR="00393FF1" w:rsidRPr="001B5C1D" w:rsidRDefault="00393FF1" w:rsidP="00BE4246">
      <w:pPr>
        <w:pStyle w:val="ListParagraph"/>
        <w:numPr>
          <w:ilvl w:val="2"/>
          <w:numId w:val="37"/>
        </w:numPr>
        <w:spacing w:after="120"/>
        <w:jc w:val="both"/>
        <w:rPr>
          <w:bCs/>
        </w:rPr>
      </w:pPr>
      <w:proofErr w:type="spellStart"/>
      <w:r w:rsidRPr="001B5C1D">
        <w:rPr>
          <w:bCs/>
        </w:rPr>
        <w:t>Заболяемост</w:t>
      </w:r>
      <w:proofErr w:type="spellEnd"/>
      <w:r w:rsidRPr="001B5C1D">
        <w:rPr>
          <w:bCs/>
        </w:rPr>
        <w:t xml:space="preserve"> от злокачествени новообразувания</w:t>
      </w:r>
      <w:r w:rsidR="00B91A6F" w:rsidRPr="001B5C1D">
        <w:rPr>
          <w:bCs/>
        </w:rPr>
        <w:t>;</w:t>
      </w:r>
    </w:p>
    <w:p w:rsidR="00393FF1" w:rsidRPr="001B5C1D" w:rsidRDefault="00393FF1" w:rsidP="00BE4246">
      <w:pPr>
        <w:pStyle w:val="ListParagraph"/>
        <w:numPr>
          <w:ilvl w:val="2"/>
          <w:numId w:val="37"/>
        </w:numPr>
        <w:spacing w:after="120"/>
        <w:rPr>
          <w:bCs/>
        </w:rPr>
      </w:pPr>
      <w:proofErr w:type="spellStart"/>
      <w:r w:rsidRPr="001B5C1D">
        <w:rPr>
          <w:bCs/>
        </w:rPr>
        <w:t>Болестност</w:t>
      </w:r>
      <w:proofErr w:type="spellEnd"/>
      <w:r w:rsidRPr="001B5C1D">
        <w:rPr>
          <w:bCs/>
        </w:rPr>
        <w:t xml:space="preserve"> по </w:t>
      </w:r>
      <w:proofErr w:type="spellStart"/>
      <w:r w:rsidRPr="001B5C1D">
        <w:rPr>
          <w:bCs/>
        </w:rPr>
        <w:t>обръщаемостта</w:t>
      </w:r>
      <w:proofErr w:type="spellEnd"/>
      <w:r w:rsidRPr="001B5C1D">
        <w:rPr>
          <w:bCs/>
        </w:rPr>
        <w:t xml:space="preserve"> на населението към лечебни за</w:t>
      </w:r>
      <w:r w:rsidR="0093430A" w:rsidRPr="001B5C1D">
        <w:rPr>
          <w:bCs/>
        </w:rPr>
        <w:t>в</w:t>
      </w:r>
      <w:r w:rsidRPr="001B5C1D">
        <w:rPr>
          <w:bCs/>
        </w:rPr>
        <w:t>едения</w:t>
      </w:r>
      <w:r w:rsidR="00B91A6F" w:rsidRPr="001B5C1D">
        <w:rPr>
          <w:bCs/>
        </w:rPr>
        <w:t>;</w:t>
      </w:r>
    </w:p>
    <w:p w:rsidR="00393FF1" w:rsidRPr="001B5C1D" w:rsidRDefault="00393FF1" w:rsidP="00BE4246">
      <w:pPr>
        <w:pStyle w:val="ListParagraph"/>
        <w:numPr>
          <w:ilvl w:val="2"/>
          <w:numId w:val="37"/>
        </w:numPr>
        <w:spacing w:after="120"/>
        <w:jc w:val="both"/>
        <w:rPr>
          <w:bCs/>
        </w:rPr>
      </w:pPr>
      <w:proofErr w:type="spellStart"/>
      <w:r w:rsidRPr="001B5C1D">
        <w:rPr>
          <w:bCs/>
        </w:rPr>
        <w:t>Болестност</w:t>
      </w:r>
      <w:proofErr w:type="spellEnd"/>
      <w:r w:rsidRPr="001B5C1D">
        <w:rPr>
          <w:bCs/>
        </w:rPr>
        <w:t xml:space="preserve"> от туберкулоза</w:t>
      </w:r>
      <w:r w:rsidR="00B91A6F" w:rsidRPr="001B5C1D">
        <w:rPr>
          <w:bCs/>
        </w:rPr>
        <w:t>;</w:t>
      </w:r>
    </w:p>
    <w:p w:rsidR="00393FF1" w:rsidRPr="001B5C1D" w:rsidRDefault="00393FF1" w:rsidP="00BE4246">
      <w:pPr>
        <w:pStyle w:val="ListParagraph"/>
        <w:numPr>
          <w:ilvl w:val="2"/>
          <w:numId w:val="37"/>
        </w:numPr>
        <w:spacing w:after="120"/>
        <w:jc w:val="both"/>
        <w:rPr>
          <w:bCs/>
        </w:rPr>
      </w:pPr>
      <w:proofErr w:type="spellStart"/>
      <w:r w:rsidRPr="001B5C1D">
        <w:rPr>
          <w:bCs/>
        </w:rPr>
        <w:t>Болестност</w:t>
      </w:r>
      <w:proofErr w:type="spellEnd"/>
      <w:r w:rsidRPr="001B5C1D">
        <w:rPr>
          <w:bCs/>
        </w:rPr>
        <w:t xml:space="preserve"> от злокачествени новообразувания</w:t>
      </w:r>
      <w:r w:rsidR="00B91A6F" w:rsidRPr="001B5C1D">
        <w:rPr>
          <w:bCs/>
        </w:rPr>
        <w:t>;</w:t>
      </w:r>
    </w:p>
    <w:p w:rsidR="00393FF1" w:rsidRPr="001B5C1D" w:rsidRDefault="00393FF1" w:rsidP="00BE4246">
      <w:pPr>
        <w:pStyle w:val="ListParagraph"/>
        <w:numPr>
          <w:ilvl w:val="2"/>
          <w:numId w:val="37"/>
        </w:numPr>
        <w:spacing w:after="120"/>
        <w:jc w:val="both"/>
        <w:rPr>
          <w:bCs/>
        </w:rPr>
      </w:pPr>
      <w:r w:rsidRPr="001B5C1D">
        <w:rPr>
          <w:bCs/>
        </w:rPr>
        <w:t xml:space="preserve"> и други</w:t>
      </w:r>
      <w:r w:rsidR="00B91A6F" w:rsidRPr="001B5C1D">
        <w:rPr>
          <w:bCs/>
        </w:rPr>
        <w:t>;</w:t>
      </w:r>
    </w:p>
    <w:p w:rsidR="00393FF1" w:rsidRPr="001B5C1D" w:rsidRDefault="00393FF1" w:rsidP="00BE4246">
      <w:pPr>
        <w:pStyle w:val="ListParagraph"/>
        <w:numPr>
          <w:ilvl w:val="1"/>
          <w:numId w:val="62"/>
        </w:numPr>
        <w:spacing w:after="120"/>
        <w:jc w:val="both"/>
        <w:rPr>
          <w:bCs/>
        </w:rPr>
      </w:pPr>
      <w:r w:rsidRPr="001B5C1D">
        <w:rPr>
          <w:bCs/>
        </w:rPr>
        <w:t>Смъртност по причини</w:t>
      </w:r>
      <w:r w:rsidR="00B91A6F" w:rsidRPr="001B5C1D">
        <w:rPr>
          <w:bCs/>
        </w:rPr>
        <w:t>:</w:t>
      </w:r>
    </w:p>
    <w:p w:rsidR="00393FF1" w:rsidRPr="001B5C1D" w:rsidRDefault="00393FF1" w:rsidP="00BE4246">
      <w:pPr>
        <w:pStyle w:val="ListParagraph"/>
        <w:numPr>
          <w:ilvl w:val="2"/>
          <w:numId w:val="37"/>
        </w:numPr>
        <w:spacing w:after="120"/>
        <w:jc w:val="both"/>
        <w:rPr>
          <w:bCs/>
        </w:rPr>
      </w:pPr>
      <w:r w:rsidRPr="001B5C1D">
        <w:rPr>
          <w:bCs/>
        </w:rPr>
        <w:t>Смъртност по някои причини</w:t>
      </w:r>
      <w:r w:rsidR="00B91A6F" w:rsidRPr="001B5C1D">
        <w:rPr>
          <w:bCs/>
        </w:rPr>
        <w:t>;</w:t>
      </w:r>
    </w:p>
    <w:p w:rsidR="00393FF1" w:rsidRPr="001B5C1D" w:rsidRDefault="00393FF1" w:rsidP="00BE4246">
      <w:pPr>
        <w:pStyle w:val="ListParagraph"/>
        <w:numPr>
          <w:ilvl w:val="2"/>
          <w:numId w:val="37"/>
        </w:numPr>
        <w:spacing w:after="120"/>
        <w:jc w:val="both"/>
        <w:rPr>
          <w:bCs/>
        </w:rPr>
      </w:pPr>
      <w:r w:rsidRPr="001B5C1D">
        <w:rPr>
          <w:bCs/>
        </w:rPr>
        <w:t>Детска смъртност по прич</w:t>
      </w:r>
      <w:r w:rsidR="00B91A6F" w:rsidRPr="001B5C1D">
        <w:rPr>
          <w:bCs/>
        </w:rPr>
        <w:t>и</w:t>
      </w:r>
      <w:r w:rsidRPr="001B5C1D">
        <w:rPr>
          <w:bCs/>
        </w:rPr>
        <w:t>ни</w:t>
      </w:r>
      <w:r w:rsidR="00B91A6F" w:rsidRPr="001B5C1D">
        <w:rPr>
          <w:bCs/>
        </w:rPr>
        <w:t>;</w:t>
      </w:r>
    </w:p>
    <w:p w:rsidR="00393FF1" w:rsidRPr="001B5C1D" w:rsidRDefault="00393FF1" w:rsidP="00BE4246">
      <w:pPr>
        <w:pStyle w:val="ListParagraph"/>
        <w:numPr>
          <w:ilvl w:val="2"/>
          <w:numId w:val="37"/>
        </w:numPr>
        <w:spacing w:after="120"/>
        <w:jc w:val="both"/>
        <w:rPr>
          <w:bCs/>
        </w:rPr>
      </w:pPr>
      <w:r w:rsidRPr="001B5C1D">
        <w:rPr>
          <w:bCs/>
        </w:rPr>
        <w:t>Майчина смъртност по причини</w:t>
      </w:r>
      <w:r w:rsidR="00B91A6F" w:rsidRPr="001B5C1D">
        <w:rPr>
          <w:bCs/>
        </w:rPr>
        <w:t>;</w:t>
      </w:r>
    </w:p>
    <w:p w:rsidR="00393FF1" w:rsidRPr="001B5C1D" w:rsidRDefault="00393FF1" w:rsidP="00BE4246">
      <w:pPr>
        <w:pStyle w:val="ListParagraph"/>
        <w:numPr>
          <w:ilvl w:val="1"/>
          <w:numId w:val="62"/>
        </w:numPr>
        <w:spacing w:after="120"/>
        <w:jc w:val="both"/>
        <w:rPr>
          <w:bCs/>
        </w:rPr>
      </w:pPr>
      <w:r w:rsidRPr="001B5C1D">
        <w:rPr>
          <w:bCs/>
        </w:rPr>
        <w:t>Инвалидност и временна нетрудоспособност</w:t>
      </w:r>
      <w:r w:rsidR="00B91A6F" w:rsidRPr="001B5C1D">
        <w:rPr>
          <w:bCs/>
        </w:rPr>
        <w:t>:</w:t>
      </w:r>
    </w:p>
    <w:p w:rsidR="00393FF1" w:rsidRPr="001B5C1D" w:rsidRDefault="00393FF1" w:rsidP="00BE4246">
      <w:pPr>
        <w:pStyle w:val="ListParagraph"/>
        <w:numPr>
          <w:ilvl w:val="2"/>
          <w:numId w:val="37"/>
        </w:numPr>
        <w:spacing w:after="120"/>
        <w:jc w:val="both"/>
        <w:rPr>
          <w:bCs/>
        </w:rPr>
      </w:pPr>
      <w:r w:rsidRPr="001B5C1D">
        <w:rPr>
          <w:bCs/>
        </w:rPr>
        <w:t>Първична инвалидност</w:t>
      </w:r>
      <w:r w:rsidR="00B91A6F" w:rsidRPr="001B5C1D">
        <w:rPr>
          <w:bCs/>
        </w:rPr>
        <w:t>;</w:t>
      </w:r>
    </w:p>
    <w:p w:rsidR="00393FF1" w:rsidRPr="001B5C1D" w:rsidRDefault="00393FF1" w:rsidP="00BE4246">
      <w:pPr>
        <w:pStyle w:val="ListParagraph"/>
        <w:numPr>
          <w:ilvl w:val="2"/>
          <w:numId w:val="37"/>
        </w:numPr>
        <w:spacing w:after="120"/>
        <w:jc w:val="both"/>
        <w:rPr>
          <w:bCs/>
        </w:rPr>
      </w:pPr>
      <w:r w:rsidRPr="001B5C1D">
        <w:rPr>
          <w:bCs/>
        </w:rPr>
        <w:t>Разпределение на инвалидността по групи</w:t>
      </w:r>
      <w:r w:rsidR="00B91A6F" w:rsidRPr="001B5C1D">
        <w:rPr>
          <w:bCs/>
        </w:rPr>
        <w:t>;</w:t>
      </w:r>
    </w:p>
    <w:p w:rsidR="00393FF1" w:rsidRPr="001B5C1D" w:rsidRDefault="00393FF1" w:rsidP="00393FF1">
      <w:pPr>
        <w:pStyle w:val="ListParagraph"/>
        <w:numPr>
          <w:ilvl w:val="0"/>
          <w:numId w:val="37"/>
        </w:numPr>
        <w:spacing w:after="120"/>
        <w:jc w:val="both"/>
        <w:rPr>
          <w:bCs/>
        </w:rPr>
      </w:pPr>
      <w:r w:rsidRPr="001B5C1D">
        <w:rPr>
          <w:bCs/>
        </w:rPr>
        <w:t>Стационарна дейност</w:t>
      </w:r>
      <w:r w:rsidR="00B91A6F" w:rsidRPr="001B5C1D">
        <w:rPr>
          <w:bCs/>
        </w:rPr>
        <w:t>:</w:t>
      </w:r>
    </w:p>
    <w:p w:rsidR="00393FF1" w:rsidRPr="001B5C1D" w:rsidRDefault="00393FF1" w:rsidP="00BE4246">
      <w:pPr>
        <w:pStyle w:val="ListParagraph"/>
        <w:numPr>
          <w:ilvl w:val="1"/>
          <w:numId w:val="62"/>
        </w:numPr>
        <w:spacing w:after="120"/>
        <w:jc w:val="both"/>
        <w:rPr>
          <w:bCs/>
        </w:rPr>
      </w:pPr>
      <w:r w:rsidRPr="001B5C1D">
        <w:rPr>
          <w:bCs/>
        </w:rPr>
        <w:t>Хоспитализации</w:t>
      </w:r>
      <w:r w:rsidR="00B91A6F" w:rsidRPr="001B5C1D">
        <w:rPr>
          <w:bCs/>
        </w:rPr>
        <w:t>:</w:t>
      </w:r>
    </w:p>
    <w:p w:rsidR="00393FF1" w:rsidRPr="001B5C1D" w:rsidRDefault="0093430A" w:rsidP="00BE4246">
      <w:pPr>
        <w:pStyle w:val="ListParagraph"/>
        <w:numPr>
          <w:ilvl w:val="2"/>
          <w:numId w:val="37"/>
        </w:numPr>
        <w:spacing w:after="120"/>
        <w:jc w:val="both"/>
        <w:rPr>
          <w:bCs/>
        </w:rPr>
      </w:pPr>
      <w:r w:rsidRPr="001B5C1D">
        <w:rPr>
          <w:bCs/>
        </w:rPr>
        <w:lastRenderedPageBreak/>
        <w:t xml:space="preserve">Честота </w:t>
      </w:r>
      <w:r w:rsidR="00393FF1" w:rsidRPr="001B5C1D">
        <w:rPr>
          <w:bCs/>
        </w:rPr>
        <w:t>на хоспитализациите</w:t>
      </w:r>
      <w:r w:rsidR="00B91A6F" w:rsidRPr="001B5C1D">
        <w:rPr>
          <w:bCs/>
        </w:rPr>
        <w:t>;</w:t>
      </w:r>
    </w:p>
    <w:p w:rsidR="00393FF1" w:rsidRPr="001B5C1D" w:rsidRDefault="00393FF1" w:rsidP="00BE4246">
      <w:pPr>
        <w:pStyle w:val="ListParagraph"/>
        <w:numPr>
          <w:ilvl w:val="2"/>
          <w:numId w:val="37"/>
        </w:numPr>
        <w:spacing w:after="120"/>
        <w:jc w:val="both"/>
        <w:rPr>
          <w:bCs/>
        </w:rPr>
      </w:pPr>
      <w:r w:rsidRPr="001B5C1D">
        <w:rPr>
          <w:bCs/>
        </w:rPr>
        <w:t>Структура на хоспитализациите и напусналите стационара</w:t>
      </w:r>
      <w:r w:rsidR="00B91A6F" w:rsidRPr="001B5C1D">
        <w:rPr>
          <w:bCs/>
        </w:rPr>
        <w:t>;</w:t>
      </w:r>
    </w:p>
    <w:p w:rsidR="00393FF1" w:rsidRPr="001B5C1D" w:rsidRDefault="00393FF1" w:rsidP="00BE4246">
      <w:pPr>
        <w:pStyle w:val="ListParagraph"/>
        <w:numPr>
          <w:ilvl w:val="2"/>
          <w:numId w:val="37"/>
        </w:numPr>
        <w:spacing w:after="120"/>
        <w:jc w:val="both"/>
        <w:rPr>
          <w:bCs/>
        </w:rPr>
      </w:pPr>
      <w:r w:rsidRPr="001B5C1D">
        <w:rPr>
          <w:bCs/>
        </w:rPr>
        <w:t xml:space="preserve">Средногодишен брой </w:t>
      </w:r>
      <w:proofErr w:type="spellStart"/>
      <w:r w:rsidRPr="001B5C1D">
        <w:rPr>
          <w:bCs/>
        </w:rPr>
        <w:t>леглодни</w:t>
      </w:r>
      <w:proofErr w:type="spellEnd"/>
      <w:r w:rsidRPr="001B5C1D">
        <w:rPr>
          <w:bCs/>
        </w:rPr>
        <w:t xml:space="preserve"> на 100 жители</w:t>
      </w:r>
      <w:r w:rsidR="00B91A6F" w:rsidRPr="001B5C1D">
        <w:rPr>
          <w:bCs/>
        </w:rPr>
        <w:t>;</w:t>
      </w:r>
    </w:p>
    <w:p w:rsidR="00393FF1" w:rsidRPr="001B5C1D" w:rsidRDefault="0093430A" w:rsidP="00BE4246">
      <w:pPr>
        <w:pStyle w:val="ListParagraph"/>
        <w:numPr>
          <w:ilvl w:val="2"/>
          <w:numId w:val="37"/>
        </w:numPr>
        <w:spacing w:after="120"/>
        <w:jc w:val="both"/>
        <w:rPr>
          <w:bCs/>
        </w:rPr>
      </w:pPr>
      <w:r w:rsidRPr="001B5C1D">
        <w:rPr>
          <w:bCs/>
        </w:rPr>
        <w:t>Честота и структур</w:t>
      </w:r>
      <w:r w:rsidR="00393FF1" w:rsidRPr="001B5C1D">
        <w:rPr>
          <w:bCs/>
        </w:rPr>
        <w:t>а на повторните хоспитализации</w:t>
      </w:r>
      <w:r w:rsidR="00B91A6F" w:rsidRPr="001B5C1D">
        <w:rPr>
          <w:bCs/>
        </w:rPr>
        <w:t>;</w:t>
      </w:r>
    </w:p>
    <w:p w:rsidR="00393FF1" w:rsidRPr="001B5C1D" w:rsidRDefault="00393FF1" w:rsidP="00BE4246">
      <w:pPr>
        <w:pStyle w:val="ListParagraph"/>
        <w:numPr>
          <w:ilvl w:val="2"/>
          <w:numId w:val="37"/>
        </w:numPr>
        <w:spacing w:after="120"/>
        <w:rPr>
          <w:bCs/>
        </w:rPr>
      </w:pPr>
      <w:r w:rsidRPr="001B5C1D">
        <w:rPr>
          <w:bCs/>
        </w:rPr>
        <w:t xml:space="preserve">Среден брой преминали болни на за една длъжност </w:t>
      </w:r>
      <w:r w:rsidR="00B91A6F" w:rsidRPr="001B5C1D">
        <w:rPr>
          <w:bCs/>
        </w:rPr>
        <w:t>(ординаторска/сестринска);</w:t>
      </w:r>
    </w:p>
    <w:p w:rsidR="00393FF1" w:rsidRPr="001B5C1D" w:rsidRDefault="00393FF1" w:rsidP="00BE4246">
      <w:pPr>
        <w:pStyle w:val="ListParagraph"/>
        <w:numPr>
          <w:ilvl w:val="2"/>
          <w:numId w:val="37"/>
        </w:numPr>
        <w:spacing w:after="120"/>
        <w:jc w:val="both"/>
        <w:rPr>
          <w:bCs/>
        </w:rPr>
      </w:pPr>
      <w:r w:rsidRPr="001B5C1D">
        <w:rPr>
          <w:bCs/>
        </w:rPr>
        <w:t xml:space="preserve">и други </w:t>
      </w:r>
    </w:p>
    <w:p w:rsidR="00393FF1" w:rsidRPr="001B5C1D" w:rsidRDefault="00393FF1" w:rsidP="00BE4246">
      <w:pPr>
        <w:pStyle w:val="ListParagraph"/>
        <w:numPr>
          <w:ilvl w:val="1"/>
          <w:numId w:val="62"/>
        </w:numPr>
        <w:spacing w:after="120"/>
        <w:jc w:val="both"/>
        <w:rPr>
          <w:bCs/>
        </w:rPr>
      </w:pPr>
      <w:r w:rsidRPr="001B5C1D">
        <w:rPr>
          <w:bCs/>
        </w:rPr>
        <w:t>Използваемост на леглата</w:t>
      </w:r>
      <w:r w:rsidR="00B91A6F" w:rsidRPr="001B5C1D">
        <w:rPr>
          <w:bCs/>
        </w:rPr>
        <w:t>:</w:t>
      </w:r>
    </w:p>
    <w:p w:rsidR="00393FF1" w:rsidRPr="001B5C1D" w:rsidRDefault="00393FF1" w:rsidP="00BE4246">
      <w:pPr>
        <w:pStyle w:val="ListParagraph"/>
        <w:numPr>
          <w:ilvl w:val="2"/>
          <w:numId w:val="37"/>
        </w:numPr>
        <w:spacing w:after="120"/>
        <w:jc w:val="both"/>
        <w:rPr>
          <w:bCs/>
        </w:rPr>
      </w:pPr>
      <w:proofErr w:type="spellStart"/>
      <w:r w:rsidRPr="001B5C1D">
        <w:rPr>
          <w:bCs/>
        </w:rPr>
        <w:t>Среднодневна</w:t>
      </w:r>
      <w:proofErr w:type="spellEnd"/>
      <w:r w:rsidRPr="001B5C1D">
        <w:rPr>
          <w:bCs/>
        </w:rPr>
        <w:t xml:space="preserve"> заетост на леглата</w:t>
      </w:r>
      <w:r w:rsidR="00B91A6F" w:rsidRPr="001B5C1D">
        <w:rPr>
          <w:bCs/>
        </w:rPr>
        <w:t>;</w:t>
      </w:r>
    </w:p>
    <w:p w:rsidR="00393FF1" w:rsidRPr="001B5C1D" w:rsidRDefault="00393FF1" w:rsidP="00BE4246">
      <w:pPr>
        <w:pStyle w:val="ListParagraph"/>
        <w:numPr>
          <w:ilvl w:val="2"/>
          <w:numId w:val="37"/>
        </w:numPr>
        <w:spacing w:after="120"/>
        <w:jc w:val="both"/>
        <w:rPr>
          <w:bCs/>
        </w:rPr>
      </w:pPr>
      <w:r w:rsidRPr="001B5C1D">
        <w:rPr>
          <w:bCs/>
        </w:rPr>
        <w:t>Използваемост на леглата в дни</w:t>
      </w:r>
      <w:r w:rsidR="00B91A6F" w:rsidRPr="001B5C1D">
        <w:rPr>
          <w:bCs/>
        </w:rPr>
        <w:t>;</w:t>
      </w:r>
    </w:p>
    <w:p w:rsidR="00393FF1" w:rsidRPr="001B5C1D" w:rsidRDefault="00393FF1" w:rsidP="00BE4246">
      <w:pPr>
        <w:pStyle w:val="ListParagraph"/>
        <w:numPr>
          <w:ilvl w:val="2"/>
          <w:numId w:val="37"/>
        </w:numPr>
        <w:spacing w:after="120"/>
        <w:jc w:val="both"/>
        <w:rPr>
          <w:bCs/>
        </w:rPr>
      </w:pPr>
      <w:r w:rsidRPr="001B5C1D">
        <w:rPr>
          <w:bCs/>
        </w:rPr>
        <w:t>Средна продължителност на престоя</w:t>
      </w:r>
      <w:r w:rsidR="00B91A6F" w:rsidRPr="001B5C1D">
        <w:rPr>
          <w:bCs/>
        </w:rPr>
        <w:t>;</w:t>
      </w:r>
    </w:p>
    <w:p w:rsidR="00393FF1" w:rsidRPr="001B5C1D" w:rsidRDefault="00393FF1" w:rsidP="00BE4246">
      <w:pPr>
        <w:pStyle w:val="ListParagraph"/>
        <w:numPr>
          <w:ilvl w:val="2"/>
          <w:numId w:val="37"/>
        </w:numPr>
        <w:spacing w:after="120"/>
        <w:jc w:val="both"/>
        <w:rPr>
          <w:bCs/>
        </w:rPr>
      </w:pPr>
      <w:r w:rsidRPr="001B5C1D">
        <w:rPr>
          <w:bCs/>
        </w:rPr>
        <w:t>Оборот на леглата</w:t>
      </w:r>
      <w:r w:rsidR="00B91A6F" w:rsidRPr="001B5C1D">
        <w:rPr>
          <w:bCs/>
        </w:rPr>
        <w:t>;</w:t>
      </w:r>
    </w:p>
    <w:p w:rsidR="00393FF1" w:rsidRPr="001B5C1D" w:rsidRDefault="00393FF1" w:rsidP="00BE4246">
      <w:pPr>
        <w:pStyle w:val="ListParagraph"/>
        <w:numPr>
          <w:ilvl w:val="2"/>
          <w:numId w:val="37"/>
        </w:numPr>
        <w:spacing w:after="120"/>
        <w:jc w:val="both"/>
        <w:rPr>
          <w:bCs/>
        </w:rPr>
      </w:pPr>
      <w:r w:rsidRPr="001B5C1D">
        <w:rPr>
          <w:bCs/>
        </w:rPr>
        <w:t>Среден брой легла на длъжност (ординаторска и сестринска)</w:t>
      </w:r>
      <w:r w:rsidR="00B91A6F" w:rsidRPr="001B5C1D">
        <w:rPr>
          <w:bCs/>
        </w:rPr>
        <w:t>;</w:t>
      </w:r>
    </w:p>
    <w:p w:rsidR="00393FF1" w:rsidRPr="001B5C1D" w:rsidRDefault="00393FF1" w:rsidP="00BE4246">
      <w:pPr>
        <w:pStyle w:val="ListParagraph"/>
        <w:numPr>
          <w:ilvl w:val="1"/>
          <w:numId w:val="62"/>
        </w:numPr>
        <w:spacing w:after="120"/>
        <w:jc w:val="both"/>
        <w:rPr>
          <w:bCs/>
        </w:rPr>
      </w:pPr>
      <w:r w:rsidRPr="001B5C1D">
        <w:rPr>
          <w:bCs/>
        </w:rPr>
        <w:t>Хирургични операции</w:t>
      </w:r>
      <w:r w:rsidR="00B91A6F" w:rsidRPr="001B5C1D">
        <w:rPr>
          <w:bCs/>
        </w:rPr>
        <w:t>:</w:t>
      </w:r>
    </w:p>
    <w:p w:rsidR="00393FF1" w:rsidRPr="001B5C1D" w:rsidRDefault="00393FF1" w:rsidP="00BE4246">
      <w:pPr>
        <w:pStyle w:val="ListParagraph"/>
        <w:numPr>
          <w:ilvl w:val="2"/>
          <w:numId w:val="37"/>
        </w:numPr>
        <w:spacing w:after="120"/>
        <w:jc w:val="both"/>
        <w:rPr>
          <w:bCs/>
        </w:rPr>
      </w:pPr>
      <w:r w:rsidRPr="001B5C1D">
        <w:rPr>
          <w:bCs/>
        </w:rPr>
        <w:t>Честота на извършените операции на 1000 жители по видове</w:t>
      </w:r>
      <w:r w:rsidR="00B91A6F" w:rsidRPr="001B5C1D">
        <w:rPr>
          <w:bCs/>
        </w:rPr>
        <w:t>;</w:t>
      </w:r>
    </w:p>
    <w:p w:rsidR="00393FF1" w:rsidRPr="001B5C1D" w:rsidRDefault="00393FF1" w:rsidP="00BE4246">
      <w:pPr>
        <w:pStyle w:val="ListParagraph"/>
        <w:numPr>
          <w:ilvl w:val="2"/>
          <w:numId w:val="37"/>
        </w:numPr>
        <w:spacing w:after="120"/>
        <w:jc w:val="both"/>
        <w:rPr>
          <w:bCs/>
        </w:rPr>
      </w:pPr>
      <w:r w:rsidRPr="001B5C1D">
        <w:rPr>
          <w:bCs/>
        </w:rPr>
        <w:t>Структура на оперираните напуснали стационара по видове</w:t>
      </w:r>
      <w:r w:rsidR="00B91A6F" w:rsidRPr="001B5C1D">
        <w:rPr>
          <w:bCs/>
        </w:rPr>
        <w:t>;</w:t>
      </w:r>
    </w:p>
    <w:p w:rsidR="00393FF1" w:rsidRPr="001B5C1D" w:rsidRDefault="00393FF1" w:rsidP="00BE4246">
      <w:pPr>
        <w:pStyle w:val="ListParagraph"/>
        <w:numPr>
          <w:ilvl w:val="2"/>
          <w:numId w:val="37"/>
        </w:numPr>
        <w:spacing w:after="120"/>
        <w:jc w:val="both"/>
        <w:rPr>
          <w:bCs/>
        </w:rPr>
      </w:pPr>
      <w:r w:rsidRPr="001B5C1D">
        <w:rPr>
          <w:bCs/>
        </w:rPr>
        <w:t>Относителен дял на хирургическите операции по спешност</w:t>
      </w:r>
      <w:r w:rsidR="00B91A6F" w:rsidRPr="001B5C1D">
        <w:rPr>
          <w:bCs/>
        </w:rPr>
        <w:t>;</w:t>
      </w:r>
    </w:p>
    <w:p w:rsidR="00393FF1" w:rsidRPr="001B5C1D" w:rsidRDefault="00393FF1" w:rsidP="00BE4246">
      <w:pPr>
        <w:pStyle w:val="ListParagraph"/>
        <w:numPr>
          <w:ilvl w:val="2"/>
          <w:numId w:val="37"/>
        </w:numPr>
        <w:spacing w:after="120"/>
        <w:jc w:val="both"/>
        <w:rPr>
          <w:bCs/>
        </w:rPr>
      </w:pPr>
      <w:proofErr w:type="spellStart"/>
      <w:r w:rsidRPr="001B5C1D">
        <w:rPr>
          <w:bCs/>
        </w:rPr>
        <w:t>Предоперативен</w:t>
      </w:r>
      <w:proofErr w:type="spellEnd"/>
      <w:r w:rsidRPr="001B5C1D">
        <w:rPr>
          <w:bCs/>
        </w:rPr>
        <w:t xml:space="preserve"> престой</w:t>
      </w:r>
      <w:r w:rsidR="00B91A6F" w:rsidRPr="001B5C1D">
        <w:rPr>
          <w:bCs/>
        </w:rPr>
        <w:t>;</w:t>
      </w:r>
    </w:p>
    <w:p w:rsidR="00393FF1" w:rsidRPr="001B5C1D" w:rsidRDefault="00393FF1" w:rsidP="00BE4246">
      <w:pPr>
        <w:pStyle w:val="ListParagraph"/>
        <w:numPr>
          <w:ilvl w:val="2"/>
          <w:numId w:val="37"/>
        </w:numPr>
        <w:spacing w:after="120"/>
        <w:jc w:val="both"/>
        <w:rPr>
          <w:bCs/>
        </w:rPr>
      </w:pPr>
      <w:r w:rsidRPr="001B5C1D">
        <w:rPr>
          <w:bCs/>
        </w:rPr>
        <w:t>Следоперативен престой</w:t>
      </w:r>
      <w:r w:rsidR="00B91A6F" w:rsidRPr="001B5C1D">
        <w:rPr>
          <w:bCs/>
        </w:rPr>
        <w:t>;</w:t>
      </w:r>
    </w:p>
    <w:p w:rsidR="00393FF1" w:rsidRPr="001B5C1D" w:rsidRDefault="00393FF1" w:rsidP="00BE4246">
      <w:pPr>
        <w:pStyle w:val="ListParagraph"/>
        <w:numPr>
          <w:ilvl w:val="1"/>
          <w:numId w:val="62"/>
        </w:numPr>
        <w:spacing w:after="120"/>
        <w:jc w:val="both"/>
        <w:rPr>
          <w:bCs/>
        </w:rPr>
      </w:pPr>
      <w:r w:rsidRPr="001B5C1D">
        <w:rPr>
          <w:bCs/>
        </w:rPr>
        <w:t>Дейност на родилните и гинекологичните отделения</w:t>
      </w:r>
      <w:r w:rsidR="00B91A6F" w:rsidRPr="001B5C1D">
        <w:rPr>
          <w:bCs/>
        </w:rPr>
        <w:t>:</w:t>
      </w:r>
    </w:p>
    <w:p w:rsidR="00393FF1" w:rsidRPr="001B5C1D" w:rsidRDefault="00393FF1" w:rsidP="00BE4246">
      <w:pPr>
        <w:pStyle w:val="ListParagraph"/>
        <w:numPr>
          <w:ilvl w:val="2"/>
          <w:numId w:val="37"/>
        </w:numPr>
        <w:spacing w:after="120"/>
        <w:jc w:val="both"/>
        <w:rPr>
          <w:bCs/>
        </w:rPr>
      </w:pPr>
      <w:r w:rsidRPr="001B5C1D">
        <w:rPr>
          <w:bCs/>
        </w:rPr>
        <w:t>Структура на ражданията по воденето им</w:t>
      </w:r>
      <w:r w:rsidR="00B91A6F" w:rsidRPr="001B5C1D">
        <w:rPr>
          <w:bCs/>
        </w:rPr>
        <w:t>;</w:t>
      </w:r>
    </w:p>
    <w:p w:rsidR="00393FF1" w:rsidRPr="001B5C1D" w:rsidRDefault="00393FF1" w:rsidP="00BE4246">
      <w:pPr>
        <w:pStyle w:val="ListParagraph"/>
        <w:numPr>
          <w:ilvl w:val="2"/>
          <w:numId w:val="37"/>
        </w:numPr>
        <w:spacing w:after="120"/>
        <w:jc w:val="both"/>
        <w:rPr>
          <w:bCs/>
        </w:rPr>
      </w:pPr>
      <w:r w:rsidRPr="001B5C1D">
        <w:rPr>
          <w:bCs/>
        </w:rPr>
        <w:t>Относителен дял и структура на ражданията с усложнения</w:t>
      </w:r>
      <w:r w:rsidR="00B91A6F" w:rsidRPr="001B5C1D">
        <w:rPr>
          <w:bCs/>
        </w:rPr>
        <w:t>;</w:t>
      </w:r>
    </w:p>
    <w:p w:rsidR="00393FF1" w:rsidRPr="001B5C1D" w:rsidRDefault="00393FF1" w:rsidP="00BE4246">
      <w:pPr>
        <w:pStyle w:val="ListParagraph"/>
        <w:numPr>
          <w:ilvl w:val="2"/>
          <w:numId w:val="37"/>
        </w:numPr>
        <w:spacing w:after="120"/>
        <w:jc w:val="both"/>
        <w:rPr>
          <w:bCs/>
        </w:rPr>
      </w:pPr>
      <w:r w:rsidRPr="001B5C1D">
        <w:rPr>
          <w:bCs/>
        </w:rPr>
        <w:t>Раждания с оперативни способи и структура</w:t>
      </w:r>
      <w:r w:rsidR="00B91A6F" w:rsidRPr="001B5C1D">
        <w:rPr>
          <w:bCs/>
        </w:rPr>
        <w:t>;</w:t>
      </w:r>
    </w:p>
    <w:p w:rsidR="00393FF1" w:rsidRPr="001B5C1D" w:rsidRDefault="00393FF1" w:rsidP="00BE4246">
      <w:pPr>
        <w:pStyle w:val="ListParagraph"/>
        <w:numPr>
          <w:ilvl w:val="1"/>
          <w:numId w:val="62"/>
        </w:numPr>
        <w:spacing w:after="120"/>
        <w:jc w:val="both"/>
        <w:rPr>
          <w:bCs/>
        </w:rPr>
      </w:pPr>
      <w:r w:rsidRPr="001B5C1D">
        <w:rPr>
          <w:bCs/>
        </w:rPr>
        <w:t xml:space="preserve">Дейност на </w:t>
      </w:r>
      <w:proofErr w:type="spellStart"/>
      <w:r w:rsidRPr="001B5C1D">
        <w:rPr>
          <w:bCs/>
        </w:rPr>
        <w:t>неонатологичните</w:t>
      </w:r>
      <w:proofErr w:type="spellEnd"/>
      <w:r w:rsidRPr="001B5C1D">
        <w:rPr>
          <w:bCs/>
        </w:rPr>
        <w:t xml:space="preserve"> отделения</w:t>
      </w:r>
      <w:r w:rsidR="00B91A6F" w:rsidRPr="001B5C1D">
        <w:rPr>
          <w:bCs/>
        </w:rPr>
        <w:t>:</w:t>
      </w:r>
    </w:p>
    <w:p w:rsidR="00393FF1" w:rsidRPr="001B5C1D" w:rsidRDefault="00393FF1" w:rsidP="00BE4246">
      <w:pPr>
        <w:pStyle w:val="ListParagraph"/>
        <w:numPr>
          <w:ilvl w:val="2"/>
          <w:numId w:val="37"/>
        </w:numPr>
        <w:spacing w:after="120"/>
        <w:jc w:val="both"/>
        <w:rPr>
          <w:bCs/>
        </w:rPr>
      </w:pPr>
      <w:r w:rsidRPr="001B5C1D">
        <w:rPr>
          <w:bCs/>
        </w:rPr>
        <w:t>Относителен дял на недоносени и структура според теглото</w:t>
      </w:r>
      <w:r w:rsidR="00B91A6F" w:rsidRPr="001B5C1D">
        <w:rPr>
          <w:bCs/>
        </w:rPr>
        <w:t>;</w:t>
      </w:r>
    </w:p>
    <w:p w:rsidR="00393FF1" w:rsidRPr="001B5C1D" w:rsidRDefault="00393FF1" w:rsidP="00BE4246">
      <w:pPr>
        <w:pStyle w:val="ListParagraph"/>
        <w:numPr>
          <w:ilvl w:val="2"/>
          <w:numId w:val="37"/>
        </w:numPr>
        <w:spacing w:after="120"/>
        <w:jc w:val="both"/>
        <w:rPr>
          <w:bCs/>
        </w:rPr>
      </w:pPr>
      <w:r w:rsidRPr="001B5C1D">
        <w:rPr>
          <w:bCs/>
        </w:rPr>
        <w:t>Структура на смъртността по причина</w:t>
      </w:r>
      <w:r w:rsidR="00B91A6F" w:rsidRPr="001B5C1D">
        <w:rPr>
          <w:bCs/>
        </w:rPr>
        <w:t>;</w:t>
      </w:r>
    </w:p>
    <w:p w:rsidR="00393FF1" w:rsidRPr="001B5C1D" w:rsidRDefault="00B91A6F" w:rsidP="00BE4246">
      <w:pPr>
        <w:pStyle w:val="ListParagraph"/>
        <w:numPr>
          <w:ilvl w:val="2"/>
          <w:numId w:val="37"/>
        </w:numPr>
        <w:spacing w:after="120"/>
        <w:jc w:val="both"/>
        <w:rPr>
          <w:bCs/>
        </w:rPr>
      </w:pPr>
      <w:r w:rsidRPr="001B5C1D">
        <w:rPr>
          <w:bCs/>
        </w:rPr>
        <w:t>и други;</w:t>
      </w:r>
    </w:p>
    <w:p w:rsidR="00393FF1" w:rsidRPr="001B5C1D" w:rsidRDefault="00393FF1" w:rsidP="00BE4246">
      <w:pPr>
        <w:pStyle w:val="ListParagraph"/>
        <w:numPr>
          <w:ilvl w:val="1"/>
          <w:numId w:val="62"/>
        </w:numPr>
        <w:spacing w:after="120"/>
        <w:jc w:val="both"/>
        <w:rPr>
          <w:bCs/>
        </w:rPr>
      </w:pPr>
      <w:r w:rsidRPr="001B5C1D">
        <w:rPr>
          <w:bCs/>
        </w:rPr>
        <w:t>Аборти в стационара</w:t>
      </w:r>
      <w:r w:rsidR="00B91A6F" w:rsidRPr="001B5C1D">
        <w:rPr>
          <w:bCs/>
        </w:rPr>
        <w:t>:</w:t>
      </w:r>
    </w:p>
    <w:p w:rsidR="00393FF1" w:rsidRPr="001B5C1D" w:rsidRDefault="00393FF1" w:rsidP="00BE4246">
      <w:pPr>
        <w:pStyle w:val="ListParagraph"/>
        <w:numPr>
          <w:ilvl w:val="2"/>
          <w:numId w:val="37"/>
        </w:numPr>
        <w:spacing w:after="120"/>
        <w:jc w:val="both"/>
        <w:rPr>
          <w:bCs/>
        </w:rPr>
      </w:pPr>
      <w:r w:rsidRPr="001B5C1D">
        <w:rPr>
          <w:bCs/>
        </w:rPr>
        <w:t>Разпределение на абортите</w:t>
      </w:r>
      <w:r w:rsidR="00B91A6F" w:rsidRPr="001B5C1D">
        <w:rPr>
          <w:bCs/>
        </w:rPr>
        <w:t>;</w:t>
      </w:r>
    </w:p>
    <w:p w:rsidR="00393FF1" w:rsidRPr="001B5C1D" w:rsidRDefault="00393FF1" w:rsidP="00BE4246">
      <w:pPr>
        <w:pStyle w:val="ListParagraph"/>
        <w:numPr>
          <w:ilvl w:val="2"/>
          <w:numId w:val="37"/>
        </w:numPr>
        <w:spacing w:after="120"/>
        <w:jc w:val="both"/>
        <w:rPr>
          <w:bCs/>
        </w:rPr>
      </w:pPr>
      <w:r w:rsidRPr="001B5C1D">
        <w:rPr>
          <w:bCs/>
        </w:rPr>
        <w:t>Честота на усложненията след аборт</w:t>
      </w:r>
      <w:r w:rsidR="00B91A6F" w:rsidRPr="001B5C1D">
        <w:rPr>
          <w:bCs/>
        </w:rPr>
        <w:t>;</w:t>
      </w:r>
    </w:p>
    <w:p w:rsidR="00393FF1" w:rsidRPr="001B5C1D" w:rsidRDefault="00B91A6F" w:rsidP="00BE4246">
      <w:pPr>
        <w:pStyle w:val="ListParagraph"/>
        <w:numPr>
          <w:ilvl w:val="2"/>
          <w:numId w:val="37"/>
        </w:numPr>
        <w:spacing w:after="120"/>
        <w:jc w:val="both"/>
        <w:rPr>
          <w:bCs/>
        </w:rPr>
      </w:pPr>
      <w:proofErr w:type="spellStart"/>
      <w:r w:rsidRPr="001B5C1D">
        <w:rPr>
          <w:bCs/>
        </w:rPr>
        <w:t>Леталитет</w:t>
      </w:r>
      <w:proofErr w:type="spellEnd"/>
      <w:r w:rsidRPr="001B5C1D">
        <w:rPr>
          <w:bCs/>
        </w:rPr>
        <w:t xml:space="preserve"> при аборт;</w:t>
      </w:r>
    </w:p>
    <w:p w:rsidR="00393FF1" w:rsidRPr="001B5C1D" w:rsidRDefault="00393FF1" w:rsidP="00BE4246">
      <w:pPr>
        <w:pStyle w:val="ListParagraph"/>
        <w:numPr>
          <w:ilvl w:val="2"/>
          <w:numId w:val="37"/>
        </w:numPr>
        <w:spacing w:after="120"/>
        <w:jc w:val="both"/>
        <w:rPr>
          <w:bCs/>
        </w:rPr>
      </w:pPr>
      <w:r w:rsidRPr="001B5C1D">
        <w:rPr>
          <w:bCs/>
        </w:rPr>
        <w:t>и други</w:t>
      </w:r>
      <w:r w:rsidR="00B91A6F" w:rsidRPr="001B5C1D">
        <w:rPr>
          <w:bCs/>
        </w:rPr>
        <w:t>;</w:t>
      </w:r>
    </w:p>
    <w:p w:rsidR="00393FF1" w:rsidRPr="001B5C1D" w:rsidRDefault="00393FF1" w:rsidP="00BE4246">
      <w:pPr>
        <w:pStyle w:val="ListParagraph"/>
        <w:numPr>
          <w:ilvl w:val="1"/>
          <w:numId w:val="62"/>
        </w:numPr>
        <w:spacing w:after="120"/>
        <w:jc w:val="both"/>
        <w:rPr>
          <w:bCs/>
        </w:rPr>
      </w:pPr>
      <w:r w:rsidRPr="001B5C1D">
        <w:rPr>
          <w:bCs/>
        </w:rPr>
        <w:t>Някои показатели за оценка на качеството на стационарната помощ</w:t>
      </w:r>
      <w:r w:rsidR="00B91A6F" w:rsidRPr="001B5C1D">
        <w:rPr>
          <w:bCs/>
        </w:rPr>
        <w:t>:</w:t>
      </w:r>
    </w:p>
    <w:p w:rsidR="00393FF1" w:rsidRPr="001B5C1D" w:rsidRDefault="00393FF1" w:rsidP="00BE4246">
      <w:pPr>
        <w:pStyle w:val="ListParagraph"/>
        <w:numPr>
          <w:ilvl w:val="2"/>
          <w:numId w:val="37"/>
        </w:numPr>
        <w:spacing w:after="120"/>
        <w:jc w:val="both"/>
        <w:rPr>
          <w:bCs/>
        </w:rPr>
      </w:pPr>
      <w:r w:rsidRPr="001B5C1D">
        <w:rPr>
          <w:bCs/>
        </w:rPr>
        <w:t>Съвпадение на окончателната диагноза с диагнозата при постъ</w:t>
      </w:r>
      <w:r w:rsidR="000860DE" w:rsidRPr="001B5C1D">
        <w:rPr>
          <w:bCs/>
        </w:rPr>
        <w:t>п</w:t>
      </w:r>
      <w:r w:rsidRPr="001B5C1D">
        <w:rPr>
          <w:bCs/>
        </w:rPr>
        <w:t xml:space="preserve">ване, хирургичната диагноза, </w:t>
      </w:r>
      <w:r w:rsidR="000860DE" w:rsidRPr="001B5C1D">
        <w:rPr>
          <w:bCs/>
        </w:rPr>
        <w:t>патологоанатомична;</w:t>
      </w:r>
    </w:p>
    <w:p w:rsidR="00393FF1" w:rsidRPr="001B5C1D" w:rsidRDefault="00393FF1" w:rsidP="00BE4246">
      <w:pPr>
        <w:pStyle w:val="ListParagraph"/>
        <w:numPr>
          <w:ilvl w:val="2"/>
          <w:numId w:val="37"/>
        </w:numPr>
        <w:spacing w:after="120"/>
        <w:jc w:val="both"/>
        <w:rPr>
          <w:bCs/>
        </w:rPr>
      </w:pPr>
      <w:r w:rsidRPr="001B5C1D">
        <w:rPr>
          <w:bCs/>
        </w:rPr>
        <w:t>и други</w:t>
      </w:r>
      <w:r w:rsidR="00B91A6F" w:rsidRPr="001B5C1D">
        <w:rPr>
          <w:bCs/>
        </w:rPr>
        <w:t>;</w:t>
      </w:r>
    </w:p>
    <w:p w:rsidR="00393FF1" w:rsidRPr="001B5C1D" w:rsidRDefault="00393FF1" w:rsidP="00BE4246">
      <w:pPr>
        <w:pStyle w:val="ListParagraph"/>
        <w:numPr>
          <w:ilvl w:val="1"/>
          <w:numId w:val="62"/>
        </w:numPr>
        <w:spacing w:after="120"/>
        <w:jc w:val="both"/>
        <w:rPr>
          <w:bCs/>
        </w:rPr>
      </w:pPr>
      <w:r w:rsidRPr="001B5C1D">
        <w:rPr>
          <w:bCs/>
        </w:rPr>
        <w:t>Лечение на хоспитализираните</w:t>
      </w:r>
      <w:r w:rsidR="00B91A6F" w:rsidRPr="001B5C1D">
        <w:rPr>
          <w:bCs/>
        </w:rPr>
        <w:t>:</w:t>
      </w:r>
    </w:p>
    <w:p w:rsidR="00393FF1" w:rsidRPr="001B5C1D" w:rsidRDefault="00393FF1" w:rsidP="00BE4246">
      <w:pPr>
        <w:pStyle w:val="ListParagraph"/>
        <w:numPr>
          <w:ilvl w:val="2"/>
          <w:numId w:val="37"/>
        </w:numPr>
        <w:spacing w:after="120"/>
        <w:jc w:val="both"/>
        <w:rPr>
          <w:bCs/>
        </w:rPr>
      </w:pPr>
      <w:r w:rsidRPr="001B5C1D">
        <w:rPr>
          <w:bCs/>
        </w:rPr>
        <w:t>Относителен дял на постъпилите по спешност</w:t>
      </w:r>
      <w:r w:rsidR="00B91A6F" w:rsidRPr="001B5C1D">
        <w:rPr>
          <w:bCs/>
        </w:rPr>
        <w:t>;</w:t>
      </w:r>
    </w:p>
    <w:p w:rsidR="00393FF1" w:rsidRPr="001B5C1D" w:rsidRDefault="00393FF1" w:rsidP="00BE4246">
      <w:pPr>
        <w:pStyle w:val="ListParagraph"/>
        <w:numPr>
          <w:ilvl w:val="2"/>
          <w:numId w:val="37"/>
        </w:numPr>
        <w:spacing w:after="120"/>
        <w:jc w:val="both"/>
        <w:rPr>
          <w:bCs/>
        </w:rPr>
      </w:pPr>
      <w:r w:rsidRPr="001B5C1D">
        <w:rPr>
          <w:bCs/>
        </w:rPr>
        <w:t>Структура на постъпилите по спешност</w:t>
      </w:r>
      <w:r w:rsidR="00B91A6F" w:rsidRPr="001B5C1D">
        <w:rPr>
          <w:bCs/>
        </w:rPr>
        <w:t>;</w:t>
      </w:r>
    </w:p>
    <w:p w:rsidR="00393FF1" w:rsidRPr="001B5C1D" w:rsidRDefault="00B91A6F" w:rsidP="00BE4246">
      <w:pPr>
        <w:pStyle w:val="ListParagraph"/>
        <w:numPr>
          <w:ilvl w:val="2"/>
          <w:numId w:val="37"/>
        </w:numPr>
        <w:spacing w:after="120"/>
        <w:jc w:val="both"/>
        <w:rPr>
          <w:bCs/>
        </w:rPr>
      </w:pPr>
      <w:r w:rsidRPr="001B5C1D">
        <w:rPr>
          <w:bCs/>
        </w:rPr>
        <w:t>и други;</w:t>
      </w:r>
    </w:p>
    <w:p w:rsidR="00393FF1" w:rsidRPr="001B5C1D" w:rsidRDefault="00393FF1" w:rsidP="00BE4246">
      <w:pPr>
        <w:pStyle w:val="ListParagraph"/>
        <w:numPr>
          <w:ilvl w:val="1"/>
          <w:numId w:val="62"/>
        </w:numPr>
        <w:spacing w:after="120"/>
        <w:jc w:val="both"/>
        <w:rPr>
          <w:bCs/>
        </w:rPr>
      </w:pPr>
      <w:r w:rsidRPr="001B5C1D">
        <w:rPr>
          <w:bCs/>
        </w:rPr>
        <w:t>Болнична сигурност</w:t>
      </w:r>
      <w:r w:rsidR="00B91A6F" w:rsidRPr="001B5C1D">
        <w:rPr>
          <w:bCs/>
        </w:rPr>
        <w:t>:</w:t>
      </w:r>
    </w:p>
    <w:p w:rsidR="00393FF1" w:rsidRPr="001B5C1D" w:rsidRDefault="00393FF1" w:rsidP="00BE4246">
      <w:pPr>
        <w:pStyle w:val="ListParagraph"/>
        <w:numPr>
          <w:ilvl w:val="2"/>
          <w:numId w:val="37"/>
        </w:numPr>
        <w:spacing w:after="120"/>
        <w:jc w:val="both"/>
        <w:rPr>
          <w:bCs/>
        </w:rPr>
      </w:pPr>
      <w:r w:rsidRPr="001B5C1D">
        <w:rPr>
          <w:bCs/>
        </w:rPr>
        <w:t xml:space="preserve">Болничен </w:t>
      </w:r>
      <w:proofErr w:type="spellStart"/>
      <w:r w:rsidRPr="001B5C1D">
        <w:rPr>
          <w:bCs/>
        </w:rPr>
        <w:t>леталитет</w:t>
      </w:r>
      <w:proofErr w:type="spellEnd"/>
      <w:r w:rsidR="00B91A6F" w:rsidRPr="001B5C1D">
        <w:rPr>
          <w:bCs/>
        </w:rPr>
        <w:t>;</w:t>
      </w:r>
    </w:p>
    <w:p w:rsidR="00393FF1" w:rsidRPr="001B5C1D" w:rsidRDefault="00393FF1" w:rsidP="00BE4246">
      <w:pPr>
        <w:pStyle w:val="ListParagraph"/>
        <w:numPr>
          <w:ilvl w:val="2"/>
          <w:numId w:val="37"/>
        </w:numPr>
        <w:spacing w:after="120"/>
        <w:jc w:val="both"/>
        <w:rPr>
          <w:bCs/>
        </w:rPr>
      </w:pPr>
      <w:r w:rsidRPr="001B5C1D">
        <w:rPr>
          <w:bCs/>
        </w:rPr>
        <w:t>Разпределение на умрелите според срока на престоя им в стационара</w:t>
      </w:r>
      <w:r w:rsidR="00B91A6F" w:rsidRPr="001B5C1D">
        <w:rPr>
          <w:bCs/>
        </w:rPr>
        <w:t>;</w:t>
      </w:r>
    </w:p>
    <w:p w:rsidR="00393FF1" w:rsidRPr="001B5C1D" w:rsidRDefault="00393FF1" w:rsidP="00BE4246">
      <w:pPr>
        <w:pStyle w:val="ListParagraph"/>
        <w:numPr>
          <w:ilvl w:val="2"/>
          <w:numId w:val="37"/>
        </w:numPr>
        <w:spacing w:after="120"/>
        <w:jc w:val="both"/>
        <w:rPr>
          <w:bCs/>
        </w:rPr>
      </w:pPr>
      <w:r w:rsidRPr="001B5C1D">
        <w:rPr>
          <w:bCs/>
        </w:rPr>
        <w:t>и други</w:t>
      </w:r>
      <w:r w:rsidR="00B91A6F" w:rsidRPr="001B5C1D">
        <w:rPr>
          <w:bCs/>
        </w:rPr>
        <w:t>;</w:t>
      </w:r>
    </w:p>
    <w:p w:rsidR="00393FF1" w:rsidRPr="001B5C1D" w:rsidRDefault="00393FF1" w:rsidP="00BE4246">
      <w:pPr>
        <w:pStyle w:val="ListParagraph"/>
        <w:numPr>
          <w:ilvl w:val="1"/>
          <w:numId w:val="62"/>
        </w:numPr>
        <w:spacing w:after="120"/>
        <w:jc w:val="both"/>
        <w:rPr>
          <w:bCs/>
        </w:rPr>
      </w:pPr>
      <w:r w:rsidRPr="001B5C1D">
        <w:rPr>
          <w:bCs/>
        </w:rPr>
        <w:t>Дейност на специализираните звена</w:t>
      </w:r>
      <w:r w:rsidR="00B91A6F" w:rsidRPr="001B5C1D">
        <w:rPr>
          <w:bCs/>
        </w:rPr>
        <w:t>:</w:t>
      </w:r>
    </w:p>
    <w:p w:rsidR="00393FF1" w:rsidRPr="001B5C1D" w:rsidRDefault="00393FF1" w:rsidP="00BE4246">
      <w:pPr>
        <w:pStyle w:val="ListParagraph"/>
        <w:numPr>
          <w:ilvl w:val="2"/>
          <w:numId w:val="37"/>
        </w:numPr>
        <w:spacing w:after="120"/>
        <w:jc w:val="both"/>
        <w:rPr>
          <w:bCs/>
        </w:rPr>
      </w:pPr>
      <w:r w:rsidRPr="001B5C1D">
        <w:rPr>
          <w:bCs/>
        </w:rPr>
        <w:lastRenderedPageBreak/>
        <w:t xml:space="preserve">  Структура на </w:t>
      </w:r>
      <w:proofErr w:type="spellStart"/>
      <w:r w:rsidRPr="001B5C1D">
        <w:rPr>
          <w:bCs/>
        </w:rPr>
        <w:t>новоотркитите</w:t>
      </w:r>
      <w:proofErr w:type="spellEnd"/>
      <w:r w:rsidRPr="001B5C1D">
        <w:rPr>
          <w:bCs/>
        </w:rPr>
        <w:t xml:space="preserve"> болни със злокачествени заболявания според клиничната група</w:t>
      </w:r>
      <w:r w:rsidR="00B91A6F" w:rsidRPr="001B5C1D">
        <w:rPr>
          <w:bCs/>
        </w:rPr>
        <w:t>;</w:t>
      </w:r>
    </w:p>
    <w:p w:rsidR="00393FF1" w:rsidRPr="001B5C1D" w:rsidRDefault="00393FF1" w:rsidP="00BE4246">
      <w:pPr>
        <w:pStyle w:val="ListParagraph"/>
        <w:numPr>
          <w:ilvl w:val="1"/>
          <w:numId w:val="62"/>
        </w:numPr>
        <w:spacing w:after="120"/>
        <w:jc w:val="both"/>
        <w:rPr>
          <w:bCs/>
        </w:rPr>
      </w:pPr>
      <w:proofErr w:type="spellStart"/>
      <w:r w:rsidRPr="001B5C1D">
        <w:rPr>
          <w:bCs/>
        </w:rPr>
        <w:t>Клинико-инструментални</w:t>
      </w:r>
      <w:proofErr w:type="spellEnd"/>
      <w:r w:rsidRPr="001B5C1D">
        <w:rPr>
          <w:bCs/>
        </w:rPr>
        <w:t xml:space="preserve"> изследвания</w:t>
      </w:r>
      <w:r w:rsidR="00B91A6F" w:rsidRPr="001B5C1D">
        <w:rPr>
          <w:bCs/>
        </w:rPr>
        <w:t>:</w:t>
      </w:r>
    </w:p>
    <w:p w:rsidR="00393FF1" w:rsidRPr="001B5C1D" w:rsidRDefault="00393FF1" w:rsidP="00BE4246">
      <w:pPr>
        <w:pStyle w:val="ListParagraph"/>
        <w:numPr>
          <w:ilvl w:val="2"/>
          <w:numId w:val="37"/>
        </w:numPr>
        <w:spacing w:after="120"/>
        <w:jc w:val="both"/>
        <w:rPr>
          <w:bCs/>
        </w:rPr>
      </w:pPr>
      <w:r w:rsidRPr="001B5C1D">
        <w:rPr>
          <w:bCs/>
        </w:rPr>
        <w:t xml:space="preserve">Структура на </w:t>
      </w:r>
      <w:proofErr w:type="spellStart"/>
      <w:r w:rsidRPr="001B5C1D">
        <w:rPr>
          <w:bCs/>
        </w:rPr>
        <w:t>клинико-инструменталните</w:t>
      </w:r>
      <w:proofErr w:type="spellEnd"/>
      <w:r w:rsidRPr="001B5C1D">
        <w:rPr>
          <w:bCs/>
        </w:rPr>
        <w:t xml:space="preserve"> изследвания по вид</w:t>
      </w:r>
      <w:r w:rsidR="00B91A6F" w:rsidRPr="001B5C1D">
        <w:rPr>
          <w:bCs/>
        </w:rPr>
        <w:t>;</w:t>
      </w:r>
    </w:p>
    <w:p w:rsidR="00393FF1" w:rsidRPr="001B5C1D" w:rsidRDefault="00393FF1" w:rsidP="00BE4246">
      <w:pPr>
        <w:pStyle w:val="ListParagraph"/>
        <w:numPr>
          <w:ilvl w:val="2"/>
          <w:numId w:val="37"/>
        </w:numPr>
        <w:spacing w:after="120"/>
        <w:jc w:val="both"/>
        <w:rPr>
          <w:bCs/>
        </w:rPr>
      </w:pPr>
      <w:proofErr w:type="spellStart"/>
      <w:r w:rsidRPr="001B5C1D">
        <w:rPr>
          <w:bCs/>
        </w:rPr>
        <w:t>Ренгенографии</w:t>
      </w:r>
      <w:proofErr w:type="spellEnd"/>
      <w:r w:rsidRPr="001B5C1D">
        <w:rPr>
          <w:bCs/>
        </w:rPr>
        <w:t xml:space="preserve">, томографии, </w:t>
      </w:r>
      <w:proofErr w:type="spellStart"/>
      <w:r w:rsidRPr="001B5C1D">
        <w:rPr>
          <w:bCs/>
        </w:rPr>
        <w:t>ехогграфии</w:t>
      </w:r>
      <w:proofErr w:type="spellEnd"/>
      <w:r w:rsidRPr="001B5C1D">
        <w:rPr>
          <w:bCs/>
        </w:rPr>
        <w:t xml:space="preserve"> на един специалист, апарат и длъжност</w:t>
      </w:r>
      <w:r w:rsidR="00B91A6F" w:rsidRPr="001B5C1D">
        <w:rPr>
          <w:bCs/>
        </w:rPr>
        <w:t>;</w:t>
      </w:r>
    </w:p>
    <w:p w:rsidR="00393FF1" w:rsidRPr="001B5C1D" w:rsidRDefault="00393FF1" w:rsidP="00BE4246">
      <w:pPr>
        <w:pStyle w:val="ListParagraph"/>
        <w:numPr>
          <w:ilvl w:val="2"/>
          <w:numId w:val="37"/>
        </w:numPr>
        <w:spacing w:after="120"/>
        <w:jc w:val="both"/>
        <w:rPr>
          <w:bCs/>
        </w:rPr>
      </w:pPr>
      <w:r w:rsidRPr="001B5C1D">
        <w:rPr>
          <w:bCs/>
        </w:rPr>
        <w:t>и други</w:t>
      </w:r>
      <w:r w:rsidR="00B91A6F" w:rsidRPr="001B5C1D">
        <w:rPr>
          <w:bCs/>
        </w:rPr>
        <w:t>;</w:t>
      </w:r>
    </w:p>
    <w:p w:rsidR="00393FF1" w:rsidRPr="001B5C1D" w:rsidRDefault="00393FF1" w:rsidP="00BE4246">
      <w:pPr>
        <w:pStyle w:val="ListParagraph"/>
        <w:numPr>
          <w:ilvl w:val="1"/>
          <w:numId w:val="62"/>
        </w:numPr>
        <w:spacing w:after="120"/>
        <w:jc w:val="both"/>
        <w:rPr>
          <w:bCs/>
        </w:rPr>
      </w:pPr>
      <w:proofErr w:type="spellStart"/>
      <w:r w:rsidRPr="001B5C1D">
        <w:rPr>
          <w:bCs/>
        </w:rPr>
        <w:t>Клинико-лабораторни</w:t>
      </w:r>
      <w:proofErr w:type="spellEnd"/>
      <w:r w:rsidRPr="001B5C1D">
        <w:rPr>
          <w:bCs/>
        </w:rPr>
        <w:t xml:space="preserve"> изследвания</w:t>
      </w:r>
      <w:r w:rsidR="00B91A6F" w:rsidRPr="001B5C1D">
        <w:rPr>
          <w:bCs/>
        </w:rPr>
        <w:t>:</w:t>
      </w:r>
    </w:p>
    <w:p w:rsidR="00393FF1" w:rsidRPr="001B5C1D" w:rsidRDefault="00393FF1" w:rsidP="00BE4246">
      <w:pPr>
        <w:pStyle w:val="ListParagraph"/>
        <w:numPr>
          <w:ilvl w:val="2"/>
          <w:numId w:val="37"/>
        </w:numPr>
        <w:spacing w:after="120"/>
        <w:jc w:val="both"/>
        <w:rPr>
          <w:bCs/>
        </w:rPr>
      </w:pPr>
      <w:proofErr w:type="spellStart"/>
      <w:r w:rsidRPr="001B5C1D">
        <w:rPr>
          <w:bCs/>
        </w:rPr>
        <w:t>Структира</w:t>
      </w:r>
      <w:proofErr w:type="spellEnd"/>
      <w:r w:rsidRPr="001B5C1D">
        <w:rPr>
          <w:bCs/>
        </w:rPr>
        <w:t xml:space="preserve"> на лабораторните изследвания по вид</w:t>
      </w:r>
      <w:r w:rsidR="00B91A6F" w:rsidRPr="001B5C1D">
        <w:rPr>
          <w:bCs/>
        </w:rPr>
        <w:t>;</w:t>
      </w:r>
    </w:p>
    <w:p w:rsidR="00393FF1" w:rsidRPr="001B5C1D" w:rsidRDefault="00393FF1" w:rsidP="00BE4246">
      <w:pPr>
        <w:pStyle w:val="ListParagraph"/>
        <w:numPr>
          <w:ilvl w:val="2"/>
          <w:numId w:val="37"/>
        </w:numPr>
        <w:spacing w:after="120"/>
        <w:jc w:val="both"/>
        <w:rPr>
          <w:bCs/>
        </w:rPr>
      </w:pPr>
      <w:r w:rsidRPr="001B5C1D">
        <w:rPr>
          <w:bCs/>
        </w:rPr>
        <w:t>Натовареност на лаборантска длъ</w:t>
      </w:r>
      <w:r w:rsidR="00B91A6F" w:rsidRPr="001B5C1D">
        <w:rPr>
          <w:bCs/>
        </w:rPr>
        <w:t>жност с лабораторни изследвания;</w:t>
      </w:r>
    </w:p>
    <w:p w:rsidR="002755A8" w:rsidRPr="001B5C1D" w:rsidRDefault="00393FF1" w:rsidP="00BE4246">
      <w:pPr>
        <w:pStyle w:val="ListParagraph"/>
        <w:numPr>
          <w:ilvl w:val="2"/>
          <w:numId w:val="37"/>
        </w:numPr>
        <w:spacing w:after="120"/>
        <w:jc w:val="both"/>
        <w:rPr>
          <w:bCs/>
        </w:rPr>
      </w:pPr>
      <w:r w:rsidRPr="001B5C1D">
        <w:rPr>
          <w:bCs/>
        </w:rPr>
        <w:t>и други</w:t>
      </w:r>
      <w:r w:rsidR="00B91A6F" w:rsidRPr="001B5C1D">
        <w:rPr>
          <w:bCs/>
        </w:rPr>
        <w:t>.</w:t>
      </w:r>
    </w:p>
    <w:p w:rsidR="00AE4C14" w:rsidRPr="00C32AC9" w:rsidRDefault="00C4286C" w:rsidP="00AE4C14">
      <w:pPr>
        <w:spacing w:after="120"/>
        <w:jc w:val="both"/>
        <w:rPr>
          <w:bCs/>
        </w:rPr>
      </w:pPr>
      <w:r w:rsidRPr="00C32AC9">
        <w:rPr>
          <w:bCs/>
        </w:rPr>
        <w:t>С</w:t>
      </w:r>
      <w:proofErr w:type="spellStart"/>
      <w:r w:rsidRPr="00C32AC9">
        <w:rPr>
          <w:bCs/>
          <w:lang w:val="en-US"/>
        </w:rPr>
        <w:t>истема</w:t>
      </w:r>
      <w:proofErr w:type="spellEnd"/>
      <w:r w:rsidRPr="00C32AC9">
        <w:rPr>
          <w:bCs/>
        </w:rPr>
        <w:t>та</w:t>
      </w:r>
      <w:r w:rsidRPr="00C32AC9">
        <w:rPr>
          <w:bCs/>
          <w:lang w:val="en-US"/>
        </w:rPr>
        <w:t xml:space="preserve"> </w:t>
      </w:r>
      <w:r w:rsidRPr="00C32AC9">
        <w:rPr>
          <w:bCs/>
        </w:rPr>
        <w:t>трябва да се</w:t>
      </w:r>
      <w:r w:rsidRPr="00C32AC9">
        <w:rPr>
          <w:bCs/>
          <w:lang w:val="en-US"/>
        </w:rPr>
        <w:t xml:space="preserve"> </w:t>
      </w:r>
      <w:proofErr w:type="spellStart"/>
      <w:r w:rsidRPr="00C32AC9">
        <w:rPr>
          <w:bCs/>
          <w:lang w:val="en-US"/>
        </w:rPr>
        <w:t>интегрира</w:t>
      </w:r>
      <w:proofErr w:type="spellEnd"/>
      <w:r w:rsidR="000A3E50" w:rsidRPr="00C32AC9">
        <w:rPr>
          <w:bCs/>
        </w:rPr>
        <w:t xml:space="preserve"> с</w:t>
      </w:r>
      <w:r w:rsidRPr="00C32AC9">
        <w:rPr>
          <w:bCs/>
          <w:lang w:val="en-US"/>
        </w:rPr>
        <w:t xml:space="preserve"> </w:t>
      </w:r>
      <w:proofErr w:type="spellStart"/>
      <w:r w:rsidRPr="00C32AC9">
        <w:rPr>
          <w:bCs/>
          <w:lang w:val="en-US"/>
        </w:rPr>
        <w:t>всички</w:t>
      </w:r>
      <w:proofErr w:type="spellEnd"/>
      <w:r w:rsidRPr="00C32AC9">
        <w:rPr>
          <w:bCs/>
          <w:lang w:val="en-US"/>
        </w:rPr>
        <w:t xml:space="preserve"> </w:t>
      </w:r>
      <w:proofErr w:type="spellStart"/>
      <w:r w:rsidRPr="00C32AC9">
        <w:rPr>
          <w:bCs/>
          <w:lang w:val="en-US"/>
        </w:rPr>
        <w:t>налични</w:t>
      </w:r>
      <w:proofErr w:type="spellEnd"/>
      <w:r w:rsidRPr="00C32AC9">
        <w:rPr>
          <w:bCs/>
          <w:lang w:val="en-US"/>
        </w:rPr>
        <w:t xml:space="preserve"> </w:t>
      </w:r>
      <w:r w:rsidRPr="00C32AC9">
        <w:rPr>
          <w:bCs/>
        </w:rPr>
        <w:t>бази данни в сферата на здравеопазването, в това число</w:t>
      </w:r>
      <w:r w:rsidR="000A3E50" w:rsidRPr="00C32AC9">
        <w:rPr>
          <w:bCs/>
        </w:rPr>
        <w:t xml:space="preserve"> системата на НЗОК като обменя минимум следните данни</w:t>
      </w:r>
      <w:r w:rsidR="00AE4C14" w:rsidRPr="00C32AC9">
        <w:rPr>
          <w:bCs/>
        </w:rPr>
        <w:t>:</w:t>
      </w:r>
    </w:p>
    <w:p w:rsidR="000A3E50" w:rsidRPr="00C32AC9" w:rsidRDefault="000A3E50" w:rsidP="00AE4C14">
      <w:pPr>
        <w:pStyle w:val="ListParagraph"/>
        <w:numPr>
          <w:ilvl w:val="1"/>
          <w:numId w:val="62"/>
        </w:numPr>
        <w:spacing w:after="120"/>
        <w:jc w:val="both"/>
        <w:rPr>
          <w:bCs/>
        </w:rPr>
      </w:pPr>
      <w:r w:rsidRPr="00C32AC9">
        <w:rPr>
          <w:bCs/>
        </w:rPr>
        <w:t>данни за отчетените и заплатени (</w:t>
      </w:r>
      <w:proofErr w:type="spellStart"/>
      <w:r w:rsidRPr="00C32AC9">
        <w:rPr>
          <w:bCs/>
        </w:rPr>
        <w:t>реимбурсирани</w:t>
      </w:r>
      <w:proofErr w:type="spellEnd"/>
      <w:r w:rsidRPr="00C32AC9">
        <w:rPr>
          <w:bCs/>
        </w:rPr>
        <w:t xml:space="preserve">) от НЗОК дейности, медикаменти, </w:t>
      </w:r>
      <w:proofErr w:type="spellStart"/>
      <w:r w:rsidRPr="00C32AC9">
        <w:rPr>
          <w:bCs/>
        </w:rPr>
        <w:t>импланти</w:t>
      </w:r>
      <w:proofErr w:type="spellEnd"/>
      <w:r w:rsidRPr="00C32AC9">
        <w:rPr>
          <w:bCs/>
        </w:rPr>
        <w:t xml:space="preserve"> и други подлежащи на заплащане по НРД;</w:t>
      </w:r>
    </w:p>
    <w:p w:rsidR="00AE4C14" w:rsidRPr="00C32AC9" w:rsidRDefault="00AE4C14" w:rsidP="00AE4C14">
      <w:pPr>
        <w:pStyle w:val="ListParagraph"/>
        <w:numPr>
          <w:ilvl w:val="1"/>
          <w:numId w:val="62"/>
        </w:numPr>
        <w:spacing w:after="120"/>
        <w:jc w:val="both"/>
        <w:rPr>
          <w:bCs/>
        </w:rPr>
      </w:pPr>
      <w:r w:rsidRPr="00C32AC9">
        <w:rPr>
          <w:bCs/>
        </w:rPr>
        <w:t xml:space="preserve">статистически метаданни за </w:t>
      </w:r>
      <w:proofErr w:type="spellStart"/>
      <w:r w:rsidRPr="00C32AC9">
        <w:rPr>
          <w:bCs/>
        </w:rPr>
        <w:t>реимбурсациите</w:t>
      </w:r>
      <w:proofErr w:type="spellEnd"/>
      <w:r w:rsidRPr="00C32AC9">
        <w:rPr>
          <w:bCs/>
        </w:rPr>
        <w:t xml:space="preserve"> извлечени от базите данни на НЗОК;</w:t>
      </w:r>
    </w:p>
    <w:p w:rsidR="0000659D" w:rsidRPr="00C32AC9" w:rsidRDefault="00AE4C14" w:rsidP="00AE4C14">
      <w:pPr>
        <w:pStyle w:val="ListParagraph"/>
        <w:numPr>
          <w:ilvl w:val="1"/>
          <w:numId w:val="62"/>
        </w:numPr>
        <w:spacing w:after="120"/>
        <w:jc w:val="both"/>
        <w:rPr>
          <w:bCs/>
        </w:rPr>
      </w:pPr>
      <w:r w:rsidRPr="00C32AC9">
        <w:rPr>
          <w:bCs/>
        </w:rPr>
        <w:t>финансови метаданни от информационните системи на НЗОК и други информационни системи на доставчици на медицински услуги</w:t>
      </w:r>
      <w:r w:rsidR="0000659D" w:rsidRPr="00C32AC9">
        <w:rPr>
          <w:bCs/>
        </w:rPr>
        <w:t>;</w:t>
      </w:r>
    </w:p>
    <w:p w:rsidR="00C4286C" w:rsidRPr="00C32AC9" w:rsidRDefault="0000659D" w:rsidP="00AE4C14">
      <w:pPr>
        <w:pStyle w:val="ListParagraph"/>
        <w:numPr>
          <w:ilvl w:val="1"/>
          <w:numId w:val="62"/>
        </w:numPr>
        <w:spacing w:after="120"/>
        <w:jc w:val="both"/>
        <w:rPr>
          <w:bCs/>
        </w:rPr>
      </w:pPr>
      <w:r w:rsidRPr="00C32AC9">
        <w:rPr>
          <w:bCs/>
        </w:rPr>
        <w:t>взаимен (двупосочен ) обмен на данни от персоналните пациентски досиета между МЗ и НЗОК за правилното моделиране</w:t>
      </w:r>
      <w:r w:rsidR="00EA1A67" w:rsidRPr="00C32AC9">
        <w:rPr>
          <w:bCs/>
        </w:rPr>
        <w:t xml:space="preserve"> и развитие</w:t>
      </w:r>
      <w:r w:rsidRPr="00C32AC9">
        <w:rPr>
          <w:bCs/>
        </w:rPr>
        <w:t xml:space="preserve"> на </w:t>
      </w:r>
      <w:proofErr w:type="spellStart"/>
      <w:r w:rsidR="00EA1A67" w:rsidRPr="00C32AC9">
        <w:rPr>
          <w:bCs/>
        </w:rPr>
        <w:t>на</w:t>
      </w:r>
      <w:proofErr w:type="spellEnd"/>
      <w:r w:rsidR="00EA1A67" w:rsidRPr="00C32AC9">
        <w:rPr>
          <w:bCs/>
        </w:rPr>
        <w:t xml:space="preserve"> дейностите по</w:t>
      </w:r>
      <w:r w:rsidRPr="00C32AC9">
        <w:rPr>
          <w:bCs/>
        </w:rPr>
        <w:t xml:space="preserve"> НРД</w:t>
      </w:r>
      <w:r w:rsidR="003D226E" w:rsidRPr="00C32AC9">
        <w:rPr>
          <w:bCs/>
        </w:rPr>
        <w:t>.</w:t>
      </w:r>
    </w:p>
    <w:p w:rsidR="00C4286C" w:rsidRPr="00C32AC9" w:rsidRDefault="00C4286C" w:rsidP="00C4286C">
      <w:pPr>
        <w:spacing w:after="120"/>
        <w:jc w:val="both"/>
        <w:rPr>
          <w:bCs/>
        </w:rPr>
      </w:pPr>
      <w:r w:rsidRPr="00C32AC9">
        <w:rPr>
          <w:bCs/>
        </w:rPr>
        <w:t>Системата трябва да се интегрира с функциониращата в НЦОЗА система за събиране на медицински данни и данни извършени разходи за лечението за вс</w:t>
      </w:r>
      <w:r w:rsidR="00AE4C14" w:rsidRPr="00C32AC9">
        <w:rPr>
          <w:bCs/>
        </w:rPr>
        <w:t xml:space="preserve">ички </w:t>
      </w:r>
      <w:r w:rsidRPr="00C32AC9">
        <w:rPr>
          <w:bCs/>
        </w:rPr>
        <w:t>епизод</w:t>
      </w:r>
      <w:r w:rsidR="00AE4C14" w:rsidRPr="00C32AC9">
        <w:rPr>
          <w:bCs/>
        </w:rPr>
        <w:t>и</w:t>
      </w:r>
      <w:r w:rsidRPr="00C32AC9">
        <w:rPr>
          <w:bCs/>
        </w:rPr>
        <w:t xml:space="preserve"> на хоспитализация в страната. Случаите се класифицират в групи / Австралийска класификационна система за диагностично свързани групи 6-та ревизия (</w:t>
      </w:r>
      <w:r w:rsidRPr="00C32AC9">
        <w:rPr>
          <w:bCs/>
          <w:lang w:val="en-US"/>
        </w:rPr>
        <w:t>AR DRG 6.0</w:t>
      </w:r>
      <w:r w:rsidRPr="00C32AC9">
        <w:rPr>
          <w:bCs/>
        </w:rPr>
        <w:t xml:space="preserve">) и по клинични пътеки/ и въз основа </w:t>
      </w:r>
      <w:proofErr w:type="spellStart"/>
      <w:r w:rsidRPr="00C32AC9">
        <w:rPr>
          <w:bCs/>
        </w:rPr>
        <w:t>събаните</w:t>
      </w:r>
      <w:proofErr w:type="spellEnd"/>
      <w:r w:rsidRPr="00C32AC9">
        <w:rPr>
          <w:bCs/>
        </w:rPr>
        <w:t xml:space="preserve"> данни за разходи се изгражда и актуализира система от коефициенти (относителни стойности) между различните групи заболявания.</w:t>
      </w:r>
    </w:p>
    <w:p w:rsidR="00C4286C" w:rsidRPr="00C32AC9" w:rsidRDefault="00AE4C14" w:rsidP="00C4286C">
      <w:pPr>
        <w:spacing w:after="120"/>
        <w:jc w:val="both"/>
        <w:rPr>
          <w:bCs/>
        </w:rPr>
      </w:pPr>
      <w:r w:rsidRPr="00C32AC9">
        <w:rPr>
          <w:bCs/>
        </w:rPr>
        <w:t xml:space="preserve">Въз основа на тези масиви от данни ССАП трябва да включва модул за анализ на финансирането на здравните дейности, проследяване изпълнението на НРД и </w:t>
      </w:r>
      <w:r w:rsidR="00AB670F" w:rsidRPr="00C32AC9">
        <w:rPr>
          <w:bCs/>
        </w:rPr>
        <w:t>определяне на прогнозен бюджет на здравеопазването. Модула трябва да има минимум следните функции:</w:t>
      </w:r>
    </w:p>
    <w:p w:rsidR="00027DB8" w:rsidRPr="00C32AC9" w:rsidRDefault="0025236A" w:rsidP="00027DB8">
      <w:pPr>
        <w:pStyle w:val="ListParagraph"/>
        <w:numPr>
          <w:ilvl w:val="1"/>
          <w:numId w:val="62"/>
        </w:numPr>
        <w:spacing w:after="120"/>
        <w:jc w:val="both"/>
        <w:rPr>
          <w:bCs/>
        </w:rPr>
      </w:pPr>
      <w:r w:rsidRPr="00C32AC9">
        <w:rPr>
          <w:bCs/>
        </w:rPr>
        <w:t>Възможности за а</w:t>
      </w:r>
      <w:r w:rsidR="00027DB8" w:rsidRPr="00C32AC9">
        <w:rPr>
          <w:bCs/>
        </w:rPr>
        <w:t xml:space="preserve">нализ </w:t>
      </w:r>
      <w:r w:rsidRPr="00C32AC9">
        <w:rPr>
          <w:bCs/>
        </w:rPr>
        <w:t>изпълнението на дейностите по НРД с цел контрол от страна на МЗ</w:t>
      </w:r>
      <w:r w:rsidR="00027DB8" w:rsidRPr="00C32AC9">
        <w:rPr>
          <w:bCs/>
        </w:rPr>
        <w:t xml:space="preserve"> – сключени договори за дейности по изпълнители, сключени договори за дейности по региони; изпълнени </w:t>
      </w:r>
      <w:proofErr w:type="spellStart"/>
      <w:r w:rsidR="00027DB8" w:rsidRPr="00C32AC9">
        <w:rPr>
          <w:bCs/>
        </w:rPr>
        <w:t>дейноси</w:t>
      </w:r>
      <w:proofErr w:type="spellEnd"/>
      <w:r w:rsidR="00027DB8" w:rsidRPr="00C32AC9">
        <w:rPr>
          <w:bCs/>
        </w:rPr>
        <w:t xml:space="preserve"> и </w:t>
      </w:r>
      <w:proofErr w:type="spellStart"/>
      <w:r w:rsidR="00027DB8" w:rsidRPr="00C32AC9">
        <w:rPr>
          <w:bCs/>
        </w:rPr>
        <w:t>реимбурсирани</w:t>
      </w:r>
      <w:proofErr w:type="spellEnd"/>
      <w:r w:rsidR="00027DB8" w:rsidRPr="00C32AC9">
        <w:rPr>
          <w:bCs/>
        </w:rPr>
        <w:t xml:space="preserve"> средства по изпълнители и по региони;</w:t>
      </w:r>
      <w:r w:rsidR="001B6649" w:rsidRPr="00C32AC9">
        <w:rPr>
          <w:bCs/>
        </w:rPr>
        <w:t xml:space="preserve"> изпълнени дейности от общия обем заложен в НРД; усвоени средства по дейности спрямо заложените в НРД и др.;</w:t>
      </w:r>
    </w:p>
    <w:p w:rsidR="00BB6A0F" w:rsidRPr="00C32AC9" w:rsidRDefault="00BB6A0F" w:rsidP="00BB6A0F">
      <w:pPr>
        <w:pStyle w:val="ListParagraph"/>
        <w:numPr>
          <w:ilvl w:val="1"/>
          <w:numId w:val="62"/>
        </w:numPr>
        <w:spacing w:after="120"/>
        <w:jc w:val="both"/>
        <w:rPr>
          <w:bCs/>
        </w:rPr>
      </w:pPr>
      <w:r w:rsidRPr="00C32AC9">
        <w:rPr>
          <w:bCs/>
        </w:rPr>
        <w:t xml:space="preserve">Анализ на </w:t>
      </w:r>
      <w:proofErr w:type="spellStart"/>
      <w:r w:rsidRPr="00C32AC9">
        <w:rPr>
          <w:bCs/>
        </w:rPr>
        <w:t>нозологията</w:t>
      </w:r>
      <w:proofErr w:type="spellEnd"/>
      <w:r w:rsidRPr="00C32AC9">
        <w:rPr>
          <w:bCs/>
        </w:rPr>
        <w:t xml:space="preserve"> на заболеваемостта и обхващането и по клинични пътеки, като основа за преразглеждане подобряване на системата от клинични пътеки по НРД;</w:t>
      </w:r>
    </w:p>
    <w:p w:rsidR="00027DB8" w:rsidRPr="00C32AC9" w:rsidRDefault="00027DB8" w:rsidP="00027DB8">
      <w:pPr>
        <w:pStyle w:val="ListParagraph"/>
        <w:numPr>
          <w:ilvl w:val="1"/>
          <w:numId w:val="62"/>
        </w:numPr>
        <w:spacing w:after="120"/>
        <w:jc w:val="both"/>
        <w:rPr>
          <w:bCs/>
        </w:rPr>
      </w:pPr>
      <w:r w:rsidRPr="00C32AC9">
        <w:rPr>
          <w:bCs/>
        </w:rPr>
        <w:t xml:space="preserve">Анализ на медицинските процедури и терапии и съотнасянето им към правилата за </w:t>
      </w:r>
      <w:proofErr w:type="spellStart"/>
      <w:r w:rsidRPr="00C32AC9">
        <w:rPr>
          <w:bCs/>
        </w:rPr>
        <w:t>реимбурсиране</w:t>
      </w:r>
      <w:proofErr w:type="spellEnd"/>
      <w:r w:rsidRPr="00C32AC9">
        <w:rPr>
          <w:bCs/>
        </w:rPr>
        <w:t xml:space="preserve"> по клинични пътеки според НРД;</w:t>
      </w:r>
    </w:p>
    <w:p w:rsidR="00C4286C" w:rsidRPr="00C32AC9" w:rsidRDefault="00AB670F" w:rsidP="000A3E50">
      <w:pPr>
        <w:pStyle w:val="ListParagraph"/>
        <w:numPr>
          <w:ilvl w:val="1"/>
          <w:numId w:val="62"/>
        </w:numPr>
        <w:spacing w:after="120"/>
        <w:jc w:val="both"/>
        <w:rPr>
          <w:bCs/>
        </w:rPr>
      </w:pPr>
      <w:r w:rsidRPr="00C32AC9">
        <w:rPr>
          <w:bCs/>
        </w:rPr>
        <w:lastRenderedPageBreak/>
        <w:t xml:space="preserve">Сравнителен анализ на клинични пътеки в обхвата на НРД и AR DRG 6.0 класификационна система за изготвяне предложения за </w:t>
      </w:r>
      <w:r w:rsidR="00C4286C" w:rsidRPr="00C32AC9">
        <w:rPr>
          <w:bCs/>
        </w:rPr>
        <w:t>разширяване и детайлизиране на списъка с медицинските услуги в допълнение на съществуващите клинични пътеки;</w:t>
      </w:r>
    </w:p>
    <w:p w:rsidR="00C4286C" w:rsidRPr="00C32AC9" w:rsidRDefault="00AB670F" w:rsidP="000A3E50">
      <w:pPr>
        <w:pStyle w:val="ListParagraph"/>
        <w:numPr>
          <w:ilvl w:val="1"/>
          <w:numId w:val="62"/>
        </w:numPr>
        <w:spacing w:after="120"/>
        <w:jc w:val="both"/>
        <w:rPr>
          <w:bCs/>
        </w:rPr>
      </w:pPr>
      <w:r w:rsidRPr="00C32AC9">
        <w:rPr>
          <w:bCs/>
        </w:rPr>
        <w:t>Анализ на система от относителни тегла /</w:t>
      </w:r>
      <w:r w:rsidR="00C4286C" w:rsidRPr="00C32AC9">
        <w:rPr>
          <w:bCs/>
        </w:rPr>
        <w:t>коефициенти</w:t>
      </w:r>
      <w:r w:rsidRPr="00C32AC9">
        <w:rPr>
          <w:bCs/>
        </w:rPr>
        <w:t>/</w:t>
      </w:r>
      <w:r w:rsidR="00C4286C" w:rsidRPr="00C32AC9">
        <w:rPr>
          <w:bCs/>
        </w:rPr>
        <w:t xml:space="preserve"> и </w:t>
      </w:r>
      <w:r w:rsidRPr="00C32AC9">
        <w:rPr>
          <w:bCs/>
        </w:rPr>
        <w:t xml:space="preserve">варианти на </w:t>
      </w:r>
      <w:r w:rsidR="00C4286C" w:rsidRPr="00C32AC9">
        <w:rPr>
          <w:bCs/>
        </w:rPr>
        <w:t>систем</w:t>
      </w:r>
      <w:r w:rsidRPr="00C32AC9">
        <w:rPr>
          <w:bCs/>
        </w:rPr>
        <w:t>и</w:t>
      </w:r>
      <w:r w:rsidR="00C4286C" w:rsidRPr="00C32AC9">
        <w:rPr>
          <w:bCs/>
        </w:rPr>
        <w:t xml:space="preserve"> за </w:t>
      </w:r>
      <w:proofErr w:type="spellStart"/>
      <w:r w:rsidRPr="00C32AC9">
        <w:rPr>
          <w:bCs/>
        </w:rPr>
        <w:t>реимбурсиране</w:t>
      </w:r>
      <w:proofErr w:type="spellEnd"/>
      <w:r w:rsidRPr="00C32AC9">
        <w:rPr>
          <w:bCs/>
        </w:rPr>
        <w:t xml:space="preserve"> </w:t>
      </w:r>
      <w:r w:rsidR="00C4286C" w:rsidRPr="00C32AC9">
        <w:rPr>
          <w:bCs/>
        </w:rPr>
        <w:t xml:space="preserve">на базата на относителните стойности на </w:t>
      </w:r>
      <w:r w:rsidRPr="00C32AC9">
        <w:rPr>
          <w:bCs/>
        </w:rPr>
        <w:t>диагностично свързани групи и съответствието им с клинични пътеки</w:t>
      </w:r>
      <w:r w:rsidR="00C4286C" w:rsidRPr="00C32AC9">
        <w:rPr>
          <w:bCs/>
        </w:rPr>
        <w:t xml:space="preserve">, за осигуряване на по-гъвкава система за </w:t>
      </w:r>
      <w:proofErr w:type="spellStart"/>
      <w:r w:rsidR="00C4286C" w:rsidRPr="00C32AC9">
        <w:rPr>
          <w:bCs/>
        </w:rPr>
        <w:t>реимбурсиране</w:t>
      </w:r>
      <w:proofErr w:type="spellEnd"/>
      <w:r w:rsidR="00C4286C" w:rsidRPr="00C32AC9">
        <w:rPr>
          <w:bCs/>
        </w:rPr>
        <w:t xml:space="preserve"> в системата на националното здравеопазване;</w:t>
      </w:r>
    </w:p>
    <w:p w:rsidR="00C4286C" w:rsidRPr="00C32AC9" w:rsidRDefault="00AB670F" w:rsidP="000A3E50">
      <w:pPr>
        <w:pStyle w:val="ListParagraph"/>
        <w:numPr>
          <w:ilvl w:val="1"/>
          <w:numId w:val="62"/>
        </w:numPr>
        <w:spacing w:after="120"/>
        <w:jc w:val="both"/>
        <w:rPr>
          <w:bCs/>
        </w:rPr>
      </w:pPr>
      <w:r w:rsidRPr="00C32AC9">
        <w:rPr>
          <w:bCs/>
        </w:rPr>
        <w:t xml:space="preserve">Възможности за анализ на данните с цел откриване на лоши практики и </w:t>
      </w:r>
      <w:proofErr w:type="spellStart"/>
      <w:r w:rsidRPr="00C32AC9">
        <w:rPr>
          <w:bCs/>
        </w:rPr>
        <w:t>злоупотрежи</w:t>
      </w:r>
      <w:proofErr w:type="spellEnd"/>
      <w:r w:rsidRPr="00C32AC9">
        <w:rPr>
          <w:bCs/>
        </w:rPr>
        <w:t xml:space="preserve"> (</w:t>
      </w:r>
      <w:proofErr w:type="spellStart"/>
      <w:r w:rsidRPr="00C32AC9">
        <w:rPr>
          <w:bCs/>
        </w:rPr>
        <w:t>fraud</w:t>
      </w:r>
      <w:proofErr w:type="spellEnd"/>
      <w:r w:rsidRPr="00C32AC9">
        <w:rPr>
          <w:bCs/>
        </w:rPr>
        <w:t xml:space="preserve"> </w:t>
      </w:r>
      <w:proofErr w:type="spellStart"/>
      <w:r w:rsidRPr="00C32AC9">
        <w:rPr>
          <w:bCs/>
        </w:rPr>
        <w:t>detection</w:t>
      </w:r>
      <w:proofErr w:type="spellEnd"/>
      <w:r w:rsidRPr="00C32AC9">
        <w:rPr>
          <w:bCs/>
        </w:rPr>
        <w:t xml:space="preserve">) и въвеждане на </w:t>
      </w:r>
      <w:r w:rsidR="00C4286C" w:rsidRPr="00C32AC9">
        <w:rPr>
          <w:bCs/>
        </w:rPr>
        <w:t>подходящи медицински и административни правила с цел превенция на прекомерно използване и отчитане на диагностични процедури в НРД и предотвратяване на нелоялното отчитане;</w:t>
      </w:r>
    </w:p>
    <w:p w:rsidR="00AB670F" w:rsidRPr="00C32AC9" w:rsidRDefault="000A3E50" w:rsidP="000A3E50">
      <w:pPr>
        <w:pStyle w:val="ListParagraph"/>
        <w:numPr>
          <w:ilvl w:val="1"/>
          <w:numId w:val="62"/>
        </w:numPr>
        <w:spacing w:after="120"/>
        <w:jc w:val="both"/>
        <w:rPr>
          <w:bCs/>
        </w:rPr>
      </w:pPr>
      <w:r w:rsidRPr="00C32AC9">
        <w:rPr>
          <w:bCs/>
        </w:rPr>
        <w:t xml:space="preserve">Анали на цените на заплащаните от НЗОК </w:t>
      </w:r>
      <w:r w:rsidR="00AB670F" w:rsidRPr="00C32AC9">
        <w:rPr>
          <w:bCs/>
        </w:rPr>
        <w:t>лекарства, протези, медицински консумативи в съответствие;</w:t>
      </w:r>
    </w:p>
    <w:p w:rsidR="00C4286C" w:rsidRPr="00C32AC9" w:rsidRDefault="00BB6A0F" w:rsidP="000A3E50">
      <w:pPr>
        <w:pStyle w:val="ListParagraph"/>
        <w:numPr>
          <w:ilvl w:val="1"/>
          <w:numId w:val="62"/>
        </w:numPr>
        <w:spacing w:after="120"/>
        <w:jc w:val="both"/>
        <w:rPr>
          <w:bCs/>
        </w:rPr>
      </w:pPr>
      <w:r w:rsidRPr="00C32AC9">
        <w:rPr>
          <w:bCs/>
        </w:rPr>
        <w:t>Възможност</w:t>
      </w:r>
      <w:r w:rsidR="00C4286C" w:rsidRPr="00C32AC9">
        <w:rPr>
          <w:bCs/>
        </w:rPr>
        <w:t xml:space="preserve"> за анализи на ефект</w:t>
      </w:r>
      <w:r w:rsidRPr="00C32AC9">
        <w:rPr>
          <w:bCs/>
        </w:rPr>
        <w:t>а</w:t>
      </w:r>
      <w:r w:rsidR="00C4286C" w:rsidRPr="00C32AC9">
        <w:rPr>
          <w:bCs/>
        </w:rPr>
        <w:t xml:space="preserve"> от предлагани изменения </w:t>
      </w:r>
      <w:r w:rsidR="00027DB8" w:rsidRPr="00C32AC9">
        <w:rPr>
          <w:bCs/>
        </w:rPr>
        <w:t xml:space="preserve">в размера </w:t>
      </w:r>
      <w:r w:rsidRPr="00C32AC9">
        <w:rPr>
          <w:bCs/>
        </w:rPr>
        <w:t xml:space="preserve">плащанията </w:t>
      </w:r>
      <w:r w:rsidR="00C4286C" w:rsidRPr="00C32AC9">
        <w:rPr>
          <w:bCs/>
        </w:rPr>
        <w:t>за медицински услуги</w:t>
      </w:r>
      <w:r w:rsidRPr="00C32AC9">
        <w:rPr>
          <w:bCs/>
        </w:rPr>
        <w:t xml:space="preserve"> </w:t>
      </w:r>
      <w:r w:rsidR="00027DB8" w:rsidRPr="00C32AC9">
        <w:rPr>
          <w:bCs/>
        </w:rPr>
        <w:t xml:space="preserve">върху размера на средствата за </w:t>
      </w:r>
      <w:proofErr w:type="spellStart"/>
      <w:r w:rsidR="00027DB8" w:rsidRPr="00C32AC9">
        <w:rPr>
          <w:bCs/>
        </w:rPr>
        <w:t>реимбурсиране</w:t>
      </w:r>
      <w:proofErr w:type="spellEnd"/>
      <w:r w:rsidR="00027DB8" w:rsidRPr="00C32AC9">
        <w:rPr>
          <w:bCs/>
        </w:rPr>
        <w:t xml:space="preserve"> общо, по видове дейности и по изпълнители на здравна помощ</w:t>
      </w:r>
      <w:r w:rsidR="00C4286C" w:rsidRPr="00C32AC9">
        <w:rPr>
          <w:bCs/>
        </w:rPr>
        <w:t>;</w:t>
      </w:r>
    </w:p>
    <w:p w:rsidR="00027DB8" w:rsidRPr="00C32AC9" w:rsidRDefault="00027DB8" w:rsidP="00027DB8">
      <w:pPr>
        <w:pStyle w:val="ListParagraph"/>
        <w:numPr>
          <w:ilvl w:val="1"/>
          <w:numId w:val="62"/>
        </w:numPr>
        <w:spacing w:after="120"/>
        <w:rPr>
          <w:bCs/>
        </w:rPr>
      </w:pPr>
      <w:r w:rsidRPr="00C32AC9">
        <w:rPr>
          <w:bCs/>
        </w:rPr>
        <w:t xml:space="preserve">Статистически метаданни за </w:t>
      </w:r>
      <w:proofErr w:type="spellStart"/>
      <w:r w:rsidRPr="00C32AC9">
        <w:rPr>
          <w:bCs/>
        </w:rPr>
        <w:t>реимбурсациите</w:t>
      </w:r>
      <w:proofErr w:type="spellEnd"/>
      <w:r w:rsidRPr="00C32AC9">
        <w:rPr>
          <w:bCs/>
        </w:rPr>
        <w:t xml:space="preserve"> извлечени от базите данни на НЗОК за съставяне на националния здравен бюджет;</w:t>
      </w:r>
    </w:p>
    <w:p w:rsidR="00027DB8" w:rsidRPr="00C32AC9" w:rsidRDefault="00027DB8" w:rsidP="00027DB8">
      <w:pPr>
        <w:pStyle w:val="ListParagraph"/>
        <w:numPr>
          <w:ilvl w:val="1"/>
          <w:numId w:val="62"/>
        </w:numPr>
        <w:spacing w:after="120"/>
        <w:jc w:val="both"/>
        <w:rPr>
          <w:bCs/>
        </w:rPr>
      </w:pPr>
      <w:r w:rsidRPr="00C32AC9">
        <w:rPr>
          <w:bCs/>
        </w:rPr>
        <w:t>Финансови метаданни от информационните системи на РЗОК и други информационни системи на доставчици на медицински услуги за съставяне на националния здравен бюджет;</w:t>
      </w:r>
    </w:p>
    <w:p w:rsidR="001B6649" w:rsidRPr="00C32AC9" w:rsidRDefault="001B6649" w:rsidP="001B6649">
      <w:pPr>
        <w:pStyle w:val="ListParagraph"/>
        <w:numPr>
          <w:ilvl w:val="1"/>
          <w:numId w:val="62"/>
        </w:numPr>
        <w:spacing w:after="120"/>
        <w:jc w:val="both"/>
        <w:rPr>
          <w:bCs/>
        </w:rPr>
      </w:pPr>
      <w:r w:rsidRPr="00C32AC9">
        <w:rPr>
          <w:bCs/>
        </w:rPr>
        <w:t xml:space="preserve">Съставяне на прогнозен национален здравен бюджет въз основа на статистически и финансови метаданни </w:t>
      </w:r>
      <w:proofErr w:type="spellStart"/>
      <w:r w:rsidRPr="00C32AC9">
        <w:rPr>
          <w:bCs/>
        </w:rPr>
        <w:t>метаданни</w:t>
      </w:r>
      <w:proofErr w:type="spellEnd"/>
      <w:r w:rsidRPr="00C32AC9">
        <w:rPr>
          <w:bCs/>
        </w:rPr>
        <w:t xml:space="preserve"> за </w:t>
      </w:r>
      <w:proofErr w:type="spellStart"/>
      <w:r w:rsidRPr="00C32AC9">
        <w:rPr>
          <w:bCs/>
        </w:rPr>
        <w:t>реимбурсациите</w:t>
      </w:r>
      <w:proofErr w:type="spellEnd"/>
      <w:r w:rsidRPr="00C32AC9">
        <w:rPr>
          <w:bCs/>
        </w:rPr>
        <w:t xml:space="preserve"> извлечени от базите данни на НЗОК, данни за извършени разходи за лечение на ниво случай от информационните системи на изпълнителите на здравна помощ, натрупана инфлация, прогнози за инфлация и ръст на </w:t>
      </w:r>
      <w:proofErr w:type="spellStart"/>
      <w:r w:rsidRPr="00C32AC9">
        <w:rPr>
          <w:bCs/>
        </w:rPr>
        <w:t>иконмиката</w:t>
      </w:r>
      <w:proofErr w:type="spellEnd"/>
      <w:r w:rsidRPr="00C32AC9">
        <w:rPr>
          <w:bCs/>
        </w:rPr>
        <w:t xml:space="preserve"> и др.;</w:t>
      </w:r>
    </w:p>
    <w:p w:rsidR="00F870AB" w:rsidRPr="001B5C1D" w:rsidRDefault="00F870AB" w:rsidP="00D97DC9">
      <w:pPr>
        <w:jc w:val="both"/>
        <w:rPr>
          <w:bCs/>
        </w:rPr>
      </w:pPr>
      <w:r w:rsidRPr="001B5C1D">
        <w:rPr>
          <w:bCs/>
        </w:rPr>
        <w:t>Данните в склада за данни на ССАП се зареждат:</w:t>
      </w:r>
    </w:p>
    <w:p w:rsidR="00F870AB" w:rsidRPr="001B5C1D" w:rsidRDefault="00F870AB" w:rsidP="00D97DC9">
      <w:pPr>
        <w:pStyle w:val="ListParagraph"/>
        <w:numPr>
          <w:ilvl w:val="0"/>
          <w:numId w:val="39"/>
        </w:numPr>
        <w:jc w:val="both"/>
        <w:rPr>
          <w:bCs/>
        </w:rPr>
      </w:pPr>
      <w:r w:rsidRPr="001B5C1D">
        <w:rPr>
          <w:bCs/>
        </w:rPr>
        <w:t>Чрез подсистемата за извличане, трансформация и зареждане на данни (ETL) от действащите ИС в здравеопазването;</w:t>
      </w:r>
    </w:p>
    <w:p w:rsidR="00F870AB" w:rsidRPr="001B5C1D" w:rsidRDefault="00F870AB" w:rsidP="00D97DC9">
      <w:pPr>
        <w:pStyle w:val="ListParagraph"/>
        <w:numPr>
          <w:ilvl w:val="0"/>
          <w:numId w:val="39"/>
        </w:numPr>
        <w:jc w:val="both"/>
        <w:rPr>
          <w:bCs/>
        </w:rPr>
      </w:pPr>
      <w:r w:rsidRPr="001B5C1D">
        <w:rPr>
          <w:bCs/>
        </w:rPr>
        <w:t>Чрез зареждане на подаваните от системата за оперативна съвместимост данни, извличани при трансфер;</w:t>
      </w:r>
    </w:p>
    <w:p w:rsidR="00F870AB" w:rsidRPr="001B5C1D" w:rsidRDefault="00F870AB" w:rsidP="00D97DC9">
      <w:pPr>
        <w:pStyle w:val="ListParagraph"/>
        <w:numPr>
          <w:ilvl w:val="0"/>
          <w:numId w:val="39"/>
        </w:numPr>
        <w:jc w:val="both"/>
        <w:rPr>
          <w:bCs/>
        </w:rPr>
      </w:pPr>
      <w:r w:rsidRPr="001B5C1D">
        <w:rPr>
          <w:bCs/>
        </w:rPr>
        <w:t>Изпълнителят извършва първоначално зареждане на данните.</w:t>
      </w:r>
    </w:p>
    <w:p w:rsidR="00F870AB" w:rsidRPr="001B5C1D" w:rsidRDefault="00F870AB" w:rsidP="00D97DC9">
      <w:pPr>
        <w:jc w:val="both"/>
        <w:rPr>
          <w:bCs/>
        </w:rPr>
      </w:pPr>
    </w:p>
    <w:p w:rsidR="00F870AB" w:rsidRPr="001B5C1D" w:rsidRDefault="00F870AB" w:rsidP="00D97DC9">
      <w:pPr>
        <w:pStyle w:val="ListParagraph"/>
        <w:numPr>
          <w:ilvl w:val="3"/>
          <w:numId w:val="15"/>
        </w:numPr>
        <w:spacing w:after="120"/>
        <w:ind w:left="1701"/>
        <w:jc w:val="both"/>
        <w:rPr>
          <w:b/>
          <w:bCs/>
        </w:rPr>
      </w:pPr>
      <w:r w:rsidRPr="001B5C1D">
        <w:rPr>
          <w:b/>
          <w:bCs/>
        </w:rPr>
        <w:t>Регистър на лечебните заведения</w:t>
      </w:r>
      <w:r w:rsidR="00BF4242" w:rsidRPr="001B5C1D">
        <w:rPr>
          <w:b/>
          <w:bCs/>
        </w:rPr>
        <w:t>, аптеките и дрогериите</w:t>
      </w:r>
    </w:p>
    <w:p w:rsidR="00F870AB" w:rsidRPr="001B5C1D" w:rsidRDefault="00F870AB" w:rsidP="00D97DC9">
      <w:pPr>
        <w:pStyle w:val="ListParagraph"/>
        <w:spacing w:after="120"/>
        <w:ind w:left="0"/>
        <w:jc w:val="both"/>
        <w:rPr>
          <w:bCs/>
        </w:rPr>
      </w:pPr>
      <w:r w:rsidRPr="001B5C1D">
        <w:rPr>
          <w:bCs/>
        </w:rPr>
        <w:t>Регистърът на лечебните заведения</w:t>
      </w:r>
      <w:r w:rsidR="00BF4242" w:rsidRPr="001B5C1D">
        <w:rPr>
          <w:bCs/>
        </w:rPr>
        <w:t>, аптеките и дрогериите</w:t>
      </w:r>
      <w:r w:rsidRPr="001B5C1D">
        <w:rPr>
          <w:bCs/>
        </w:rPr>
        <w:t xml:space="preserve"> е един от ключовите регистри в здравния сектор на всяка държава. Регистърът трябва да включва всички лечебни заведения,</w:t>
      </w:r>
      <w:r w:rsidR="00BF4242" w:rsidRPr="001B5C1D">
        <w:rPr>
          <w:bCs/>
        </w:rPr>
        <w:t xml:space="preserve"> </w:t>
      </w:r>
      <w:r w:rsidRPr="001B5C1D">
        <w:rPr>
          <w:bCs/>
        </w:rPr>
        <w:t>които са регистрирани в съответствие с действащото в страната законодателство и имат разрешение да предоставят здравни услуги на територията на страната и всички аптеки</w:t>
      </w:r>
      <w:r w:rsidR="00BF4242" w:rsidRPr="001B5C1D">
        <w:rPr>
          <w:bCs/>
        </w:rPr>
        <w:t xml:space="preserve"> и дрогерии</w:t>
      </w:r>
      <w:r w:rsidRPr="001B5C1D">
        <w:rPr>
          <w:bCs/>
        </w:rPr>
        <w:t xml:space="preserve">. Регистрацията </w:t>
      </w:r>
      <w:r w:rsidR="00920AA7" w:rsidRPr="001B5C1D">
        <w:rPr>
          <w:bCs/>
        </w:rPr>
        <w:t>н</w:t>
      </w:r>
      <w:r w:rsidRPr="001B5C1D">
        <w:rPr>
          <w:bCs/>
        </w:rPr>
        <w:t xml:space="preserve">а всяко лечебно заведение и аптека </w:t>
      </w:r>
      <w:r w:rsidRPr="001B5C1D">
        <w:rPr>
          <w:bCs/>
        </w:rPr>
        <w:lastRenderedPageBreak/>
        <w:t>в регистъра трябва да бъде задължителна, като вида на финансирането (финансиране от държавата, задължителни здравни осигуровки, здравно осигуряване от частни източници, директно заплащане от потребителите) не трябва да се отразява на това правило. Правилата за регистрация и разрешение за осъществяване на дейност за лечебните заведения са регулирани в Глава 7 на Закона за лечебните заведения, а на аптеките в ЗЛПХМ.</w:t>
      </w:r>
    </w:p>
    <w:p w:rsidR="00AF75E7" w:rsidRPr="001B5C1D" w:rsidRDefault="00AF75E7" w:rsidP="00D97DC9">
      <w:pPr>
        <w:pStyle w:val="ListParagraph"/>
        <w:spacing w:after="120"/>
        <w:ind w:left="0"/>
        <w:jc w:val="both"/>
        <w:rPr>
          <w:bCs/>
        </w:rPr>
      </w:pPr>
    </w:p>
    <w:p w:rsidR="00AF75E7" w:rsidRPr="001B5C1D" w:rsidRDefault="00AF75E7" w:rsidP="00BE4246">
      <w:pPr>
        <w:pStyle w:val="ListParagraph"/>
        <w:spacing w:after="120"/>
        <w:ind w:left="0"/>
        <w:jc w:val="both"/>
        <w:rPr>
          <w:bCs/>
        </w:rPr>
      </w:pPr>
      <w:r w:rsidRPr="001B5C1D">
        <w:rPr>
          <w:bCs/>
        </w:rPr>
        <w:t>Регистъра на лечебните заведения, аптеките и дрогериите обединява четири компонента:</w:t>
      </w:r>
    </w:p>
    <w:p w:rsidR="00AF75E7" w:rsidRPr="001B5C1D" w:rsidRDefault="00AF75E7" w:rsidP="00BE4246">
      <w:pPr>
        <w:pStyle w:val="ListParagraph"/>
        <w:numPr>
          <w:ilvl w:val="0"/>
          <w:numId w:val="41"/>
        </w:numPr>
        <w:spacing w:after="120"/>
        <w:jc w:val="both"/>
        <w:rPr>
          <w:bCs/>
        </w:rPr>
      </w:pPr>
      <w:r w:rsidRPr="001B5C1D">
        <w:rPr>
          <w:bCs/>
        </w:rPr>
        <w:t xml:space="preserve"> регистър на лечебните заведения за болнична помощ, диспансерите и домовете за медико-социални грижи - воден от МЗ;</w:t>
      </w:r>
    </w:p>
    <w:p w:rsidR="00AF75E7" w:rsidRPr="001B5C1D" w:rsidRDefault="00AF75E7" w:rsidP="00BE4246">
      <w:pPr>
        <w:pStyle w:val="ListParagraph"/>
        <w:numPr>
          <w:ilvl w:val="0"/>
          <w:numId w:val="41"/>
        </w:numPr>
        <w:spacing w:after="120"/>
        <w:jc w:val="both"/>
        <w:rPr>
          <w:bCs/>
        </w:rPr>
      </w:pPr>
      <w:r w:rsidRPr="001B5C1D">
        <w:rPr>
          <w:bCs/>
        </w:rPr>
        <w:t xml:space="preserve"> регистър на лечебните заведения за </w:t>
      </w:r>
      <w:proofErr w:type="spellStart"/>
      <w:r w:rsidRPr="001B5C1D">
        <w:rPr>
          <w:bCs/>
        </w:rPr>
        <w:t>извънболнична</w:t>
      </w:r>
      <w:proofErr w:type="spellEnd"/>
      <w:r w:rsidRPr="001B5C1D">
        <w:rPr>
          <w:bCs/>
        </w:rPr>
        <w:t xml:space="preserve"> помощ и </w:t>
      </w:r>
      <w:proofErr w:type="spellStart"/>
      <w:r w:rsidRPr="001B5C1D">
        <w:rPr>
          <w:bCs/>
        </w:rPr>
        <w:t>хосписите</w:t>
      </w:r>
      <w:proofErr w:type="spellEnd"/>
      <w:r w:rsidRPr="001B5C1D">
        <w:rPr>
          <w:bCs/>
        </w:rPr>
        <w:t xml:space="preserve"> - воден от РЗИ;</w:t>
      </w:r>
    </w:p>
    <w:p w:rsidR="00AF75E7" w:rsidRPr="001B5C1D" w:rsidRDefault="00AF75E7" w:rsidP="00BE4246">
      <w:pPr>
        <w:pStyle w:val="ListParagraph"/>
        <w:numPr>
          <w:ilvl w:val="0"/>
          <w:numId w:val="41"/>
        </w:numPr>
        <w:spacing w:after="120"/>
        <w:jc w:val="both"/>
        <w:rPr>
          <w:bCs/>
        </w:rPr>
      </w:pPr>
      <w:r w:rsidRPr="001B5C1D">
        <w:rPr>
          <w:bCs/>
        </w:rPr>
        <w:t xml:space="preserve"> издадените разрешения за търговия на дребно с лекарствени продукти - воден от ИАЛ;</w:t>
      </w:r>
    </w:p>
    <w:p w:rsidR="00AF75E7" w:rsidRPr="001B5C1D" w:rsidRDefault="00AF75E7" w:rsidP="00BE4246">
      <w:pPr>
        <w:pStyle w:val="ListParagraph"/>
        <w:numPr>
          <w:ilvl w:val="0"/>
          <w:numId w:val="41"/>
        </w:numPr>
        <w:spacing w:after="120"/>
        <w:jc w:val="both"/>
        <w:rPr>
          <w:bCs/>
        </w:rPr>
      </w:pPr>
      <w:r w:rsidRPr="001B5C1D">
        <w:rPr>
          <w:bCs/>
        </w:rPr>
        <w:t xml:space="preserve"> издадените удостоверения за регистрация на дрогерии - воден от РЗИ;</w:t>
      </w:r>
    </w:p>
    <w:p w:rsidR="00AF75E7" w:rsidRPr="001B5C1D" w:rsidRDefault="00AF75E7" w:rsidP="00AF75E7">
      <w:pPr>
        <w:pStyle w:val="ListParagraph"/>
        <w:spacing w:after="120"/>
        <w:ind w:left="0"/>
        <w:jc w:val="both"/>
        <w:rPr>
          <w:bCs/>
        </w:rPr>
      </w:pPr>
    </w:p>
    <w:p w:rsidR="00F870AB" w:rsidRPr="001B5C1D" w:rsidRDefault="00F870AB" w:rsidP="00D97DC9">
      <w:pPr>
        <w:pStyle w:val="ListParagraph"/>
        <w:spacing w:after="120"/>
        <w:ind w:left="0"/>
        <w:jc w:val="both"/>
        <w:rPr>
          <w:bCs/>
        </w:rPr>
      </w:pPr>
      <w:r w:rsidRPr="001B5C1D">
        <w:rPr>
          <w:bCs/>
        </w:rPr>
        <w:t>Регистърът съдържа най-важната информация за организацията, разделена в две основни секции – статична информация и динамична информация:</w:t>
      </w:r>
    </w:p>
    <w:p w:rsidR="00F870AB" w:rsidRPr="001B5C1D" w:rsidRDefault="00F870AB" w:rsidP="00D97DC9">
      <w:pPr>
        <w:pStyle w:val="ListParagraph"/>
        <w:numPr>
          <w:ilvl w:val="0"/>
          <w:numId w:val="41"/>
        </w:numPr>
        <w:spacing w:after="120"/>
        <w:jc w:val="both"/>
        <w:rPr>
          <w:bCs/>
        </w:rPr>
      </w:pPr>
      <w:r w:rsidRPr="001B5C1D">
        <w:rPr>
          <w:bCs/>
        </w:rPr>
        <w:t xml:space="preserve">Статична информация – данни, свързани с правното устройство </w:t>
      </w:r>
      <w:r w:rsidR="00AF75E7" w:rsidRPr="001B5C1D">
        <w:rPr>
          <w:bCs/>
        </w:rPr>
        <w:t>и разрешението за дейност на лечебните заведения, аптеките и дрогериите</w:t>
      </w:r>
      <w:r w:rsidRPr="001B5C1D">
        <w:rPr>
          <w:bCs/>
        </w:rPr>
        <w:t>:</w:t>
      </w:r>
    </w:p>
    <w:p w:rsidR="00AF75E7" w:rsidRPr="001B5C1D" w:rsidRDefault="00AF75E7" w:rsidP="00AF75E7">
      <w:pPr>
        <w:pStyle w:val="ListParagraph"/>
        <w:numPr>
          <w:ilvl w:val="0"/>
          <w:numId w:val="41"/>
        </w:numPr>
        <w:spacing w:after="120"/>
        <w:jc w:val="both"/>
        <w:rPr>
          <w:bCs/>
        </w:rPr>
      </w:pPr>
      <w:r w:rsidRPr="001B5C1D">
        <w:rPr>
          <w:bCs/>
        </w:rPr>
        <w:t>Регистъра на лечебните заведения, аптеките и дрогериите съдържа минимум следните данни по компоненти:</w:t>
      </w:r>
    </w:p>
    <w:p w:rsidR="00AF75E7" w:rsidRPr="001B5C1D" w:rsidRDefault="00AF75E7" w:rsidP="00BE4246">
      <w:pPr>
        <w:pStyle w:val="ListParagraph"/>
        <w:numPr>
          <w:ilvl w:val="1"/>
          <w:numId w:val="41"/>
        </w:numPr>
        <w:spacing w:after="120"/>
        <w:jc w:val="both"/>
        <w:rPr>
          <w:bCs/>
        </w:rPr>
      </w:pPr>
      <w:r w:rsidRPr="001B5C1D">
        <w:rPr>
          <w:bCs/>
        </w:rPr>
        <w:t>регистър на лечебните заведения за болнична помощ, диспансерите и домовете за медико-социални грижи:</w:t>
      </w:r>
    </w:p>
    <w:p w:rsidR="00AF75E7" w:rsidRPr="001B5C1D" w:rsidRDefault="00AF75E7" w:rsidP="00BE4246">
      <w:pPr>
        <w:pStyle w:val="ListParagraph"/>
        <w:numPr>
          <w:ilvl w:val="2"/>
          <w:numId w:val="41"/>
        </w:numPr>
        <w:spacing w:after="120"/>
        <w:jc w:val="both"/>
        <w:rPr>
          <w:bCs/>
        </w:rPr>
      </w:pPr>
      <w:r w:rsidRPr="001B5C1D">
        <w:rPr>
          <w:bCs/>
        </w:rPr>
        <w:t>пореден номер и партида на вписването;</w:t>
      </w:r>
    </w:p>
    <w:p w:rsidR="00AF75E7" w:rsidRPr="001B5C1D" w:rsidRDefault="00AF75E7" w:rsidP="00BE4246">
      <w:pPr>
        <w:pStyle w:val="ListParagraph"/>
        <w:numPr>
          <w:ilvl w:val="2"/>
          <w:numId w:val="41"/>
        </w:numPr>
        <w:spacing w:after="120"/>
        <w:jc w:val="both"/>
        <w:rPr>
          <w:bCs/>
        </w:rPr>
      </w:pPr>
      <w:r w:rsidRPr="001B5C1D">
        <w:rPr>
          <w:bCs/>
        </w:rPr>
        <w:t>номер и дата на разрешението за лечебна дейност;</w:t>
      </w:r>
    </w:p>
    <w:p w:rsidR="00AF75E7" w:rsidRPr="001B5C1D" w:rsidRDefault="00AF75E7" w:rsidP="00BE4246">
      <w:pPr>
        <w:pStyle w:val="ListParagraph"/>
        <w:numPr>
          <w:ilvl w:val="2"/>
          <w:numId w:val="41"/>
        </w:numPr>
        <w:spacing w:after="120"/>
        <w:jc w:val="both"/>
        <w:rPr>
          <w:bCs/>
        </w:rPr>
      </w:pPr>
      <w:r w:rsidRPr="001B5C1D">
        <w:rPr>
          <w:bCs/>
        </w:rPr>
        <w:t>данни за лечебното заведение - име, седалище, адрес, капитал, Единен идентификационен код и единен регистрационен номер, адрес на осъществяване на дейността;</w:t>
      </w:r>
    </w:p>
    <w:p w:rsidR="00AF75E7" w:rsidRPr="001B5C1D" w:rsidRDefault="00AF75E7" w:rsidP="00BE4246">
      <w:pPr>
        <w:pStyle w:val="ListParagraph"/>
        <w:numPr>
          <w:ilvl w:val="2"/>
          <w:numId w:val="41"/>
        </w:numPr>
        <w:spacing w:after="120"/>
        <w:jc w:val="both"/>
        <w:rPr>
          <w:bCs/>
        </w:rPr>
      </w:pPr>
      <w:r w:rsidRPr="001B5C1D">
        <w:rPr>
          <w:bCs/>
        </w:rPr>
        <w:t>ниво на компетентност на съответните структури;</w:t>
      </w:r>
    </w:p>
    <w:p w:rsidR="00AF75E7" w:rsidRPr="001B5C1D" w:rsidRDefault="00AF75E7" w:rsidP="00BE4246">
      <w:pPr>
        <w:pStyle w:val="ListParagraph"/>
        <w:numPr>
          <w:ilvl w:val="2"/>
          <w:numId w:val="41"/>
        </w:numPr>
        <w:spacing w:after="120"/>
        <w:jc w:val="both"/>
        <w:rPr>
          <w:bCs/>
        </w:rPr>
      </w:pPr>
      <w:r w:rsidRPr="001B5C1D">
        <w:rPr>
          <w:bCs/>
        </w:rPr>
        <w:t>име от документа за самоличност, паспортни данни, ЕГН, адрес - за лицата, членове на управителните и контролните органи на лечебното заведение;</w:t>
      </w:r>
    </w:p>
    <w:p w:rsidR="00AF75E7" w:rsidRPr="001B5C1D" w:rsidRDefault="00AF75E7" w:rsidP="00BE4246">
      <w:pPr>
        <w:pStyle w:val="ListParagraph"/>
        <w:numPr>
          <w:ilvl w:val="2"/>
          <w:numId w:val="41"/>
        </w:numPr>
        <w:spacing w:after="120"/>
        <w:jc w:val="both"/>
        <w:rPr>
          <w:bCs/>
        </w:rPr>
      </w:pPr>
      <w:r w:rsidRPr="001B5C1D">
        <w:rPr>
          <w:bCs/>
        </w:rPr>
        <w:t>данни за лицата, които представляват лечебните заведения - име, паспортни данни, ЕГН, адрес</w:t>
      </w:r>
    </w:p>
    <w:p w:rsidR="00AF75E7" w:rsidRPr="001B5C1D" w:rsidRDefault="00AF75E7" w:rsidP="00BE4246">
      <w:pPr>
        <w:pStyle w:val="ListParagraph"/>
        <w:numPr>
          <w:ilvl w:val="2"/>
          <w:numId w:val="41"/>
        </w:numPr>
        <w:spacing w:after="120"/>
        <w:jc w:val="both"/>
        <w:rPr>
          <w:bCs/>
        </w:rPr>
      </w:pPr>
      <w:r w:rsidRPr="001B5C1D">
        <w:rPr>
          <w:bCs/>
        </w:rPr>
        <w:t>видове лечебни дейности, за които е издадено разрешението;</w:t>
      </w:r>
    </w:p>
    <w:p w:rsidR="00AF75E7" w:rsidRPr="001B5C1D" w:rsidRDefault="00AF75E7" w:rsidP="00BE4246">
      <w:pPr>
        <w:pStyle w:val="ListParagraph"/>
        <w:numPr>
          <w:ilvl w:val="2"/>
          <w:numId w:val="41"/>
        </w:numPr>
        <w:spacing w:after="120"/>
        <w:jc w:val="both"/>
        <w:rPr>
          <w:bCs/>
        </w:rPr>
      </w:pPr>
      <w:r w:rsidRPr="001B5C1D">
        <w:rPr>
          <w:bCs/>
        </w:rPr>
        <w:t>дата на отнемане на разрешението и основанието за това;</w:t>
      </w:r>
    </w:p>
    <w:p w:rsidR="00AF75E7" w:rsidRPr="001B5C1D" w:rsidRDefault="00AF75E7" w:rsidP="00BE4246">
      <w:pPr>
        <w:pStyle w:val="ListParagraph"/>
        <w:numPr>
          <w:ilvl w:val="2"/>
          <w:numId w:val="41"/>
        </w:numPr>
        <w:spacing w:after="120"/>
        <w:jc w:val="both"/>
        <w:rPr>
          <w:bCs/>
        </w:rPr>
      </w:pPr>
      <w:r w:rsidRPr="001B5C1D">
        <w:rPr>
          <w:bCs/>
        </w:rPr>
        <w:t>промени в обстоятелствата по т. 1 - 7.</w:t>
      </w:r>
    </w:p>
    <w:p w:rsidR="00AF75E7" w:rsidRPr="001B5C1D" w:rsidRDefault="00AF75E7" w:rsidP="00BE4246">
      <w:pPr>
        <w:pStyle w:val="ListParagraph"/>
        <w:numPr>
          <w:ilvl w:val="2"/>
          <w:numId w:val="41"/>
        </w:numPr>
        <w:spacing w:after="120"/>
        <w:jc w:val="both"/>
        <w:rPr>
          <w:bCs/>
        </w:rPr>
      </w:pPr>
      <w:r w:rsidRPr="001B5C1D">
        <w:rPr>
          <w:bCs/>
        </w:rPr>
        <w:t>забележки по вписаните обстоятелства;</w:t>
      </w:r>
    </w:p>
    <w:p w:rsidR="00AF75E7" w:rsidRPr="001B5C1D" w:rsidRDefault="00AF75E7" w:rsidP="00BE4246">
      <w:pPr>
        <w:pStyle w:val="ListParagraph"/>
        <w:numPr>
          <w:ilvl w:val="1"/>
          <w:numId w:val="41"/>
        </w:numPr>
        <w:spacing w:after="120"/>
        <w:jc w:val="both"/>
        <w:rPr>
          <w:bCs/>
        </w:rPr>
      </w:pPr>
      <w:r w:rsidRPr="001B5C1D">
        <w:rPr>
          <w:bCs/>
        </w:rPr>
        <w:t xml:space="preserve">регистър на лечебните заведения за </w:t>
      </w:r>
      <w:proofErr w:type="spellStart"/>
      <w:r w:rsidRPr="001B5C1D">
        <w:rPr>
          <w:bCs/>
        </w:rPr>
        <w:t>извънболнична</w:t>
      </w:r>
      <w:proofErr w:type="spellEnd"/>
      <w:r w:rsidRPr="001B5C1D">
        <w:rPr>
          <w:bCs/>
        </w:rPr>
        <w:t xml:space="preserve"> помощ и </w:t>
      </w:r>
      <w:proofErr w:type="spellStart"/>
      <w:r w:rsidRPr="001B5C1D">
        <w:rPr>
          <w:bCs/>
        </w:rPr>
        <w:t>хосписите</w:t>
      </w:r>
      <w:proofErr w:type="spellEnd"/>
      <w:r w:rsidRPr="001B5C1D">
        <w:rPr>
          <w:bCs/>
        </w:rPr>
        <w:t>:</w:t>
      </w:r>
    </w:p>
    <w:p w:rsidR="00AF75E7" w:rsidRPr="001B5C1D" w:rsidRDefault="00AF75E7" w:rsidP="00BE4246">
      <w:pPr>
        <w:pStyle w:val="ListParagraph"/>
        <w:numPr>
          <w:ilvl w:val="2"/>
          <w:numId w:val="41"/>
        </w:numPr>
        <w:spacing w:after="120"/>
        <w:jc w:val="both"/>
        <w:rPr>
          <w:bCs/>
        </w:rPr>
      </w:pPr>
      <w:r w:rsidRPr="001B5C1D">
        <w:rPr>
          <w:bCs/>
        </w:rPr>
        <w:t>пореден номер;</w:t>
      </w:r>
    </w:p>
    <w:p w:rsidR="00AF75E7" w:rsidRPr="001B5C1D" w:rsidRDefault="00AF75E7" w:rsidP="00BE4246">
      <w:pPr>
        <w:pStyle w:val="ListParagraph"/>
        <w:numPr>
          <w:ilvl w:val="2"/>
          <w:numId w:val="41"/>
        </w:numPr>
        <w:spacing w:after="120"/>
        <w:jc w:val="both"/>
        <w:rPr>
          <w:bCs/>
        </w:rPr>
      </w:pPr>
      <w:r w:rsidRPr="001B5C1D">
        <w:rPr>
          <w:bCs/>
        </w:rPr>
        <w:t>дата на издаване на удостоверението за регистрацията на лечебното заведение;</w:t>
      </w:r>
    </w:p>
    <w:p w:rsidR="00AF75E7" w:rsidRPr="001B5C1D" w:rsidRDefault="00AF75E7" w:rsidP="00BE4246">
      <w:pPr>
        <w:pStyle w:val="ListParagraph"/>
        <w:numPr>
          <w:ilvl w:val="2"/>
          <w:numId w:val="41"/>
        </w:numPr>
        <w:spacing w:after="120"/>
        <w:jc w:val="both"/>
        <w:rPr>
          <w:bCs/>
        </w:rPr>
      </w:pPr>
      <w:r w:rsidRPr="001B5C1D">
        <w:rPr>
          <w:bCs/>
        </w:rPr>
        <w:t>данни за лечебното заведение - име, седалище, капитал, единен идентификационен код, адрес, на който се осъществява дейността;</w:t>
      </w:r>
    </w:p>
    <w:p w:rsidR="00AF75E7" w:rsidRPr="001B5C1D" w:rsidRDefault="00AF75E7" w:rsidP="00BE4246">
      <w:pPr>
        <w:pStyle w:val="ListParagraph"/>
        <w:numPr>
          <w:ilvl w:val="2"/>
          <w:numId w:val="41"/>
        </w:numPr>
        <w:spacing w:after="120"/>
        <w:jc w:val="both"/>
        <w:rPr>
          <w:bCs/>
        </w:rPr>
      </w:pPr>
      <w:r w:rsidRPr="001B5C1D">
        <w:rPr>
          <w:bCs/>
        </w:rPr>
        <w:lastRenderedPageBreak/>
        <w:t>данни за лицето, представляващо лечебното заведение - име от документа за самоличност;</w:t>
      </w:r>
    </w:p>
    <w:p w:rsidR="00AF75E7" w:rsidRPr="001B5C1D" w:rsidRDefault="00AF75E7" w:rsidP="00BE4246">
      <w:pPr>
        <w:pStyle w:val="ListParagraph"/>
        <w:numPr>
          <w:ilvl w:val="2"/>
          <w:numId w:val="41"/>
        </w:numPr>
        <w:spacing w:after="120"/>
        <w:jc w:val="both"/>
        <w:rPr>
          <w:bCs/>
        </w:rPr>
      </w:pPr>
      <w:r w:rsidRPr="001B5C1D">
        <w:rPr>
          <w:bCs/>
        </w:rPr>
        <w:t xml:space="preserve">данни за лицата </w:t>
      </w:r>
      <w:proofErr w:type="spellStart"/>
      <w:r w:rsidR="003B4289" w:rsidRPr="001B5C1D">
        <w:rPr>
          <w:bCs/>
        </w:rPr>
        <w:t>съдружници</w:t>
      </w:r>
      <w:proofErr w:type="spellEnd"/>
      <w:r w:rsidRPr="001B5C1D">
        <w:rPr>
          <w:bCs/>
        </w:rPr>
        <w:t xml:space="preserve"> или акционери в дружеството или членове на кооперацията, учредяващи групова практика - име от документа за самоличност; </w:t>
      </w:r>
    </w:p>
    <w:p w:rsidR="00AF75E7" w:rsidRPr="001B5C1D" w:rsidRDefault="00AF75E7" w:rsidP="00BE4246">
      <w:pPr>
        <w:pStyle w:val="ListParagraph"/>
        <w:numPr>
          <w:ilvl w:val="2"/>
          <w:numId w:val="41"/>
        </w:numPr>
        <w:spacing w:after="120"/>
        <w:jc w:val="both"/>
        <w:rPr>
          <w:bCs/>
        </w:rPr>
      </w:pPr>
      <w:r w:rsidRPr="001B5C1D">
        <w:rPr>
          <w:bCs/>
        </w:rPr>
        <w:t>видове дейности, за които е регистрирано лечебното заведение;</w:t>
      </w:r>
    </w:p>
    <w:p w:rsidR="00AF75E7" w:rsidRPr="001B5C1D" w:rsidRDefault="00AF75E7" w:rsidP="00BE4246">
      <w:pPr>
        <w:pStyle w:val="ListParagraph"/>
        <w:numPr>
          <w:ilvl w:val="2"/>
          <w:numId w:val="41"/>
        </w:numPr>
        <w:spacing w:after="120"/>
        <w:jc w:val="both"/>
        <w:rPr>
          <w:bCs/>
        </w:rPr>
      </w:pPr>
      <w:r w:rsidRPr="001B5C1D">
        <w:rPr>
          <w:bCs/>
        </w:rPr>
        <w:t>данни за преобразуване, сливане, вливане, разделяне и прекратяване на лечебното заведение, промяна на собствеността;</w:t>
      </w:r>
    </w:p>
    <w:p w:rsidR="00AF75E7" w:rsidRPr="001B5C1D" w:rsidRDefault="00AF75E7" w:rsidP="00BE4246">
      <w:pPr>
        <w:pStyle w:val="ListParagraph"/>
        <w:numPr>
          <w:ilvl w:val="2"/>
          <w:numId w:val="41"/>
        </w:numPr>
        <w:spacing w:after="120"/>
        <w:jc w:val="both"/>
        <w:rPr>
          <w:bCs/>
        </w:rPr>
      </w:pPr>
      <w:r w:rsidRPr="001B5C1D">
        <w:rPr>
          <w:bCs/>
        </w:rPr>
        <w:t xml:space="preserve">дата на заличаване на регистрацията и основанието за това; </w:t>
      </w:r>
    </w:p>
    <w:p w:rsidR="00AF75E7" w:rsidRPr="001B5C1D" w:rsidRDefault="00AF75E7" w:rsidP="00BE4246">
      <w:pPr>
        <w:pStyle w:val="ListParagraph"/>
        <w:numPr>
          <w:ilvl w:val="2"/>
          <w:numId w:val="41"/>
        </w:numPr>
        <w:spacing w:after="120"/>
        <w:jc w:val="both"/>
        <w:rPr>
          <w:bCs/>
        </w:rPr>
      </w:pPr>
      <w:r w:rsidRPr="001B5C1D">
        <w:rPr>
          <w:bCs/>
        </w:rPr>
        <w:t>промени в обстоятелствата по т. 1 - 8;</w:t>
      </w:r>
    </w:p>
    <w:p w:rsidR="00F870AB" w:rsidRPr="001B5C1D" w:rsidRDefault="00AF75E7" w:rsidP="00BE4246">
      <w:pPr>
        <w:pStyle w:val="ListParagraph"/>
        <w:numPr>
          <w:ilvl w:val="2"/>
          <w:numId w:val="41"/>
        </w:numPr>
        <w:spacing w:after="120"/>
        <w:jc w:val="both"/>
        <w:rPr>
          <w:bCs/>
        </w:rPr>
      </w:pPr>
      <w:r w:rsidRPr="001B5C1D">
        <w:rPr>
          <w:bCs/>
        </w:rPr>
        <w:t>забележки по вписаните обстоятелства.</w:t>
      </w:r>
    </w:p>
    <w:p w:rsidR="003354EE" w:rsidRPr="001B5C1D" w:rsidRDefault="003354EE" w:rsidP="00BE4246">
      <w:pPr>
        <w:pStyle w:val="ListParagraph"/>
        <w:numPr>
          <w:ilvl w:val="1"/>
          <w:numId w:val="41"/>
        </w:numPr>
        <w:spacing w:after="120"/>
        <w:jc w:val="both"/>
        <w:rPr>
          <w:bCs/>
        </w:rPr>
      </w:pPr>
      <w:r w:rsidRPr="001B5C1D">
        <w:rPr>
          <w:bCs/>
        </w:rPr>
        <w:t>издадените от ИАЛ разрешения за търговия на дребно с лекарствени продукти:</w:t>
      </w:r>
    </w:p>
    <w:p w:rsidR="003354EE" w:rsidRPr="001B5C1D" w:rsidRDefault="003354EE" w:rsidP="00BE4246">
      <w:pPr>
        <w:pStyle w:val="ListParagraph"/>
        <w:numPr>
          <w:ilvl w:val="2"/>
          <w:numId w:val="41"/>
        </w:numPr>
        <w:spacing w:after="120"/>
        <w:jc w:val="both"/>
        <w:rPr>
          <w:bCs/>
        </w:rPr>
      </w:pPr>
      <w:r w:rsidRPr="001B5C1D">
        <w:rPr>
          <w:bCs/>
        </w:rPr>
        <w:t>номер и дата на разрешението;</w:t>
      </w:r>
    </w:p>
    <w:p w:rsidR="003354EE" w:rsidRPr="001B5C1D" w:rsidRDefault="003354EE" w:rsidP="00BE4246">
      <w:pPr>
        <w:pStyle w:val="ListParagraph"/>
        <w:numPr>
          <w:ilvl w:val="2"/>
          <w:numId w:val="41"/>
        </w:numPr>
        <w:spacing w:after="120"/>
        <w:jc w:val="both"/>
        <w:rPr>
          <w:bCs/>
        </w:rPr>
      </w:pPr>
      <w:r w:rsidRPr="001B5C1D">
        <w:rPr>
          <w:bCs/>
        </w:rPr>
        <w:t>наименование, вид на търговеца, седалище и адрес на управление на лицето, получило разрешение;</w:t>
      </w:r>
    </w:p>
    <w:p w:rsidR="003354EE" w:rsidRPr="001B5C1D" w:rsidRDefault="003354EE" w:rsidP="00BE4246">
      <w:pPr>
        <w:pStyle w:val="ListParagraph"/>
        <w:numPr>
          <w:ilvl w:val="2"/>
          <w:numId w:val="41"/>
        </w:numPr>
        <w:spacing w:after="120"/>
        <w:jc w:val="both"/>
        <w:rPr>
          <w:bCs/>
        </w:rPr>
      </w:pPr>
      <w:r w:rsidRPr="001B5C1D">
        <w:rPr>
          <w:bCs/>
        </w:rPr>
        <w:t>име, единен граждански номер на ръководителя на аптеката;</w:t>
      </w:r>
    </w:p>
    <w:p w:rsidR="003354EE" w:rsidRPr="001B5C1D" w:rsidRDefault="003354EE" w:rsidP="00BE4246">
      <w:pPr>
        <w:pStyle w:val="ListParagraph"/>
        <w:numPr>
          <w:ilvl w:val="2"/>
          <w:numId w:val="41"/>
        </w:numPr>
        <w:spacing w:after="120"/>
        <w:jc w:val="both"/>
        <w:rPr>
          <w:bCs/>
        </w:rPr>
      </w:pPr>
      <w:r w:rsidRPr="001B5C1D">
        <w:rPr>
          <w:bCs/>
        </w:rPr>
        <w:t>адрес на аптеката;</w:t>
      </w:r>
    </w:p>
    <w:p w:rsidR="003354EE" w:rsidRPr="001B5C1D" w:rsidRDefault="003354EE" w:rsidP="00BE4246">
      <w:pPr>
        <w:pStyle w:val="ListParagraph"/>
        <w:numPr>
          <w:ilvl w:val="2"/>
          <w:numId w:val="41"/>
        </w:numPr>
        <w:spacing w:after="120"/>
        <w:jc w:val="both"/>
        <w:rPr>
          <w:bCs/>
        </w:rPr>
      </w:pPr>
      <w:r w:rsidRPr="001B5C1D">
        <w:rPr>
          <w:bCs/>
        </w:rPr>
        <w:t>дейностите, които ще се извършват в аптеката;</w:t>
      </w:r>
    </w:p>
    <w:p w:rsidR="003354EE" w:rsidRPr="001B5C1D" w:rsidRDefault="003354EE" w:rsidP="00BE4246">
      <w:pPr>
        <w:pStyle w:val="ListParagraph"/>
        <w:numPr>
          <w:ilvl w:val="2"/>
          <w:numId w:val="41"/>
        </w:numPr>
        <w:spacing w:after="120"/>
        <w:jc w:val="both"/>
        <w:rPr>
          <w:bCs/>
        </w:rPr>
      </w:pPr>
      <w:r w:rsidRPr="001B5C1D">
        <w:rPr>
          <w:bCs/>
        </w:rPr>
        <w:t>датата на прекратяването на разрешението и заличаването от регистъра и основание за това;</w:t>
      </w:r>
    </w:p>
    <w:p w:rsidR="003354EE" w:rsidRPr="001B5C1D" w:rsidRDefault="003354EE" w:rsidP="00BE4246">
      <w:pPr>
        <w:pStyle w:val="ListParagraph"/>
        <w:numPr>
          <w:ilvl w:val="2"/>
          <w:numId w:val="41"/>
        </w:numPr>
        <w:spacing w:after="120"/>
        <w:jc w:val="both"/>
        <w:rPr>
          <w:bCs/>
        </w:rPr>
      </w:pPr>
      <w:r w:rsidRPr="001B5C1D">
        <w:rPr>
          <w:bCs/>
        </w:rPr>
        <w:t>забележки по вписани обстоятелства.</w:t>
      </w:r>
    </w:p>
    <w:p w:rsidR="003354EE" w:rsidRPr="001B5C1D" w:rsidRDefault="003354EE" w:rsidP="00BE4246">
      <w:pPr>
        <w:pStyle w:val="ListParagraph"/>
        <w:numPr>
          <w:ilvl w:val="1"/>
          <w:numId w:val="41"/>
        </w:numPr>
        <w:spacing w:after="120"/>
        <w:jc w:val="both"/>
        <w:rPr>
          <w:bCs/>
        </w:rPr>
      </w:pPr>
      <w:r w:rsidRPr="001B5C1D">
        <w:rPr>
          <w:bCs/>
        </w:rPr>
        <w:t>издадените от РЗИ удостоверения за регистрация на дрогерии:</w:t>
      </w:r>
    </w:p>
    <w:p w:rsidR="003354EE" w:rsidRPr="001B5C1D" w:rsidRDefault="003354EE" w:rsidP="00BE4246">
      <w:pPr>
        <w:pStyle w:val="ListParagraph"/>
        <w:numPr>
          <w:ilvl w:val="2"/>
          <w:numId w:val="41"/>
        </w:numPr>
        <w:spacing w:after="120"/>
        <w:jc w:val="both"/>
        <w:rPr>
          <w:bCs/>
        </w:rPr>
      </w:pPr>
      <w:r w:rsidRPr="001B5C1D">
        <w:rPr>
          <w:bCs/>
        </w:rPr>
        <w:t>наименование на съответната РЗИ, издала удостоверението за регистрация;</w:t>
      </w:r>
    </w:p>
    <w:p w:rsidR="003354EE" w:rsidRPr="001B5C1D" w:rsidRDefault="003354EE" w:rsidP="00BE4246">
      <w:pPr>
        <w:pStyle w:val="ListParagraph"/>
        <w:numPr>
          <w:ilvl w:val="2"/>
          <w:numId w:val="41"/>
        </w:numPr>
        <w:spacing w:after="120"/>
        <w:jc w:val="both"/>
        <w:rPr>
          <w:bCs/>
        </w:rPr>
      </w:pPr>
      <w:r w:rsidRPr="001B5C1D">
        <w:rPr>
          <w:bCs/>
        </w:rPr>
        <w:t>номер и дата на издаденото удостоверение;</w:t>
      </w:r>
    </w:p>
    <w:p w:rsidR="003354EE" w:rsidRPr="001B5C1D" w:rsidRDefault="003354EE" w:rsidP="00BE4246">
      <w:pPr>
        <w:pStyle w:val="ListParagraph"/>
        <w:numPr>
          <w:ilvl w:val="2"/>
          <w:numId w:val="41"/>
        </w:numPr>
        <w:spacing w:after="120"/>
        <w:jc w:val="both"/>
        <w:rPr>
          <w:bCs/>
        </w:rPr>
      </w:pPr>
      <w:r w:rsidRPr="001B5C1D">
        <w:rPr>
          <w:bCs/>
        </w:rPr>
        <w:t>седалище и адрес на лицето, получило удостоверение за регистрация на дрогерия;</w:t>
      </w:r>
    </w:p>
    <w:p w:rsidR="003354EE" w:rsidRPr="001B5C1D" w:rsidRDefault="003354EE" w:rsidP="00BE4246">
      <w:pPr>
        <w:pStyle w:val="ListParagraph"/>
        <w:numPr>
          <w:ilvl w:val="2"/>
          <w:numId w:val="41"/>
        </w:numPr>
        <w:spacing w:after="120"/>
        <w:jc w:val="both"/>
        <w:rPr>
          <w:bCs/>
        </w:rPr>
      </w:pPr>
      <w:r w:rsidRPr="001B5C1D">
        <w:rPr>
          <w:bCs/>
        </w:rPr>
        <w:t>име на ръководителя на дрогерията;</w:t>
      </w:r>
    </w:p>
    <w:p w:rsidR="003354EE" w:rsidRPr="001B5C1D" w:rsidRDefault="003354EE" w:rsidP="00BE4246">
      <w:pPr>
        <w:pStyle w:val="ListParagraph"/>
        <w:numPr>
          <w:ilvl w:val="2"/>
          <w:numId w:val="41"/>
        </w:numPr>
        <w:spacing w:after="120"/>
        <w:jc w:val="both"/>
        <w:rPr>
          <w:bCs/>
        </w:rPr>
      </w:pPr>
      <w:r w:rsidRPr="001B5C1D">
        <w:rPr>
          <w:bCs/>
        </w:rPr>
        <w:t>адрес на дрогерията;</w:t>
      </w:r>
    </w:p>
    <w:p w:rsidR="003354EE" w:rsidRPr="001B5C1D" w:rsidRDefault="003354EE" w:rsidP="00BE4246">
      <w:pPr>
        <w:pStyle w:val="ListParagraph"/>
        <w:numPr>
          <w:ilvl w:val="2"/>
          <w:numId w:val="41"/>
        </w:numPr>
        <w:spacing w:after="120"/>
        <w:jc w:val="both"/>
        <w:rPr>
          <w:bCs/>
        </w:rPr>
      </w:pPr>
      <w:r w:rsidRPr="001B5C1D">
        <w:rPr>
          <w:bCs/>
        </w:rPr>
        <w:t>дата на прекратяване на регистрацията и основанието за това.</w:t>
      </w:r>
    </w:p>
    <w:p w:rsidR="003354EE" w:rsidRPr="001B5C1D" w:rsidRDefault="003354EE" w:rsidP="00BE4246">
      <w:pPr>
        <w:pStyle w:val="ListParagraph"/>
        <w:numPr>
          <w:ilvl w:val="2"/>
          <w:numId w:val="41"/>
        </w:numPr>
        <w:spacing w:after="120"/>
        <w:jc w:val="both"/>
        <w:rPr>
          <w:bCs/>
        </w:rPr>
      </w:pPr>
      <w:r w:rsidRPr="001B5C1D">
        <w:rPr>
          <w:bCs/>
        </w:rPr>
        <w:t>забележки по вписаните обстоятелства.</w:t>
      </w:r>
    </w:p>
    <w:p w:rsidR="00F870AB" w:rsidRPr="001B5C1D" w:rsidRDefault="00F870AB" w:rsidP="00D97DC9">
      <w:pPr>
        <w:pStyle w:val="ListParagraph"/>
        <w:numPr>
          <w:ilvl w:val="0"/>
          <w:numId w:val="41"/>
        </w:numPr>
        <w:spacing w:after="120"/>
        <w:jc w:val="both"/>
        <w:rPr>
          <w:bCs/>
        </w:rPr>
      </w:pPr>
      <w:r w:rsidRPr="001B5C1D">
        <w:rPr>
          <w:bCs/>
        </w:rPr>
        <w:t>Динамична информация – данни за съществуващия капацитет, възможности и дейности, които се извършват:</w:t>
      </w:r>
    </w:p>
    <w:p w:rsidR="00F870AB" w:rsidRPr="001B5C1D" w:rsidRDefault="00F870AB" w:rsidP="00D97DC9">
      <w:pPr>
        <w:pStyle w:val="ListParagraph"/>
        <w:numPr>
          <w:ilvl w:val="1"/>
          <w:numId w:val="41"/>
        </w:numPr>
        <w:spacing w:after="120"/>
        <w:jc w:val="both"/>
        <w:rPr>
          <w:bCs/>
        </w:rPr>
      </w:pPr>
      <w:r w:rsidRPr="001B5C1D">
        <w:rPr>
          <w:bCs/>
        </w:rPr>
        <w:t>Списък на медицинските специалисти (поименен), които имат съгласуван/ договорен капацитет за извършване на дейности от името на ЛЗ;</w:t>
      </w:r>
    </w:p>
    <w:p w:rsidR="00F870AB" w:rsidRPr="001B5C1D" w:rsidRDefault="00F870AB" w:rsidP="00D97DC9">
      <w:pPr>
        <w:pStyle w:val="ListParagraph"/>
        <w:numPr>
          <w:ilvl w:val="1"/>
          <w:numId w:val="41"/>
        </w:numPr>
        <w:spacing w:after="120"/>
        <w:jc w:val="both"/>
        <w:rPr>
          <w:bCs/>
        </w:rPr>
      </w:pPr>
      <w:r w:rsidRPr="001B5C1D">
        <w:rPr>
          <w:bCs/>
        </w:rPr>
        <w:t>Списък на медицинското оборудване, подпомагащо извършваните от ЛЗ дейности;</w:t>
      </w:r>
    </w:p>
    <w:p w:rsidR="003354EE" w:rsidRPr="001B5C1D" w:rsidRDefault="003354EE" w:rsidP="00D97DC9">
      <w:pPr>
        <w:pStyle w:val="ListParagraph"/>
        <w:spacing w:after="120"/>
        <w:ind w:left="0"/>
        <w:jc w:val="both"/>
        <w:rPr>
          <w:bCs/>
        </w:rPr>
      </w:pPr>
    </w:p>
    <w:p w:rsidR="0071711A" w:rsidRPr="001B5C1D" w:rsidRDefault="0071711A" w:rsidP="00BE4246">
      <w:pPr>
        <w:pStyle w:val="ListParagraph"/>
        <w:spacing w:after="120"/>
        <w:ind w:left="0"/>
        <w:jc w:val="both"/>
        <w:rPr>
          <w:bCs/>
        </w:rPr>
      </w:pPr>
      <w:r w:rsidRPr="001B5C1D">
        <w:rPr>
          <w:bCs/>
        </w:rPr>
        <w:t>Регистъра следва да има минимум следните функции:</w:t>
      </w:r>
    </w:p>
    <w:p w:rsidR="0071711A" w:rsidRPr="001B5C1D" w:rsidRDefault="0071711A" w:rsidP="00BE4246">
      <w:pPr>
        <w:pStyle w:val="ListParagraph"/>
        <w:numPr>
          <w:ilvl w:val="0"/>
          <w:numId w:val="41"/>
        </w:numPr>
        <w:spacing w:after="120"/>
        <w:jc w:val="both"/>
        <w:rPr>
          <w:bCs/>
        </w:rPr>
      </w:pPr>
      <w:r w:rsidRPr="001B5C1D">
        <w:rPr>
          <w:bCs/>
        </w:rPr>
        <w:t>Трябва да поддържа актуална информация за лечебните заведения, аптеките и дрогериите;</w:t>
      </w:r>
    </w:p>
    <w:p w:rsidR="0071711A" w:rsidRPr="001B5C1D" w:rsidRDefault="0071711A" w:rsidP="00BE4246">
      <w:pPr>
        <w:pStyle w:val="ListParagraph"/>
        <w:numPr>
          <w:ilvl w:val="0"/>
          <w:numId w:val="41"/>
        </w:numPr>
        <w:spacing w:after="120"/>
        <w:jc w:val="both"/>
        <w:rPr>
          <w:bCs/>
        </w:rPr>
      </w:pPr>
      <w:r w:rsidRPr="001B5C1D">
        <w:rPr>
          <w:bCs/>
        </w:rPr>
        <w:t>Да служи като основен източник на информация за лечебните заведения, аптеките и дрогериите в страната и по региони.</w:t>
      </w:r>
    </w:p>
    <w:p w:rsidR="0071711A" w:rsidRPr="001B5C1D" w:rsidRDefault="0071711A" w:rsidP="00BE4246">
      <w:pPr>
        <w:pStyle w:val="ListParagraph"/>
        <w:numPr>
          <w:ilvl w:val="0"/>
          <w:numId w:val="41"/>
        </w:numPr>
        <w:spacing w:after="120"/>
        <w:jc w:val="both"/>
        <w:rPr>
          <w:bCs/>
        </w:rPr>
      </w:pPr>
      <w:r w:rsidRPr="001B5C1D">
        <w:rPr>
          <w:bCs/>
        </w:rPr>
        <w:lastRenderedPageBreak/>
        <w:t>Да позволява създаването и воденето на национален електронен регистър на лечебните заведения, аптеките и дрогериите съгласно Закона за лечебните заведения (ЗЛЗ), Закона за лекарствените препарати в хуманната медицина (ЗЛПХМ) и наредбите за воденето на регистрите по тях;</w:t>
      </w:r>
    </w:p>
    <w:p w:rsidR="0071711A" w:rsidRPr="001B5C1D" w:rsidRDefault="0071711A" w:rsidP="00BE4246">
      <w:pPr>
        <w:pStyle w:val="ListParagraph"/>
        <w:numPr>
          <w:ilvl w:val="0"/>
          <w:numId w:val="41"/>
        </w:numPr>
        <w:spacing w:after="120"/>
        <w:jc w:val="both"/>
        <w:rPr>
          <w:bCs/>
        </w:rPr>
      </w:pPr>
      <w:r w:rsidRPr="001B5C1D">
        <w:rPr>
          <w:bCs/>
        </w:rPr>
        <w:t>Да поддържа история на промените за всички обстоятелства вписани в регистъра;</w:t>
      </w:r>
    </w:p>
    <w:p w:rsidR="0071711A" w:rsidRPr="001B5C1D" w:rsidRDefault="0071711A" w:rsidP="00BE4246">
      <w:pPr>
        <w:pStyle w:val="ListParagraph"/>
        <w:numPr>
          <w:ilvl w:val="0"/>
          <w:numId w:val="41"/>
        </w:numPr>
        <w:spacing w:after="120"/>
        <w:jc w:val="both"/>
        <w:rPr>
          <w:bCs/>
        </w:rPr>
      </w:pPr>
      <w:r w:rsidRPr="001B5C1D">
        <w:rPr>
          <w:bCs/>
        </w:rPr>
        <w:t>Да позволява заличаване от регистъра;</w:t>
      </w:r>
    </w:p>
    <w:p w:rsidR="0071711A" w:rsidRPr="001B5C1D" w:rsidRDefault="0071711A" w:rsidP="00BE4246">
      <w:pPr>
        <w:pStyle w:val="ListParagraph"/>
        <w:numPr>
          <w:ilvl w:val="0"/>
          <w:numId w:val="41"/>
        </w:numPr>
        <w:spacing w:after="120"/>
        <w:jc w:val="both"/>
        <w:rPr>
          <w:bCs/>
        </w:rPr>
      </w:pPr>
      <w:r w:rsidRPr="001B5C1D">
        <w:rPr>
          <w:bCs/>
        </w:rPr>
        <w:t>Да позволява издаване на удостоверение/сертификат след вписване в регистъра;</w:t>
      </w:r>
    </w:p>
    <w:p w:rsidR="0071711A" w:rsidRPr="001B5C1D" w:rsidRDefault="0071711A" w:rsidP="00BE4246">
      <w:pPr>
        <w:pStyle w:val="ListParagraph"/>
        <w:numPr>
          <w:ilvl w:val="0"/>
          <w:numId w:val="41"/>
        </w:numPr>
        <w:spacing w:after="120"/>
        <w:jc w:val="both"/>
        <w:rPr>
          <w:bCs/>
        </w:rPr>
      </w:pPr>
      <w:r w:rsidRPr="001B5C1D">
        <w:rPr>
          <w:bCs/>
        </w:rPr>
        <w:t>Да осигурява защита на данните в регистъра от неправомерен достъп;</w:t>
      </w:r>
    </w:p>
    <w:p w:rsidR="0071711A" w:rsidRPr="001B5C1D" w:rsidRDefault="0071711A" w:rsidP="00BE4246">
      <w:pPr>
        <w:pStyle w:val="ListParagraph"/>
        <w:numPr>
          <w:ilvl w:val="0"/>
          <w:numId w:val="41"/>
        </w:numPr>
        <w:spacing w:after="120"/>
        <w:jc w:val="both"/>
        <w:rPr>
          <w:bCs/>
        </w:rPr>
      </w:pPr>
      <w:r w:rsidRPr="001B5C1D">
        <w:rPr>
          <w:bCs/>
        </w:rPr>
        <w:t>Да позволява регистриране на информация за сключените от лечебните заведения, аптеките и дрогериите договор със медицинските, здравните и приложни специалисти трудови и граждански договори;</w:t>
      </w:r>
    </w:p>
    <w:p w:rsidR="0071711A" w:rsidRPr="001B5C1D" w:rsidRDefault="0071711A" w:rsidP="00BE4246">
      <w:pPr>
        <w:pStyle w:val="ListParagraph"/>
        <w:numPr>
          <w:ilvl w:val="0"/>
          <w:numId w:val="41"/>
        </w:numPr>
        <w:spacing w:after="120"/>
        <w:jc w:val="both"/>
        <w:rPr>
          <w:bCs/>
        </w:rPr>
      </w:pPr>
      <w:r w:rsidRPr="001B5C1D">
        <w:rPr>
          <w:bCs/>
        </w:rPr>
        <w:t>Потребителски интерфейс за достъп до подсистема регистър на лечебни заведения, аптеки и дрогерии:</w:t>
      </w:r>
    </w:p>
    <w:p w:rsidR="0071711A" w:rsidRPr="001B5C1D" w:rsidRDefault="0071711A" w:rsidP="00BE4246">
      <w:pPr>
        <w:pStyle w:val="ListParagraph"/>
        <w:numPr>
          <w:ilvl w:val="1"/>
          <w:numId w:val="41"/>
        </w:numPr>
        <w:spacing w:after="120"/>
        <w:jc w:val="both"/>
        <w:rPr>
          <w:bCs/>
        </w:rPr>
      </w:pPr>
      <w:r w:rsidRPr="001B5C1D">
        <w:rPr>
          <w:bCs/>
        </w:rPr>
        <w:t>Да е WEB базирания интерфейс за преглед и въвеждане на данните, който да позволява вграждане в портала на единната здравно-информационна система;</w:t>
      </w:r>
    </w:p>
    <w:p w:rsidR="0071711A" w:rsidRPr="001B5C1D" w:rsidRDefault="0071711A" w:rsidP="00BE4246">
      <w:pPr>
        <w:pStyle w:val="ListParagraph"/>
        <w:numPr>
          <w:ilvl w:val="1"/>
          <w:numId w:val="41"/>
        </w:numPr>
        <w:spacing w:after="120"/>
        <w:jc w:val="both"/>
        <w:rPr>
          <w:bCs/>
        </w:rPr>
      </w:pPr>
      <w:r w:rsidRPr="001B5C1D">
        <w:rPr>
          <w:bCs/>
        </w:rPr>
        <w:t>Да осигурява бързото въвеждане на всички изискуеми данни, при което използваните кодове от номенклатури да са обяснени и да позволяват избор от списък;</w:t>
      </w:r>
    </w:p>
    <w:p w:rsidR="0071711A" w:rsidRPr="001B5C1D" w:rsidRDefault="0071711A" w:rsidP="00BE4246">
      <w:pPr>
        <w:pStyle w:val="ListParagraph"/>
        <w:numPr>
          <w:ilvl w:val="1"/>
          <w:numId w:val="41"/>
        </w:numPr>
        <w:spacing w:after="120"/>
        <w:jc w:val="both"/>
        <w:rPr>
          <w:bCs/>
        </w:rPr>
      </w:pPr>
      <w:r w:rsidRPr="001B5C1D">
        <w:rPr>
          <w:bCs/>
        </w:rPr>
        <w:t>Формите за преглед и въвеждане на данни да са консистентни и близки по вид, с цел бързо възприемане и удобство на работа;</w:t>
      </w:r>
    </w:p>
    <w:p w:rsidR="0071711A" w:rsidRPr="001B5C1D" w:rsidRDefault="0071711A" w:rsidP="00BE4246">
      <w:pPr>
        <w:pStyle w:val="ListParagraph"/>
        <w:numPr>
          <w:ilvl w:val="0"/>
          <w:numId w:val="41"/>
        </w:numPr>
        <w:spacing w:after="120"/>
        <w:jc w:val="both"/>
        <w:rPr>
          <w:bCs/>
        </w:rPr>
      </w:pPr>
      <w:r w:rsidRPr="001B5C1D">
        <w:rPr>
          <w:bCs/>
        </w:rPr>
        <w:t>Подсистемата трябва да осигурява възможности за администриране на регистъра:</w:t>
      </w:r>
    </w:p>
    <w:p w:rsidR="0071711A" w:rsidRPr="001B5C1D" w:rsidRDefault="0071711A" w:rsidP="00BE4246">
      <w:pPr>
        <w:pStyle w:val="ListParagraph"/>
        <w:numPr>
          <w:ilvl w:val="1"/>
          <w:numId w:val="41"/>
        </w:numPr>
        <w:spacing w:after="120"/>
        <w:jc w:val="both"/>
        <w:rPr>
          <w:bCs/>
        </w:rPr>
      </w:pPr>
      <w:r w:rsidRPr="001B5C1D">
        <w:rPr>
          <w:bCs/>
        </w:rPr>
        <w:t>Контрол на достъпа до системата;</w:t>
      </w:r>
    </w:p>
    <w:p w:rsidR="0071711A" w:rsidRPr="001B5C1D" w:rsidRDefault="0071711A" w:rsidP="00BE4246">
      <w:pPr>
        <w:pStyle w:val="ListParagraph"/>
        <w:numPr>
          <w:ilvl w:val="1"/>
          <w:numId w:val="41"/>
        </w:numPr>
        <w:spacing w:after="120"/>
        <w:jc w:val="both"/>
        <w:rPr>
          <w:bCs/>
        </w:rPr>
      </w:pPr>
      <w:r w:rsidRPr="001B5C1D">
        <w:rPr>
          <w:bCs/>
        </w:rPr>
        <w:t>Създаване и управление на потребители;</w:t>
      </w:r>
    </w:p>
    <w:p w:rsidR="0071711A" w:rsidRPr="001B5C1D" w:rsidRDefault="0071711A" w:rsidP="00BE4246">
      <w:pPr>
        <w:pStyle w:val="ListParagraph"/>
        <w:numPr>
          <w:ilvl w:val="1"/>
          <w:numId w:val="41"/>
        </w:numPr>
        <w:spacing w:after="120"/>
        <w:jc w:val="both"/>
        <w:rPr>
          <w:bCs/>
        </w:rPr>
      </w:pPr>
      <w:r w:rsidRPr="001B5C1D">
        <w:rPr>
          <w:bCs/>
        </w:rPr>
        <w:t>Създаване и управление на групи потребители;</w:t>
      </w:r>
    </w:p>
    <w:p w:rsidR="0071711A" w:rsidRPr="001B5C1D" w:rsidRDefault="0071711A" w:rsidP="00BE4246">
      <w:pPr>
        <w:pStyle w:val="ListParagraph"/>
        <w:numPr>
          <w:ilvl w:val="1"/>
          <w:numId w:val="41"/>
        </w:numPr>
        <w:spacing w:after="120"/>
        <w:jc w:val="both"/>
        <w:rPr>
          <w:bCs/>
        </w:rPr>
      </w:pPr>
      <w:r w:rsidRPr="001B5C1D">
        <w:rPr>
          <w:bCs/>
        </w:rPr>
        <w:t>Редактиране на права за достъп на потребителите;</w:t>
      </w:r>
    </w:p>
    <w:p w:rsidR="0071711A" w:rsidRPr="001B5C1D" w:rsidRDefault="0071711A" w:rsidP="00BE4246">
      <w:pPr>
        <w:pStyle w:val="ListParagraph"/>
        <w:numPr>
          <w:ilvl w:val="1"/>
          <w:numId w:val="41"/>
        </w:numPr>
        <w:spacing w:after="120"/>
        <w:jc w:val="both"/>
        <w:rPr>
          <w:bCs/>
        </w:rPr>
      </w:pPr>
      <w:r w:rsidRPr="001B5C1D">
        <w:rPr>
          <w:bCs/>
        </w:rPr>
        <w:t>Поддържане на ведомствените номенклатури;</w:t>
      </w:r>
    </w:p>
    <w:p w:rsidR="0071711A" w:rsidRPr="001B5C1D" w:rsidRDefault="0071711A" w:rsidP="00BE4246">
      <w:pPr>
        <w:pStyle w:val="ListParagraph"/>
        <w:numPr>
          <w:ilvl w:val="1"/>
          <w:numId w:val="41"/>
        </w:numPr>
        <w:spacing w:after="120"/>
        <w:jc w:val="both"/>
        <w:rPr>
          <w:bCs/>
        </w:rPr>
      </w:pPr>
      <w:r w:rsidRPr="001B5C1D">
        <w:rPr>
          <w:bCs/>
        </w:rPr>
        <w:t xml:space="preserve">Вход в системата с трябва да се осъществява чрез ползване услугите на подсистемата за интегрирана свързаност за </w:t>
      </w:r>
      <w:proofErr w:type="spellStart"/>
      <w:r w:rsidRPr="001B5C1D">
        <w:rPr>
          <w:bCs/>
        </w:rPr>
        <w:t>автентикация</w:t>
      </w:r>
      <w:proofErr w:type="spellEnd"/>
      <w:r w:rsidRPr="001B5C1D">
        <w:rPr>
          <w:bCs/>
        </w:rPr>
        <w:t xml:space="preserve"> на потребителите;</w:t>
      </w:r>
    </w:p>
    <w:p w:rsidR="0071711A" w:rsidRPr="001B5C1D" w:rsidRDefault="0071711A" w:rsidP="00BE4246">
      <w:pPr>
        <w:pStyle w:val="ListParagraph"/>
        <w:numPr>
          <w:ilvl w:val="0"/>
          <w:numId w:val="41"/>
        </w:numPr>
        <w:spacing w:after="120"/>
        <w:jc w:val="both"/>
        <w:rPr>
          <w:bCs/>
        </w:rPr>
      </w:pPr>
      <w:r w:rsidRPr="001B5C1D">
        <w:rPr>
          <w:bCs/>
        </w:rPr>
        <w:t>Подсистемата трябва да осигурява възможности за одит на действията с регистъра:</w:t>
      </w:r>
    </w:p>
    <w:p w:rsidR="0071711A" w:rsidRPr="001B5C1D" w:rsidRDefault="0071711A" w:rsidP="00BE4246">
      <w:pPr>
        <w:pStyle w:val="ListParagraph"/>
        <w:numPr>
          <w:ilvl w:val="1"/>
          <w:numId w:val="41"/>
        </w:numPr>
        <w:spacing w:after="120"/>
        <w:jc w:val="both"/>
        <w:rPr>
          <w:bCs/>
        </w:rPr>
      </w:pPr>
      <w:r w:rsidRPr="001B5C1D">
        <w:rPr>
          <w:bCs/>
        </w:rPr>
        <w:t>Вход и изход от системата;</w:t>
      </w:r>
    </w:p>
    <w:p w:rsidR="0071711A" w:rsidRPr="001B5C1D" w:rsidRDefault="0071711A" w:rsidP="00BE4246">
      <w:pPr>
        <w:pStyle w:val="ListParagraph"/>
        <w:numPr>
          <w:ilvl w:val="1"/>
          <w:numId w:val="41"/>
        </w:numPr>
        <w:spacing w:after="120"/>
        <w:jc w:val="both"/>
        <w:rPr>
          <w:bCs/>
        </w:rPr>
      </w:pPr>
      <w:r w:rsidRPr="001B5C1D">
        <w:rPr>
          <w:bCs/>
        </w:rPr>
        <w:t>Действия на потребителите свързани с ползване на системата - преглед,  въвеждане, редакция и изтриване на данни;</w:t>
      </w:r>
    </w:p>
    <w:p w:rsidR="0071711A" w:rsidRPr="001B5C1D" w:rsidRDefault="0071711A" w:rsidP="00BE4246">
      <w:pPr>
        <w:pStyle w:val="ListParagraph"/>
        <w:numPr>
          <w:ilvl w:val="1"/>
          <w:numId w:val="41"/>
        </w:numPr>
        <w:spacing w:after="120"/>
        <w:jc w:val="both"/>
        <w:rPr>
          <w:bCs/>
        </w:rPr>
      </w:pPr>
      <w:r w:rsidRPr="001B5C1D">
        <w:rPr>
          <w:bCs/>
        </w:rPr>
        <w:t>Неуспешни опити за достъп до системата;</w:t>
      </w:r>
    </w:p>
    <w:p w:rsidR="0071711A" w:rsidRPr="001B5C1D" w:rsidRDefault="0071711A" w:rsidP="00BE4246">
      <w:pPr>
        <w:pStyle w:val="ListParagraph"/>
        <w:numPr>
          <w:ilvl w:val="0"/>
          <w:numId w:val="41"/>
        </w:numPr>
        <w:spacing w:after="120"/>
        <w:jc w:val="both"/>
        <w:rPr>
          <w:bCs/>
        </w:rPr>
      </w:pPr>
      <w:r w:rsidRPr="001B5C1D">
        <w:rPr>
          <w:bCs/>
        </w:rPr>
        <w:t>Подсистемата трябва да осигурява възможност за извличане на справочна информация:</w:t>
      </w:r>
    </w:p>
    <w:p w:rsidR="0071711A" w:rsidRPr="001B5C1D" w:rsidRDefault="0071711A" w:rsidP="00BE4246">
      <w:pPr>
        <w:pStyle w:val="ListParagraph"/>
        <w:numPr>
          <w:ilvl w:val="1"/>
          <w:numId w:val="41"/>
        </w:numPr>
        <w:spacing w:after="120"/>
        <w:jc w:val="both"/>
        <w:rPr>
          <w:bCs/>
        </w:rPr>
      </w:pPr>
      <w:r w:rsidRPr="001B5C1D">
        <w:rPr>
          <w:bCs/>
        </w:rPr>
        <w:t>Справки и статистики по вписани данни в регистъра;</w:t>
      </w:r>
    </w:p>
    <w:p w:rsidR="0071711A" w:rsidRPr="001B5C1D" w:rsidRDefault="0071711A" w:rsidP="00BE4246">
      <w:pPr>
        <w:pStyle w:val="ListParagraph"/>
        <w:numPr>
          <w:ilvl w:val="1"/>
          <w:numId w:val="41"/>
        </w:numPr>
        <w:spacing w:after="120"/>
        <w:jc w:val="both"/>
        <w:rPr>
          <w:bCs/>
        </w:rPr>
      </w:pPr>
      <w:r w:rsidRPr="001B5C1D">
        <w:rPr>
          <w:bCs/>
        </w:rPr>
        <w:t>Справки и статистики по потребители;</w:t>
      </w:r>
    </w:p>
    <w:p w:rsidR="0071711A" w:rsidRPr="001B5C1D" w:rsidRDefault="0071711A" w:rsidP="00BE4246">
      <w:pPr>
        <w:pStyle w:val="ListParagraph"/>
        <w:numPr>
          <w:ilvl w:val="0"/>
          <w:numId w:val="41"/>
        </w:numPr>
        <w:spacing w:after="120"/>
        <w:jc w:val="both"/>
        <w:rPr>
          <w:bCs/>
        </w:rPr>
      </w:pPr>
      <w:r w:rsidRPr="001B5C1D">
        <w:rPr>
          <w:bCs/>
        </w:rPr>
        <w:t>Интерфейси за синхронизиране съдържанието на подсистема регистър на здравните специалисти със съществуващи масиви от данни:</w:t>
      </w:r>
    </w:p>
    <w:p w:rsidR="0071711A" w:rsidRPr="001B5C1D" w:rsidRDefault="0071711A" w:rsidP="00BE4246">
      <w:pPr>
        <w:pStyle w:val="ListParagraph"/>
        <w:numPr>
          <w:ilvl w:val="1"/>
          <w:numId w:val="41"/>
        </w:numPr>
        <w:spacing w:after="120"/>
        <w:jc w:val="both"/>
        <w:rPr>
          <w:bCs/>
        </w:rPr>
      </w:pPr>
      <w:r w:rsidRPr="001B5C1D">
        <w:rPr>
          <w:bCs/>
        </w:rPr>
        <w:t>Налични масиви от данни и системи на МЗ, РЗИ, ИАЛ и др.;</w:t>
      </w:r>
    </w:p>
    <w:p w:rsidR="0071711A" w:rsidRPr="001B5C1D" w:rsidRDefault="0071711A" w:rsidP="00BE4246">
      <w:pPr>
        <w:pStyle w:val="ListParagraph"/>
        <w:numPr>
          <w:ilvl w:val="1"/>
          <w:numId w:val="41"/>
        </w:numPr>
        <w:spacing w:after="120"/>
        <w:jc w:val="both"/>
        <w:rPr>
          <w:bCs/>
        </w:rPr>
      </w:pPr>
      <w:r w:rsidRPr="001B5C1D">
        <w:rPr>
          <w:bCs/>
        </w:rPr>
        <w:t>Масив от данни за сключени трудови договори от медицински, здравни и приложни специалисти в НАП;</w:t>
      </w:r>
    </w:p>
    <w:p w:rsidR="0071711A" w:rsidRPr="001B5C1D" w:rsidRDefault="0071711A" w:rsidP="00BE4246">
      <w:pPr>
        <w:pStyle w:val="ListParagraph"/>
        <w:numPr>
          <w:ilvl w:val="1"/>
          <w:numId w:val="41"/>
        </w:numPr>
        <w:spacing w:after="120"/>
        <w:jc w:val="both"/>
        <w:rPr>
          <w:bCs/>
        </w:rPr>
      </w:pPr>
      <w:r w:rsidRPr="001B5C1D">
        <w:rPr>
          <w:bCs/>
        </w:rPr>
        <w:lastRenderedPageBreak/>
        <w:t>Масив от данни за сключени договори със медицински и здравни специалисти в НЗОК;</w:t>
      </w:r>
    </w:p>
    <w:p w:rsidR="0071711A" w:rsidRPr="001B5C1D" w:rsidRDefault="0071711A" w:rsidP="00BE4246">
      <w:pPr>
        <w:pStyle w:val="ListParagraph"/>
        <w:numPr>
          <w:ilvl w:val="1"/>
          <w:numId w:val="41"/>
        </w:numPr>
        <w:spacing w:after="120"/>
        <w:jc w:val="both"/>
        <w:rPr>
          <w:bCs/>
        </w:rPr>
      </w:pPr>
      <w:r w:rsidRPr="001B5C1D">
        <w:rPr>
          <w:bCs/>
        </w:rPr>
        <w:t>Масиви от данни в Агенц</w:t>
      </w:r>
      <w:r w:rsidR="00306085" w:rsidRPr="001B5C1D">
        <w:rPr>
          <w:bCs/>
        </w:rPr>
        <w:t>и</w:t>
      </w:r>
      <w:r w:rsidRPr="001B5C1D">
        <w:rPr>
          <w:bCs/>
        </w:rPr>
        <w:t>я по вписванията;</w:t>
      </w:r>
    </w:p>
    <w:p w:rsidR="0071711A" w:rsidRPr="001B5C1D" w:rsidRDefault="0071711A" w:rsidP="00BE4246">
      <w:pPr>
        <w:pStyle w:val="ListParagraph"/>
        <w:numPr>
          <w:ilvl w:val="0"/>
          <w:numId w:val="41"/>
        </w:numPr>
        <w:spacing w:after="120"/>
        <w:jc w:val="both"/>
        <w:rPr>
          <w:bCs/>
        </w:rPr>
      </w:pPr>
      <w:r w:rsidRPr="001B5C1D">
        <w:rPr>
          <w:bCs/>
        </w:rPr>
        <w:t>Интерфейси за онлайн обмен данни със системи на изпълнители на медицинска помощ и други системи:</w:t>
      </w:r>
    </w:p>
    <w:p w:rsidR="0071711A" w:rsidRPr="001B5C1D" w:rsidRDefault="0071711A" w:rsidP="00BE4246">
      <w:pPr>
        <w:pStyle w:val="ListParagraph"/>
        <w:numPr>
          <w:ilvl w:val="1"/>
          <w:numId w:val="41"/>
        </w:numPr>
        <w:spacing w:after="120"/>
        <w:jc w:val="both"/>
        <w:rPr>
          <w:bCs/>
        </w:rPr>
      </w:pPr>
      <w:r w:rsidRPr="001B5C1D">
        <w:rPr>
          <w:bCs/>
        </w:rPr>
        <w:t>Да предоставя WEB услуги за достъп до данни в регистъра на  лечебните заведения, аптеките и дрогериите за системи на ИМП и други системи съхраняващи и обработващи данни за тях чрез подсистемата за оперативна съвместимост;</w:t>
      </w:r>
    </w:p>
    <w:p w:rsidR="0071711A" w:rsidRPr="001B5C1D" w:rsidRDefault="0071711A" w:rsidP="00D97DC9">
      <w:pPr>
        <w:pStyle w:val="ListParagraph"/>
        <w:spacing w:after="120"/>
        <w:ind w:left="0"/>
        <w:jc w:val="both"/>
        <w:rPr>
          <w:bCs/>
        </w:rPr>
      </w:pPr>
    </w:p>
    <w:p w:rsidR="00F870AB" w:rsidRPr="001B5C1D" w:rsidRDefault="00F870AB" w:rsidP="00D97DC9">
      <w:pPr>
        <w:pStyle w:val="ListParagraph"/>
        <w:spacing w:after="120"/>
        <w:ind w:left="0"/>
        <w:jc w:val="both"/>
        <w:rPr>
          <w:bCs/>
        </w:rPr>
      </w:pPr>
      <w:r w:rsidRPr="001B5C1D">
        <w:rPr>
          <w:bCs/>
        </w:rPr>
        <w:t>Публичната част на Регистъра на лечебните заведения трябва да се публикува на ПЕЗ.</w:t>
      </w:r>
    </w:p>
    <w:p w:rsidR="00F870AB" w:rsidRPr="001B5C1D" w:rsidRDefault="00F870AB" w:rsidP="00D97DC9">
      <w:pPr>
        <w:pStyle w:val="ListParagraph"/>
        <w:spacing w:after="120"/>
        <w:ind w:left="1701"/>
        <w:jc w:val="both"/>
        <w:rPr>
          <w:bCs/>
        </w:rPr>
      </w:pPr>
    </w:p>
    <w:p w:rsidR="00F870AB" w:rsidRPr="001B5C1D" w:rsidRDefault="00F870AB" w:rsidP="00D97DC9">
      <w:pPr>
        <w:pStyle w:val="ListParagraph"/>
        <w:numPr>
          <w:ilvl w:val="3"/>
          <w:numId w:val="15"/>
        </w:numPr>
        <w:spacing w:after="120"/>
        <w:ind w:left="1701"/>
        <w:jc w:val="both"/>
        <w:rPr>
          <w:b/>
          <w:bCs/>
        </w:rPr>
      </w:pPr>
      <w:r w:rsidRPr="001B5C1D">
        <w:rPr>
          <w:b/>
          <w:bCs/>
        </w:rPr>
        <w:t>Платформа за електронно обучение (ПЕУ)</w:t>
      </w:r>
    </w:p>
    <w:p w:rsidR="00F870AB" w:rsidRPr="001B5C1D" w:rsidRDefault="00F870AB" w:rsidP="00D97DC9">
      <w:pPr>
        <w:spacing w:after="120"/>
        <w:jc w:val="both"/>
        <w:rPr>
          <w:bCs/>
        </w:rPr>
      </w:pPr>
      <w:r w:rsidRPr="001B5C1D">
        <w:rPr>
          <w:bCs/>
        </w:rPr>
        <w:t xml:space="preserve">ПЕУ трябва да предоставя създаване на произволен брой курсове на обучение. Всеки курс се състои от набор от лекции. Лекцията предоставя достъп до мултимедийни материали(видео , звук, диаграми, </w:t>
      </w:r>
      <w:proofErr w:type="spellStart"/>
      <w:r w:rsidRPr="001B5C1D">
        <w:rPr>
          <w:bCs/>
        </w:rPr>
        <w:t>flash</w:t>
      </w:r>
      <w:proofErr w:type="spellEnd"/>
      <w:r w:rsidRPr="001B5C1D">
        <w:rPr>
          <w:bCs/>
        </w:rPr>
        <w:t xml:space="preserve"> клипове), графични изображения, като всички елементи са оформени в текстова част.</w:t>
      </w:r>
    </w:p>
    <w:p w:rsidR="00F870AB" w:rsidRPr="001B5C1D" w:rsidRDefault="00F870AB" w:rsidP="00D97DC9">
      <w:pPr>
        <w:spacing w:after="120"/>
        <w:jc w:val="both"/>
        <w:rPr>
          <w:bCs/>
        </w:rPr>
      </w:pPr>
      <w:r w:rsidRPr="001B5C1D">
        <w:rPr>
          <w:bCs/>
        </w:rPr>
        <w:t>Лекцията трябва да предоставя възможност за добавяне на допълнителни(външни) материали. Такива материали могат да бъдат линкове към допълнителна полезна информация свързана с текущата лекция, външни файлове – произволни като вид(</w:t>
      </w:r>
      <w:proofErr w:type="spellStart"/>
      <w:r w:rsidRPr="001B5C1D">
        <w:rPr>
          <w:bCs/>
        </w:rPr>
        <w:t>doc</w:t>
      </w:r>
      <w:proofErr w:type="spellEnd"/>
      <w:r w:rsidRPr="001B5C1D">
        <w:rPr>
          <w:bCs/>
        </w:rPr>
        <w:t xml:space="preserve">, </w:t>
      </w:r>
      <w:proofErr w:type="spellStart"/>
      <w:r w:rsidRPr="001B5C1D">
        <w:rPr>
          <w:bCs/>
        </w:rPr>
        <w:t>pdf</w:t>
      </w:r>
      <w:proofErr w:type="spellEnd"/>
      <w:r w:rsidRPr="001B5C1D">
        <w:rPr>
          <w:bCs/>
        </w:rPr>
        <w:t xml:space="preserve">, </w:t>
      </w:r>
      <w:proofErr w:type="spellStart"/>
      <w:r w:rsidRPr="001B5C1D">
        <w:rPr>
          <w:bCs/>
        </w:rPr>
        <w:t>rtf</w:t>
      </w:r>
      <w:proofErr w:type="spellEnd"/>
      <w:r w:rsidRPr="001B5C1D">
        <w:rPr>
          <w:bCs/>
        </w:rPr>
        <w:t xml:space="preserve">, </w:t>
      </w:r>
      <w:proofErr w:type="spellStart"/>
      <w:r w:rsidRPr="001B5C1D">
        <w:rPr>
          <w:bCs/>
        </w:rPr>
        <w:t>avi</w:t>
      </w:r>
      <w:proofErr w:type="spellEnd"/>
      <w:r w:rsidRPr="001B5C1D">
        <w:rPr>
          <w:bCs/>
        </w:rPr>
        <w:t xml:space="preserve">, </w:t>
      </w:r>
      <w:proofErr w:type="spellStart"/>
      <w:r w:rsidRPr="001B5C1D">
        <w:rPr>
          <w:bCs/>
        </w:rPr>
        <w:t>wav</w:t>
      </w:r>
      <w:proofErr w:type="spellEnd"/>
      <w:r w:rsidRPr="001B5C1D">
        <w:rPr>
          <w:bCs/>
        </w:rPr>
        <w:t>, mp3 и т.н.).</w:t>
      </w:r>
    </w:p>
    <w:p w:rsidR="00F870AB" w:rsidRPr="001B5C1D" w:rsidRDefault="00F870AB" w:rsidP="00D97DC9">
      <w:pPr>
        <w:spacing w:after="120"/>
        <w:jc w:val="both"/>
        <w:rPr>
          <w:bCs/>
        </w:rPr>
      </w:pPr>
      <w:r w:rsidRPr="001B5C1D">
        <w:rPr>
          <w:bCs/>
        </w:rPr>
        <w:t xml:space="preserve">Всяка лекция е съставена от отделни части за по-добро управление на съдържанието. Към всяка част от лекция трябва да има възможност за добавяне на упражнения насочени към по-добро усвояване на учебния материал в текущата част, а в края на лекцията – упражнения към целия материал. Всяко упражнение се състои от произволен брой предварително създадени тестови въпроси.  </w:t>
      </w:r>
    </w:p>
    <w:p w:rsidR="00F870AB" w:rsidRPr="001B5C1D" w:rsidRDefault="00F870AB" w:rsidP="00D97DC9">
      <w:pPr>
        <w:spacing w:after="120"/>
        <w:jc w:val="both"/>
        <w:rPr>
          <w:bCs/>
        </w:rPr>
      </w:pPr>
      <w:r w:rsidRPr="001B5C1D">
        <w:rPr>
          <w:bCs/>
        </w:rPr>
        <w:t>Тестовите въпроси биват няколко вида:</w:t>
      </w:r>
    </w:p>
    <w:p w:rsidR="00F870AB" w:rsidRPr="001B5C1D" w:rsidRDefault="00F870AB" w:rsidP="00D97DC9">
      <w:pPr>
        <w:numPr>
          <w:ilvl w:val="0"/>
          <w:numId w:val="40"/>
        </w:numPr>
        <w:spacing w:after="120"/>
        <w:jc w:val="both"/>
        <w:rPr>
          <w:bCs/>
        </w:rPr>
      </w:pPr>
      <w:r w:rsidRPr="001B5C1D">
        <w:rPr>
          <w:bCs/>
        </w:rPr>
        <w:t xml:space="preserve">с един верен отговор; </w:t>
      </w:r>
    </w:p>
    <w:p w:rsidR="00F870AB" w:rsidRPr="001B5C1D" w:rsidRDefault="00F870AB" w:rsidP="00D97DC9">
      <w:pPr>
        <w:numPr>
          <w:ilvl w:val="0"/>
          <w:numId w:val="40"/>
        </w:numPr>
        <w:spacing w:after="120"/>
        <w:jc w:val="both"/>
        <w:rPr>
          <w:bCs/>
        </w:rPr>
      </w:pPr>
      <w:r w:rsidRPr="001B5C1D">
        <w:rPr>
          <w:bCs/>
        </w:rPr>
        <w:t xml:space="preserve">с един верен отговор и полета за попълване на текст; </w:t>
      </w:r>
    </w:p>
    <w:p w:rsidR="00F870AB" w:rsidRPr="001B5C1D" w:rsidRDefault="00F870AB" w:rsidP="00D97DC9">
      <w:pPr>
        <w:numPr>
          <w:ilvl w:val="0"/>
          <w:numId w:val="40"/>
        </w:numPr>
        <w:spacing w:after="120"/>
        <w:jc w:val="both"/>
        <w:rPr>
          <w:bCs/>
        </w:rPr>
      </w:pPr>
      <w:r w:rsidRPr="001B5C1D">
        <w:rPr>
          <w:bCs/>
        </w:rPr>
        <w:t xml:space="preserve">с много верни отговори. Всеки отговор има определен брой точки; </w:t>
      </w:r>
    </w:p>
    <w:p w:rsidR="00F870AB" w:rsidRPr="001B5C1D" w:rsidRDefault="00F870AB" w:rsidP="00D97DC9">
      <w:pPr>
        <w:numPr>
          <w:ilvl w:val="0"/>
          <w:numId w:val="40"/>
        </w:numPr>
        <w:spacing w:after="120"/>
        <w:jc w:val="both"/>
        <w:rPr>
          <w:bCs/>
        </w:rPr>
      </w:pPr>
      <w:r w:rsidRPr="001B5C1D">
        <w:rPr>
          <w:bCs/>
        </w:rPr>
        <w:t xml:space="preserve">с много верни отговори и полета за попълване на текст; </w:t>
      </w:r>
    </w:p>
    <w:p w:rsidR="00F870AB" w:rsidRPr="001B5C1D" w:rsidRDefault="00F870AB" w:rsidP="00D97DC9">
      <w:pPr>
        <w:numPr>
          <w:ilvl w:val="0"/>
          <w:numId w:val="40"/>
        </w:numPr>
        <w:spacing w:after="120"/>
        <w:jc w:val="both"/>
        <w:rPr>
          <w:bCs/>
        </w:rPr>
      </w:pPr>
      <w:r w:rsidRPr="001B5C1D">
        <w:rPr>
          <w:bCs/>
        </w:rPr>
        <w:t>с полета за попълване на текст.</w:t>
      </w:r>
    </w:p>
    <w:p w:rsidR="00F870AB" w:rsidRPr="001B5C1D" w:rsidRDefault="00F870AB" w:rsidP="00D97DC9">
      <w:pPr>
        <w:spacing w:after="120"/>
        <w:jc w:val="both"/>
        <w:rPr>
          <w:bCs/>
        </w:rPr>
      </w:pPr>
      <w:r w:rsidRPr="001B5C1D">
        <w:rPr>
          <w:bCs/>
        </w:rPr>
        <w:t>След приключване на обучението по даден курс  трябва да се позволява достъп до тест върху целия материал на курса. Тестът е предварително създаде и организиран като подредба на въпроси. Тестът може да е ограничен по време т.е. изпитваният разполага с точно определено време, след изтичането на което теста приключва независимо от позицията на изпитвания. Допълнителни възможности за настройка на теста за: скриване/показване на верния отговор след приключване на даден тестов въпрос и скриване/показване на броя точки, които носи тестовия въпрос.</w:t>
      </w:r>
    </w:p>
    <w:p w:rsidR="00F870AB" w:rsidRPr="001B5C1D" w:rsidRDefault="00F870AB" w:rsidP="00D97DC9">
      <w:pPr>
        <w:spacing w:after="120"/>
        <w:jc w:val="both"/>
        <w:rPr>
          <w:bCs/>
        </w:rPr>
      </w:pPr>
      <w:r w:rsidRPr="001B5C1D">
        <w:rPr>
          <w:bCs/>
        </w:rPr>
        <w:lastRenderedPageBreak/>
        <w:t>Всеки тестов въпрос може да бъде поставен в предварително създадена група. Идеята на тази група е че тя съдържа набор от тестови въпроси и за нея е указано каква част от въпросите ще се използват за генериране на теста. Избирането на въпросите става по случаен принцип. Ако даден тестов въпрос не е в група и е маркиран като активен(опция позволяваща временно изключване на въпрос)той задължително ще се покаже в теста.</w:t>
      </w:r>
    </w:p>
    <w:p w:rsidR="00F870AB" w:rsidRPr="001B5C1D" w:rsidRDefault="00F870AB" w:rsidP="00D97DC9">
      <w:pPr>
        <w:spacing w:after="120"/>
        <w:jc w:val="both"/>
        <w:rPr>
          <w:bCs/>
        </w:rPr>
      </w:pPr>
      <w:r w:rsidRPr="001B5C1D">
        <w:rPr>
          <w:bCs/>
        </w:rPr>
        <w:t>ПЕУ трябва да предоставя възможност за синхронна и асинхронна комуникация между обучаващи и обучаеми.</w:t>
      </w:r>
    </w:p>
    <w:p w:rsidR="00F870AB" w:rsidRPr="001B5C1D" w:rsidRDefault="00F870AB" w:rsidP="00D97DC9">
      <w:pPr>
        <w:spacing w:after="120"/>
        <w:jc w:val="both"/>
        <w:rPr>
          <w:bCs/>
        </w:rPr>
      </w:pPr>
      <w:r w:rsidRPr="001B5C1D">
        <w:rPr>
          <w:bCs/>
        </w:rPr>
        <w:t>ПЕУ трябва да позволява импорт/експорт на учебни материали.</w:t>
      </w:r>
    </w:p>
    <w:p w:rsidR="00F870AB" w:rsidRPr="001B5C1D" w:rsidRDefault="00F870AB" w:rsidP="00D97DC9">
      <w:pPr>
        <w:spacing w:after="120"/>
        <w:jc w:val="both"/>
        <w:rPr>
          <w:bCs/>
        </w:rPr>
      </w:pPr>
      <w:r w:rsidRPr="001B5C1D">
        <w:rPr>
          <w:bCs/>
        </w:rPr>
        <w:t xml:space="preserve">ПЕУ трябва да включва средства за водене на статистика на курса </w:t>
      </w:r>
      <w:r w:rsidRPr="001B5C1D">
        <w:rPr>
          <w:bCs/>
        </w:rPr>
        <w:tab/>
        <w:t xml:space="preserve">и по-точно за регистриране на посещенията на сайта като цяло и в частност на отделните учебни единици от отделните обучаеми , на успеха от тестовете на всеки обучаем , на степента на усвояване на различните теми от лекционния материал и др. </w:t>
      </w:r>
    </w:p>
    <w:p w:rsidR="00F870AB" w:rsidRPr="001B5C1D" w:rsidRDefault="00F870AB" w:rsidP="00D97DC9">
      <w:pPr>
        <w:jc w:val="both"/>
        <w:rPr>
          <w:bCs/>
        </w:rPr>
      </w:pPr>
      <w:r w:rsidRPr="001B5C1D">
        <w:rPr>
          <w:bCs/>
        </w:rPr>
        <w:t>Предлаганата система за електронно обучение трябва да е достъпна чрез електронния здравен портал (ЕЗП).</w:t>
      </w:r>
    </w:p>
    <w:p w:rsidR="00F870AB" w:rsidRPr="001B5C1D" w:rsidRDefault="00F870AB" w:rsidP="00D97DC9">
      <w:pPr>
        <w:jc w:val="both"/>
        <w:rPr>
          <w:bCs/>
        </w:rPr>
      </w:pPr>
      <w:r w:rsidRPr="001B5C1D">
        <w:rPr>
          <w:bCs/>
        </w:rPr>
        <w:t>Системата трябва да позволява ограничен достъп чрез потребителски имена и пароли.</w:t>
      </w:r>
    </w:p>
    <w:p w:rsidR="002E5EFF" w:rsidRPr="001B5C1D" w:rsidRDefault="002E5EFF" w:rsidP="00D97DC9">
      <w:pPr>
        <w:spacing w:after="120"/>
        <w:jc w:val="both"/>
        <w:rPr>
          <w:b/>
          <w:bCs/>
        </w:rPr>
      </w:pPr>
    </w:p>
    <w:p w:rsidR="00C0698C" w:rsidRPr="001B5C1D" w:rsidRDefault="00F25512" w:rsidP="00D97DC9">
      <w:pPr>
        <w:pStyle w:val="ListParagraph"/>
        <w:numPr>
          <w:ilvl w:val="2"/>
          <w:numId w:val="15"/>
        </w:numPr>
        <w:spacing w:after="120"/>
        <w:ind w:left="1134"/>
        <w:jc w:val="both"/>
        <w:rPr>
          <w:b/>
          <w:bCs/>
        </w:rPr>
      </w:pPr>
      <w:r w:rsidRPr="001B5C1D">
        <w:rPr>
          <w:b/>
          <w:bCs/>
        </w:rPr>
        <w:t>Допълнителни</w:t>
      </w:r>
      <w:r w:rsidR="00C0698C" w:rsidRPr="001B5C1D">
        <w:rPr>
          <w:b/>
          <w:bCs/>
        </w:rPr>
        <w:t xml:space="preserve"> изисквания</w:t>
      </w:r>
    </w:p>
    <w:p w:rsidR="00C0698C" w:rsidRPr="001B5C1D" w:rsidRDefault="00C0698C" w:rsidP="00D97DC9">
      <w:pPr>
        <w:pStyle w:val="ListParagraph"/>
        <w:numPr>
          <w:ilvl w:val="0"/>
          <w:numId w:val="28"/>
        </w:numPr>
        <w:spacing w:after="120"/>
        <w:jc w:val="both"/>
        <w:rPr>
          <w:bCs/>
        </w:rPr>
      </w:pPr>
      <w:r w:rsidRPr="001B5C1D">
        <w:rPr>
          <w:bCs/>
        </w:rPr>
        <w:t>Изисквания по отношение на използваемостта</w:t>
      </w:r>
    </w:p>
    <w:p w:rsidR="00463351" w:rsidRPr="001B5C1D" w:rsidRDefault="00463351" w:rsidP="00D97DC9">
      <w:pPr>
        <w:pStyle w:val="ListParagraph"/>
        <w:spacing w:after="120"/>
        <w:ind w:left="851"/>
        <w:jc w:val="both"/>
        <w:rPr>
          <w:bCs/>
        </w:rPr>
      </w:pPr>
    </w:p>
    <w:p w:rsidR="00C0698C" w:rsidRPr="001B5C1D" w:rsidRDefault="00C0698C" w:rsidP="00D97DC9">
      <w:pPr>
        <w:pStyle w:val="ListParagraph"/>
        <w:spacing w:after="120"/>
        <w:ind w:left="851"/>
        <w:jc w:val="both"/>
        <w:rPr>
          <w:bCs/>
        </w:rPr>
      </w:pPr>
      <w:r w:rsidRPr="001B5C1D">
        <w:rPr>
          <w:bCs/>
        </w:rPr>
        <w:t>Системата трябва да бъде лесна за използване, а също така и бърза за усвояване от потребителите си. Това изискване трябва да се изпълни като се осигури разбираем потребителски интерфейс на всички екрани.</w:t>
      </w:r>
    </w:p>
    <w:p w:rsidR="00C0698C" w:rsidRPr="001B5C1D" w:rsidRDefault="00C0698C" w:rsidP="00D97DC9">
      <w:pPr>
        <w:pStyle w:val="ListParagraph"/>
        <w:spacing w:after="120"/>
        <w:ind w:left="851" w:hanging="425"/>
        <w:jc w:val="both"/>
        <w:rPr>
          <w:bCs/>
        </w:rPr>
      </w:pPr>
    </w:p>
    <w:p w:rsidR="00C0698C" w:rsidRPr="001B5C1D" w:rsidRDefault="00C0698C" w:rsidP="00D97DC9">
      <w:pPr>
        <w:pStyle w:val="ListParagraph"/>
        <w:numPr>
          <w:ilvl w:val="0"/>
          <w:numId w:val="28"/>
        </w:numPr>
        <w:spacing w:after="120"/>
        <w:jc w:val="both"/>
        <w:rPr>
          <w:bCs/>
        </w:rPr>
      </w:pPr>
      <w:r w:rsidRPr="001B5C1D">
        <w:rPr>
          <w:bCs/>
        </w:rPr>
        <w:t>Изисквания по отношение на бързодействието</w:t>
      </w:r>
    </w:p>
    <w:p w:rsidR="00463351" w:rsidRPr="001B5C1D" w:rsidRDefault="00463351" w:rsidP="00D97DC9">
      <w:pPr>
        <w:pStyle w:val="ListParagraph"/>
        <w:spacing w:after="120"/>
        <w:ind w:left="851"/>
        <w:jc w:val="both"/>
        <w:rPr>
          <w:bCs/>
        </w:rPr>
      </w:pPr>
    </w:p>
    <w:p w:rsidR="00C0698C" w:rsidRPr="001B5C1D" w:rsidRDefault="00C0698C" w:rsidP="00D97DC9">
      <w:pPr>
        <w:pStyle w:val="ListParagraph"/>
        <w:spacing w:after="120"/>
        <w:ind w:left="851"/>
        <w:jc w:val="both"/>
        <w:rPr>
          <w:bCs/>
        </w:rPr>
      </w:pPr>
      <w:r w:rsidRPr="001B5C1D">
        <w:rPr>
          <w:bCs/>
        </w:rPr>
        <w:t>Във връзка с бързата работа на потребителите със системата, трябва да бъде ориентирана в следните направления:</w:t>
      </w:r>
    </w:p>
    <w:p w:rsidR="00C0698C" w:rsidRPr="001B5C1D" w:rsidRDefault="00C0698C" w:rsidP="00D97DC9">
      <w:pPr>
        <w:pStyle w:val="ListParagraph"/>
        <w:spacing w:after="120"/>
        <w:ind w:left="1134"/>
        <w:jc w:val="both"/>
        <w:rPr>
          <w:bCs/>
        </w:rPr>
      </w:pPr>
    </w:p>
    <w:p w:rsidR="00C0698C" w:rsidRPr="001B5C1D" w:rsidRDefault="00C0698C" w:rsidP="00D97DC9">
      <w:pPr>
        <w:pStyle w:val="ListParagraph"/>
        <w:numPr>
          <w:ilvl w:val="1"/>
          <w:numId w:val="21"/>
        </w:numPr>
        <w:spacing w:after="120"/>
        <w:ind w:left="1276" w:hanging="135"/>
        <w:jc w:val="both"/>
        <w:rPr>
          <w:bCs/>
        </w:rPr>
      </w:pPr>
      <w:r w:rsidRPr="001B5C1D">
        <w:rPr>
          <w:bCs/>
        </w:rPr>
        <w:t>Време за извличане на документ или набор от документи от БД в резултат от търсене по индексирани полета от локалният сървър БД – до 10 секунди.</w:t>
      </w:r>
    </w:p>
    <w:p w:rsidR="00C0698C" w:rsidRPr="001B5C1D" w:rsidRDefault="00C0698C" w:rsidP="00D97DC9">
      <w:pPr>
        <w:pStyle w:val="ListParagraph"/>
        <w:spacing w:after="120"/>
        <w:ind w:left="1276" w:hanging="135"/>
        <w:jc w:val="both"/>
        <w:rPr>
          <w:bCs/>
        </w:rPr>
      </w:pPr>
    </w:p>
    <w:p w:rsidR="00C0698C" w:rsidRPr="001B5C1D" w:rsidRDefault="00C0698C" w:rsidP="00D97DC9">
      <w:pPr>
        <w:pStyle w:val="ListParagraph"/>
        <w:numPr>
          <w:ilvl w:val="1"/>
          <w:numId w:val="21"/>
        </w:numPr>
        <w:spacing w:after="120"/>
        <w:ind w:left="1276" w:hanging="135"/>
        <w:jc w:val="both"/>
        <w:rPr>
          <w:bCs/>
        </w:rPr>
      </w:pPr>
      <w:r w:rsidRPr="001B5C1D">
        <w:rPr>
          <w:bCs/>
        </w:rPr>
        <w:t>Време за отваряне на намерен документ при достъп до локалният сървър за приложения – до 20 секунди.</w:t>
      </w:r>
    </w:p>
    <w:p w:rsidR="00C0698C" w:rsidRPr="001B5C1D" w:rsidRDefault="00C0698C" w:rsidP="00D97DC9">
      <w:pPr>
        <w:pStyle w:val="ListParagraph"/>
        <w:spacing w:after="120"/>
        <w:ind w:left="1276" w:hanging="135"/>
        <w:jc w:val="both"/>
        <w:rPr>
          <w:bCs/>
        </w:rPr>
      </w:pPr>
    </w:p>
    <w:p w:rsidR="00C0698C" w:rsidRPr="001B5C1D" w:rsidRDefault="00C0698C" w:rsidP="00D97DC9">
      <w:pPr>
        <w:pStyle w:val="ListParagraph"/>
        <w:numPr>
          <w:ilvl w:val="1"/>
          <w:numId w:val="21"/>
        </w:numPr>
        <w:spacing w:after="120"/>
        <w:ind w:left="1276" w:hanging="135"/>
        <w:jc w:val="both"/>
        <w:rPr>
          <w:bCs/>
        </w:rPr>
      </w:pPr>
      <w:r w:rsidRPr="001B5C1D">
        <w:rPr>
          <w:bCs/>
        </w:rPr>
        <w:t>Време за възстановяване на работоспособността на системата след приключила хардуерна авария – до 30 минути.</w:t>
      </w:r>
    </w:p>
    <w:p w:rsidR="00C0698C" w:rsidRPr="001B5C1D" w:rsidRDefault="00C0698C" w:rsidP="00D97DC9">
      <w:pPr>
        <w:pStyle w:val="ListParagraph"/>
        <w:spacing w:after="120"/>
        <w:ind w:left="1276" w:hanging="135"/>
        <w:jc w:val="both"/>
        <w:rPr>
          <w:bCs/>
        </w:rPr>
      </w:pPr>
    </w:p>
    <w:p w:rsidR="00C0698C" w:rsidRPr="001B5C1D" w:rsidRDefault="00C0698C" w:rsidP="00D97DC9">
      <w:pPr>
        <w:pStyle w:val="ListParagraph"/>
        <w:numPr>
          <w:ilvl w:val="1"/>
          <w:numId w:val="21"/>
        </w:numPr>
        <w:spacing w:after="120"/>
        <w:ind w:left="1276" w:hanging="135"/>
        <w:jc w:val="both"/>
        <w:rPr>
          <w:bCs/>
        </w:rPr>
      </w:pPr>
      <w:r w:rsidRPr="001B5C1D">
        <w:rPr>
          <w:bCs/>
        </w:rPr>
        <w:t>Способност за непрекъсната работа на системата – 24 часа, 7 дни в седмицата.</w:t>
      </w:r>
    </w:p>
    <w:p w:rsidR="00C0698C" w:rsidRPr="001B5C1D" w:rsidRDefault="00C0698C" w:rsidP="00D97DC9">
      <w:pPr>
        <w:pStyle w:val="ListParagraph"/>
        <w:spacing w:after="120"/>
        <w:ind w:left="1134"/>
        <w:jc w:val="both"/>
        <w:rPr>
          <w:bCs/>
        </w:rPr>
      </w:pPr>
    </w:p>
    <w:p w:rsidR="00C0698C" w:rsidRPr="001B5C1D" w:rsidRDefault="00C0698C" w:rsidP="00D97DC9">
      <w:pPr>
        <w:pStyle w:val="ListParagraph"/>
        <w:numPr>
          <w:ilvl w:val="0"/>
          <w:numId w:val="28"/>
        </w:numPr>
        <w:spacing w:after="120"/>
        <w:jc w:val="both"/>
        <w:rPr>
          <w:bCs/>
        </w:rPr>
      </w:pPr>
      <w:r w:rsidRPr="001B5C1D">
        <w:rPr>
          <w:bCs/>
        </w:rPr>
        <w:t>Изисквания по отношение на надеждността</w:t>
      </w:r>
    </w:p>
    <w:p w:rsidR="00463351" w:rsidRPr="001B5C1D" w:rsidRDefault="00463351" w:rsidP="00D97DC9">
      <w:pPr>
        <w:pStyle w:val="ListParagraph"/>
        <w:spacing w:after="120"/>
        <w:ind w:left="1854"/>
        <w:jc w:val="both"/>
        <w:rPr>
          <w:bCs/>
        </w:rPr>
      </w:pPr>
    </w:p>
    <w:p w:rsidR="00C0698C" w:rsidRPr="001B5C1D" w:rsidRDefault="00C0698C" w:rsidP="00D97DC9">
      <w:pPr>
        <w:pStyle w:val="ListParagraph"/>
        <w:spacing w:after="120"/>
        <w:ind w:left="1854"/>
        <w:jc w:val="both"/>
        <w:rPr>
          <w:bCs/>
        </w:rPr>
      </w:pPr>
      <w:r w:rsidRPr="001B5C1D">
        <w:rPr>
          <w:bCs/>
        </w:rPr>
        <w:lastRenderedPageBreak/>
        <w:t xml:space="preserve">Във връзка с надеждността, която системата трябва да предоставя, трябва да бъде ориентирана в следните направления: </w:t>
      </w:r>
    </w:p>
    <w:p w:rsidR="00C0698C" w:rsidRPr="001B5C1D" w:rsidRDefault="00C0698C" w:rsidP="00D97DC9">
      <w:pPr>
        <w:pStyle w:val="ListParagraph"/>
        <w:spacing w:after="120"/>
        <w:ind w:left="1134"/>
        <w:jc w:val="both"/>
        <w:rPr>
          <w:bCs/>
        </w:rPr>
      </w:pPr>
    </w:p>
    <w:p w:rsidR="00C0698C" w:rsidRPr="001B5C1D" w:rsidRDefault="00C0698C" w:rsidP="00D97DC9">
      <w:pPr>
        <w:pStyle w:val="ListParagraph"/>
        <w:numPr>
          <w:ilvl w:val="1"/>
          <w:numId w:val="21"/>
        </w:numPr>
        <w:spacing w:after="120"/>
        <w:ind w:left="1418" w:hanging="284"/>
        <w:jc w:val="both"/>
        <w:rPr>
          <w:bCs/>
        </w:rPr>
      </w:pPr>
      <w:r w:rsidRPr="001B5C1D">
        <w:rPr>
          <w:bCs/>
        </w:rPr>
        <w:t xml:space="preserve">Предоставяне на функционалност с оглед надеждността на данните – да бъдат дефинирани процедури за архивиране и възстановяване на базата данни, възможност за експорт и импорт на данни. </w:t>
      </w:r>
    </w:p>
    <w:p w:rsidR="00C0698C" w:rsidRPr="001B5C1D" w:rsidRDefault="00C0698C" w:rsidP="00D97DC9">
      <w:pPr>
        <w:pStyle w:val="ListParagraph"/>
        <w:spacing w:after="120"/>
        <w:ind w:left="1418" w:hanging="284"/>
        <w:jc w:val="both"/>
        <w:rPr>
          <w:bCs/>
        </w:rPr>
      </w:pPr>
    </w:p>
    <w:p w:rsidR="00C0698C" w:rsidRPr="001B5C1D" w:rsidRDefault="00C0698C" w:rsidP="00D97DC9">
      <w:pPr>
        <w:pStyle w:val="ListParagraph"/>
        <w:numPr>
          <w:ilvl w:val="1"/>
          <w:numId w:val="21"/>
        </w:numPr>
        <w:spacing w:after="120"/>
        <w:ind w:left="1418" w:hanging="284"/>
        <w:jc w:val="both"/>
        <w:rPr>
          <w:bCs/>
        </w:rPr>
      </w:pPr>
      <w:r w:rsidRPr="001B5C1D">
        <w:rPr>
          <w:bCs/>
        </w:rPr>
        <w:t xml:space="preserve">Осигуряване коректност на данните – при въвеждане на данни в системата не трябва да се допуска въвеждането на невалидни и противоречиви данни. Добър подход за реализация на това изискване е </w:t>
      </w:r>
    </w:p>
    <w:p w:rsidR="00C0698C" w:rsidRPr="001B5C1D" w:rsidRDefault="00C0698C" w:rsidP="00D97DC9">
      <w:pPr>
        <w:pStyle w:val="ListParagraph"/>
        <w:spacing w:after="120"/>
        <w:ind w:left="1134"/>
        <w:jc w:val="both"/>
        <w:rPr>
          <w:bCs/>
        </w:rPr>
      </w:pPr>
    </w:p>
    <w:p w:rsidR="00C0698C" w:rsidRPr="001B5C1D" w:rsidRDefault="00C0698C" w:rsidP="00D97DC9">
      <w:pPr>
        <w:pStyle w:val="ListParagraph"/>
        <w:numPr>
          <w:ilvl w:val="2"/>
          <w:numId w:val="21"/>
        </w:numPr>
        <w:spacing w:after="120"/>
        <w:ind w:left="2410" w:hanging="283"/>
        <w:jc w:val="both"/>
        <w:rPr>
          <w:bCs/>
        </w:rPr>
      </w:pPr>
      <w:r w:rsidRPr="001B5C1D">
        <w:rPr>
          <w:bCs/>
        </w:rPr>
        <w:t xml:space="preserve">създаването на номенклатури, с възможност за задаване на възможните проверки на данните от бизнес функциите на системата. </w:t>
      </w:r>
    </w:p>
    <w:p w:rsidR="00C0698C" w:rsidRPr="001B5C1D" w:rsidRDefault="00C0698C" w:rsidP="00D97DC9">
      <w:pPr>
        <w:pStyle w:val="ListParagraph"/>
        <w:spacing w:after="120"/>
        <w:ind w:left="2410" w:hanging="283"/>
        <w:jc w:val="both"/>
        <w:rPr>
          <w:bCs/>
        </w:rPr>
      </w:pPr>
    </w:p>
    <w:p w:rsidR="00C0698C" w:rsidRPr="001B5C1D" w:rsidRDefault="00C0698C" w:rsidP="00D97DC9">
      <w:pPr>
        <w:pStyle w:val="ListParagraph"/>
        <w:numPr>
          <w:ilvl w:val="2"/>
          <w:numId w:val="21"/>
        </w:numPr>
        <w:spacing w:after="120"/>
        <w:ind w:left="2410" w:hanging="283"/>
        <w:jc w:val="both"/>
        <w:rPr>
          <w:bCs/>
        </w:rPr>
      </w:pPr>
      <w:r w:rsidRPr="001B5C1D">
        <w:rPr>
          <w:bCs/>
        </w:rPr>
        <w:t xml:space="preserve">Реализирани  контроли за въвеждане на данните на всички нива. </w:t>
      </w:r>
    </w:p>
    <w:p w:rsidR="00C0698C" w:rsidRPr="001B5C1D" w:rsidRDefault="00C0698C" w:rsidP="00D97DC9">
      <w:pPr>
        <w:pStyle w:val="ListParagraph"/>
        <w:spacing w:after="120"/>
        <w:ind w:left="1134"/>
        <w:jc w:val="both"/>
        <w:rPr>
          <w:bCs/>
        </w:rPr>
      </w:pPr>
    </w:p>
    <w:p w:rsidR="00C0698C" w:rsidRPr="001B5C1D" w:rsidRDefault="00C0698C" w:rsidP="00D97DC9">
      <w:pPr>
        <w:pStyle w:val="ListParagraph"/>
        <w:numPr>
          <w:ilvl w:val="0"/>
          <w:numId w:val="28"/>
        </w:numPr>
        <w:spacing w:after="120"/>
        <w:jc w:val="both"/>
        <w:rPr>
          <w:bCs/>
        </w:rPr>
      </w:pPr>
      <w:r w:rsidRPr="001B5C1D">
        <w:rPr>
          <w:bCs/>
        </w:rPr>
        <w:t>Изисквания по отношение на сигурността</w:t>
      </w:r>
    </w:p>
    <w:p w:rsidR="00C0698C" w:rsidRPr="001B5C1D" w:rsidRDefault="00C0698C" w:rsidP="00D97DC9">
      <w:pPr>
        <w:pStyle w:val="ListParagraph"/>
        <w:spacing w:after="120"/>
        <w:ind w:left="1854"/>
        <w:jc w:val="both"/>
        <w:rPr>
          <w:bCs/>
        </w:rPr>
      </w:pPr>
      <w:r w:rsidRPr="001B5C1D">
        <w:rPr>
          <w:bCs/>
        </w:rPr>
        <w:t xml:space="preserve">Във връзка със сигурността и минимизиране на вероятността за не оторизиран достъп в системата,  трябва да бъде ориентирана в следните направления: </w:t>
      </w:r>
    </w:p>
    <w:p w:rsidR="00C0698C" w:rsidRPr="001B5C1D" w:rsidRDefault="00C0698C" w:rsidP="00D97DC9">
      <w:pPr>
        <w:pStyle w:val="ListParagraph"/>
        <w:spacing w:after="120"/>
        <w:ind w:left="1134"/>
        <w:jc w:val="both"/>
        <w:rPr>
          <w:bCs/>
        </w:rPr>
      </w:pPr>
    </w:p>
    <w:p w:rsidR="00C0698C" w:rsidRPr="001B5C1D" w:rsidRDefault="00C0698C" w:rsidP="00D97DC9">
      <w:pPr>
        <w:pStyle w:val="ListParagraph"/>
        <w:numPr>
          <w:ilvl w:val="1"/>
          <w:numId w:val="21"/>
        </w:numPr>
        <w:spacing w:after="120"/>
        <w:ind w:left="1560" w:hanging="284"/>
        <w:jc w:val="both"/>
        <w:rPr>
          <w:bCs/>
        </w:rPr>
      </w:pPr>
      <w:r w:rsidRPr="001B5C1D">
        <w:rPr>
          <w:bCs/>
        </w:rPr>
        <w:t>Задължително използване на пароли за потребителите.</w:t>
      </w:r>
    </w:p>
    <w:p w:rsidR="00C0698C" w:rsidRPr="001B5C1D" w:rsidRDefault="00C0698C" w:rsidP="00D97DC9">
      <w:pPr>
        <w:pStyle w:val="ListParagraph"/>
        <w:spacing w:after="120"/>
        <w:ind w:left="1560" w:hanging="284"/>
        <w:jc w:val="both"/>
        <w:rPr>
          <w:bCs/>
        </w:rPr>
      </w:pPr>
    </w:p>
    <w:p w:rsidR="00C0698C" w:rsidRPr="001B5C1D" w:rsidRDefault="00C0698C" w:rsidP="00D97DC9">
      <w:pPr>
        <w:pStyle w:val="ListParagraph"/>
        <w:numPr>
          <w:ilvl w:val="1"/>
          <w:numId w:val="21"/>
        </w:numPr>
        <w:spacing w:after="120"/>
        <w:ind w:left="1560" w:hanging="284"/>
        <w:jc w:val="both"/>
        <w:rPr>
          <w:bCs/>
        </w:rPr>
      </w:pPr>
      <w:r w:rsidRPr="001B5C1D">
        <w:rPr>
          <w:bCs/>
        </w:rPr>
        <w:t>Ограничаването на достъпа на функционално ниво.</w:t>
      </w:r>
    </w:p>
    <w:p w:rsidR="00C0698C" w:rsidRPr="001B5C1D" w:rsidRDefault="00C0698C" w:rsidP="00D97DC9">
      <w:pPr>
        <w:pStyle w:val="ListParagraph"/>
        <w:spacing w:after="120"/>
        <w:ind w:left="1560" w:hanging="284"/>
        <w:jc w:val="both"/>
        <w:rPr>
          <w:bCs/>
        </w:rPr>
      </w:pPr>
    </w:p>
    <w:p w:rsidR="00C0698C" w:rsidRPr="001B5C1D" w:rsidRDefault="00C0698C" w:rsidP="00D97DC9">
      <w:pPr>
        <w:pStyle w:val="ListParagraph"/>
        <w:numPr>
          <w:ilvl w:val="1"/>
          <w:numId w:val="21"/>
        </w:numPr>
        <w:spacing w:after="120"/>
        <w:ind w:left="1560" w:hanging="284"/>
        <w:jc w:val="both"/>
        <w:rPr>
          <w:bCs/>
        </w:rPr>
      </w:pPr>
      <w:r w:rsidRPr="001B5C1D">
        <w:rPr>
          <w:bCs/>
        </w:rPr>
        <w:t>Следене на достъпа на потребителите на системата и осигуряване на изчерпателен одит върху работата на даден потребител.</w:t>
      </w:r>
    </w:p>
    <w:p w:rsidR="00C0698C" w:rsidRPr="001B5C1D" w:rsidRDefault="00C0698C" w:rsidP="00D97DC9">
      <w:pPr>
        <w:pStyle w:val="ListParagraph"/>
        <w:spacing w:after="120"/>
        <w:ind w:left="1560" w:hanging="284"/>
        <w:jc w:val="both"/>
        <w:rPr>
          <w:bCs/>
        </w:rPr>
      </w:pPr>
    </w:p>
    <w:p w:rsidR="00C0698C" w:rsidRPr="001B5C1D" w:rsidRDefault="00C0698C" w:rsidP="00D97DC9">
      <w:pPr>
        <w:pStyle w:val="ListParagraph"/>
        <w:numPr>
          <w:ilvl w:val="1"/>
          <w:numId w:val="21"/>
        </w:numPr>
        <w:spacing w:after="120"/>
        <w:ind w:left="1560" w:hanging="284"/>
        <w:jc w:val="both"/>
        <w:rPr>
          <w:bCs/>
        </w:rPr>
      </w:pPr>
      <w:r w:rsidRPr="001B5C1D">
        <w:rPr>
          <w:bCs/>
        </w:rPr>
        <w:t xml:space="preserve">Осигурен контрол на операциите в системата посредством </w:t>
      </w:r>
      <w:proofErr w:type="spellStart"/>
      <w:r w:rsidRPr="001B5C1D">
        <w:rPr>
          <w:bCs/>
        </w:rPr>
        <w:t>логове</w:t>
      </w:r>
      <w:proofErr w:type="spellEnd"/>
      <w:r w:rsidRPr="001B5C1D">
        <w:rPr>
          <w:bCs/>
        </w:rPr>
        <w:t xml:space="preserve"> (</w:t>
      </w:r>
      <w:proofErr w:type="spellStart"/>
      <w:r w:rsidRPr="001B5C1D">
        <w:rPr>
          <w:bCs/>
        </w:rPr>
        <w:t>logs</w:t>
      </w:r>
      <w:proofErr w:type="spellEnd"/>
      <w:r w:rsidRPr="001B5C1D">
        <w:rPr>
          <w:bCs/>
        </w:rPr>
        <w:t xml:space="preserve">) </w:t>
      </w:r>
    </w:p>
    <w:p w:rsidR="00C0698C" w:rsidRPr="001B5C1D" w:rsidRDefault="00C0698C" w:rsidP="00D97DC9">
      <w:pPr>
        <w:pStyle w:val="ListParagraph"/>
        <w:spacing w:after="120"/>
        <w:ind w:left="1134"/>
        <w:jc w:val="both"/>
        <w:rPr>
          <w:bCs/>
        </w:rPr>
      </w:pPr>
    </w:p>
    <w:p w:rsidR="00C0698C" w:rsidRPr="001B5C1D" w:rsidRDefault="00C0698C" w:rsidP="00D97DC9">
      <w:pPr>
        <w:pStyle w:val="ListParagraph"/>
        <w:numPr>
          <w:ilvl w:val="0"/>
          <w:numId w:val="28"/>
        </w:numPr>
        <w:spacing w:after="120"/>
        <w:jc w:val="both"/>
        <w:rPr>
          <w:bCs/>
        </w:rPr>
      </w:pPr>
      <w:r w:rsidRPr="001B5C1D">
        <w:rPr>
          <w:bCs/>
        </w:rPr>
        <w:t>Изисквания по отношение на поддръжката</w:t>
      </w:r>
    </w:p>
    <w:p w:rsidR="00463351" w:rsidRPr="001B5C1D" w:rsidRDefault="00463351" w:rsidP="00D97DC9">
      <w:pPr>
        <w:pStyle w:val="ListParagraph"/>
        <w:spacing w:after="120"/>
        <w:ind w:left="1854"/>
        <w:jc w:val="both"/>
        <w:rPr>
          <w:bCs/>
        </w:rPr>
      </w:pPr>
    </w:p>
    <w:p w:rsidR="00C0698C" w:rsidRPr="001B5C1D" w:rsidRDefault="00C0698C" w:rsidP="00D97DC9">
      <w:pPr>
        <w:pStyle w:val="ListParagraph"/>
        <w:spacing w:after="120"/>
        <w:ind w:left="1854"/>
        <w:jc w:val="both"/>
        <w:rPr>
          <w:bCs/>
        </w:rPr>
      </w:pPr>
      <w:r w:rsidRPr="001B5C1D">
        <w:rPr>
          <w:bCs/>
        </w:rPr>
        <w:t>Във връзка с лесната поддръжка на системата, УИС2 трябва да бъде ориентирана в следните направления:</w:t>
      </w:r>
    </w:p>
    <w:p w:rsidR="00C0698C" w:rsidRPr="001B5C1D" w:rsidRDefault="00C0698C" w:rsidP="00D97DC9">
      <w:pPr>
        <w:pStyle w:val="ListParagraph"/>
        <w:spacing w:after="120"/>
        <w:ind w:left="1134"/>
        <w:jc w:val="both"/>
        <w:rPr>
          <w:bCs/>
        </w:rPr>
      </w:pPr>
    </w:p>
    <w:p w:rsidR="00C0698C" w:rsidRPr="001B5C1D" w:rsidRDefault="00C0698C" w:rsidP="00D97DC9">
      <w:pPr>
        <w:pStyle w:val="ListParagraph"/>
        <w:spacing w:after="120"/>
        <w:ind w:left="1854"/>
        <w:jc w:val="both"/>
        <w:rPr>
          <w:bCs/>
        </w:rPr>
      </w:pPr>
      <w:r w:rsidRPr="001B5C1D">
        <w:rPr>
          <w:bCs/>
        </w:rPr>
        <w:t xml:space="preserve">Да е </w:t>
      </w:r>
      <w:proofErr w:type="spellStart"/>
      <w:r w:rsidRPr="001B5C1D">
        <w:rPr>
          <w:bCs/>
        </w:rPr>
        <w:t>параметризирана</w:t>
      </w:r>
      <w:proofErr w:type="spellEnd"/>
      <w:r w:rsidRPr="001B5C1D">
        <w:rPr>
          <w:bCs/>
        </w:rPr>
        <w:t xml:space="preserve"> по отношение на основните си характеристики с цел лесната и настройка от страна на администраторите й. </w:t>
      </w:r>
    </w:p>
    <w:p w:rsidR="00C0698C" w:rsidRPr="001B5C1D" w:rsidRDefault="00C0698C" w:rsidP="00D97DC9">
      <w:pPr>
        <w:pStyle w:val="ListParagraph"/>
        <w:spacing w:after="120"/>
        <w:ind w:left="1854"/>
        <w:jc w:val="both"/>
        <w:rPr>
          <w:bCs/>
        </w:rPr>
      </w:pPr>
      <w:r w:rsidRPr="001B5C1D">
        <w:rPr>
          <w:bCs/>
        </w:rPr>
        <w:t xml:space="preserve">Да е добре документирана по отношение на цялостната си функционалност. </w:t>
      </w:r>
    </w:p>
    <w:p w:rsidR="00C0698C" w:rsidRPr="001B5C1D" w:rsidRDefault="00C0698C" w:rsidP="00D97DC9">
      <w:pPr>
        <w:pStyle w:val="ListParagraph"/>
        <w:spacing w:after="120"/>
        <w:ind w:left="1854"/>
        <w:jc w:val="both"/>
        <w:rPr>
          <w:bCs/>
        </w:rPr>
      </w:pPr>
      <w:r w:rsidRPr="001B5C1D">
        <w:rPr>
          <w:bCs/>
        </w:rPr>
        <w:t>Да е разработена функционалност за само документиране във вид на процеси.</w:t>
      </w:r>
    </w:p>
    <w:p w:rsidR="0092370F" w:rsidRPr="001B5C1D" w:rsidRDefault="0092370F" w:rsidP="00D97DC9">
      <w:pPr>
        <w:pStyle w:val="ListParagraph"/>
        <w:numPr>
          <w:ilvl w:val="0"/>
          <w:numId w:val="28"/>
        </w:numPr>
        <w:autoSpaceDE w:val="0"/>
        <w:autoSpaceDN w:val="0"/>
        <w:adjustRightInd w:val="0"/>
        <w:spacing w:before="0" w:after="87"/>
        <w:jc w:val="both"/>
        <w:rPr>
          <w:rFonts w:eastAsiaTheme="minorHAnsi"/>
          <w:color w:val="000000"/>
          <w:sz w:val="23"/>
          <w:szCs w:val="23"/>
        </w:rPr>
      </w:pPr>
      <w:r w:rsidRPr="001B5C1D">
        <w:rPr>
          <w:rFonts w:eastAsiaTheme="minorHAnsi"/>
          <w:bCs/>
          <w:color w:val="000000"/>
          <w:sz w:val="23"/>
          <w:szCs w:val="23"/>
        </w:rPr>
        <w:t xml:space="preserve">Да се подпомага процеса на вземане на решения, </w:t>
      </w:r>
      <w:r w:rsidRPr="001B5C1D">
        <w:rPr>
          <w:rFonts w:eastAsiaTheme="minorHAnsi"/>
          <w:color w:val="000000"/>
          <w:sz w:val="23"/>
          <w:szCs w:val="23"/>
        </w:rPr>
        <w:t xml:space="preserve">вкл. прогнозен анализ. </w:t>
      </w:r>
    </w:p>
    <w:p w:rsidR="0092370F" w:rsidRPr="001B5C1D" w:rsidRDefault="0092370F" w:rsidP="00D97DC9">
      <w:pPr>
        <w:pStyle w:val="ListParagraph"/>
        <w:numPr>
          <w:ilvl w:val="0"/>
          <w:numId w:val="28"/>
        </w:numPr>
        <w:autoSpaceDE w:val="0"/>
        <w:autoSpaceDN w:val="0"/>
        <w:adjustRightInd w:val="0"/>
        <w:spacing w:before="0" w:after="87"/>
        <w:jc w:val="both"/>
        <w:rPr>
          <w:rFonts w:eastAsiaTheme="minorHAnsi"/>
          <w:color w:val="000000"/>
          <w:sz w:val="23"/>
          <w:szCs w:val="23"/>
        </w:rPr>
      </w:pPr>
      <w:r w:rsidRPr="001B5C1D">
        <w:rPr>
          <w:rFonts w:eastAsiaTheme="minorHAnsi"/>
          <w:bCs/>
          <w:color w:val="000000"/>
          <w:sz w:val="23"/>
          <w:szCs w:val="23"/>
        </w:rPr>
        <w:t xml:space="preserve">Лесен и удобен за използване уеб интерфейс </w:t>
      </w:r>
      <w:r w:rsidRPr="001B5C1D">
        <w:rPr>
          <w:rFonts w:eastAsiaTheme="minorHAnsi"/>
          <w:color w:val="000000"/>
          <w:sz w:val="23"/>
          <w:szCs w:val="23"/>
        </w:rPr>
        <w:t xml:space="preserve">с възможности за екстранет и интранет. </w:t>
      </w:r>
    </w:p>
    <w:p w:rsidR="00C0698C" w:rsidRPr="001B5C1D" w:rsidRDefault="00C0698C" w:rsidP="00D97DC9">
      <w:pPr>
        <w:pStyle w:val="ListParagraph"/>
        <w:spacing w:after="120"/>
        <w:ind w:left="1854"/>
        <w:jc w:val="both"/>
        <w:rPr>
          <w:b/>
          <w:bCs/>
        </w:rPr>
      </w:pPr>
    </w:p>
    <w:p w:rsidR="00C0698C" w:rsidRPr="001B5C1D" w:rsidRDefault="00C0698C" w:rsidP="00D97DC9">
      <w:pPr>
        <w:pStyle w:val="ListParagraph"/>
        <w:spacing w:after="120"/>
        <w:ind w:left="1854"/>
        <w:jc w:val="both"/>
        <w:rPr>
          <w:b/>
          <w:bCs/>
        </w:rPr>
      </w:pPr>
    </w:p>
    <w:p w:rsidR="00C0698C" w:rsidRPr="001B5C1D" w:rsidRDefault="00C0698C" w:rsidP="00D97DC9">
      <w:pPr>
        <w:pStyle w:val="ListParagraph"/>
        <w:numPr>
          <w:ilvl w:val="2"/>
          <w:numId w:val="15"/>
        </w:numPr>
        <w:spacing w:after="120"/>
        <w:ind w:left="1134"/>
        <w:jc w:val="both"/>
        <w:rPr>
          <w:b/>
          <w:bCs/>
        </w:rPr>
      </w:pPr>
      <w:r w:rsidRPr="001B5C1D">
        <w:rPr>
          <w:b/>
          <w:bCs/>
        </w:rPr>
        <w:t>Взаимодействие с други системи</w:t>
      </w:r>
      <w:r w:rsidR="00235947" w:rsidRPr="001B5C1D">
        <w:rPr>
          <w:b/>
          <w:bCs/>
        </w:rPr>
        <w:t xml:space="preserve"> и ОП</w:t>
      </w:r>
    </w:p>
    <w:p w:rsidR="001F7B69" w:rsidRPr="001B5C1D" w:rsidRDefault="001F7B69" w:rsidP="00D97DC9">
      <w:pPr>
        <w:pStyle w:val="ListParagraph"/>
        <w:spacing w:after="120"/>
        <w:ind w:left="1134"/>
        <w:jc w:val="both"/>
        <w:rPr>
          <w:b/>
          <w:bCs/>
          <w:color w:val="FF0000"/>
        </w:rPr>
      </w:pPr>
    </w:p>
    <w:p w:rsidR="00C85A69" w:rsidRPr="001B5C1D" w:rsidRDefault="00C85A69" w:rsidP="00D97DC9">
      <w:pPr>
        <w:pStyle w:val="ListParagraph"/>
        <w:numPr>
          <w:ilvl w:val="0"/>
          <w:numId w:val="53"/>
        </w:numPr>
        <w:spacing w:after="120"/>
        <w:jc w:val="both"/>
        <w:rPr>
          <w:bCs/>
        </w:rPr>
      </w:pPr>
      <w:r w:rsidRPr="001B5C1D">
        <w:rPr>
          <w:bCs/>
        </w:rPr>
        <w:t xml:space="preserve">Описаната в </w:t>
      </w:r>
      <w:r w:rsidR="000375D0" w:rsidRPr="001B5C1D">
        <w:rPr>
          <w:bCs/>
        </w:rPr>
        <w:t>9</w:t>
      </w:r>
      <w:r w:rsidRPr="001B5C1D">
        <w:rPr>
          <w:bCs/>
        </w:rPr>
        <w:t>.2.3.1. система трябва да има възможност да получава и изпраща съобщения от всички участници в здравната система. Поради тази причина Изпълнителя трябва да предвиди стандартни процедури и ясни технически изисквания за форматите на данни при„включване“ на нови участници.</w:t>
      </w:r>
    </w:p>
    <w:p w:rsidR="00C85A69" w:rsidRPr="001B5C1D" w:rsidRDefault="00C85A69" w:rsidP="00D97DC9">
      <w:pPr>
        <w:pStyle w:val="ListParagraph"/>
        <w:spacing w:after="120"/>
        <w:ind w:left="1134"/>
        <w:jc w:val="both"/>
        <w:rPr>
          <w:bCs/>
        </w:rPr>
      </w:pPr>
    </w:p>
    <w:p w:rsidR="00C85A69" w:rsidRPr="001B5C1D" w:rsidRDefault="00C85A69" w:rsidP="00D97DC9">
      <w:pPr>
        <w:pStyle w:val="ListParagraph"/>
        <w:numPr>
          <w:ilvl w:val="0"/>
          <w:numId w:val="53"/>
        </w:numPr>
        <w:spacing w:after="120"/>
        <w:jc w:val="both"/>
        <w:rPr>
          <w:bCs/>
        </w:rPr>
      </w:pPr>
      <w:r w:rsidRPr="001B5C1D">
        <w:rPr>
          <w:bCs/>
        </w:rPr>
        <w:t xml:space="preserve">Описаната в </w:t>
      </w:r>
      <w:r w:rsidR="000375D0" w:rsidRPr="001B5C1D">
        <w:rPr>
          <w:bCs/>
        </w:rPr>
        <w:t>9</w:t>
      </w:r>
      <w:r w:rsidRPr="001B5C1D">
        <w:rPr>
          <w:bCs/>
        </w:rPr>
        <w:t>.2.3.2. система регламентира правомощията при обмен и достъп до данни</w:t>
      </w:r>
      <w:r w:rsidR="00ED2389" w:rsidRPr="001B5C1D">
        <w:rPr>
          <w:bCs/>
        </w:rPr>
        <w:t>. Тя ще взаимодейства с всички системи в здравеопазването.</w:t>
      </w:r>
    </w:p>
    <w:p w:rsidR="00ED2389" w:rsidRPr="001B5C1D" w:rsidRDefault="00ED2389" w:rsidP="00D97DC9">
      <w:pPr>
        <w:spacing w:after="120"/>
        <w:jc w:val="both"/>
        <w:rPr>
          <w:bCs/>
        </w:rPr>
      </w:pPr>
    </w:p>
    <w:p w:rsidR="00ED2389" w:rsidRPr="001B5C1D" w:rsidRDefault="00ED2389" w:rsidP="00D97DC9">
      <w:pPr>
        <w:pStyle w:val="ListParagraph"/>
        <w:numPr>
          <w:ilvl w:val="0"/>
          <w:numId w:val="53"/>
        </w:numPr>
        <w:spacing w:after="120"/>
        <w:jc w:val="both"/>
        <w:rPr>
          <w:bCs/>
        </w:rPr>
      </w:pPr>
      <w:r w:rsidRPr="001B5C1D">
        <w:rPr>
          <w:bCs/>
        </w:rPr>
        <w:t xml:space="preserve">Описаната в </w:t>
      </w:r>
      <w:r w:rsidR="000375D0" w:rsidRPr="001B5C1D">
        <w:rPr>
          <w:bCs/>
        </w:rPr>
        <w:t>9</w:t>
      </w:r>
      <w:r w:rsidRPr="001B5C1D">
        <w:rPr>
          <w:bCs/>
        </w:rPr>
        <w:t>.2.3.3. система ще събира данни за статистика, анализи, прогнози и др. поради което няма да оказва влияние върху други системи.</w:t>
      </w:r>
    </w:p>
    <w:p w:rsidR="00ED2389" w:rsidRPr="001B5C1D" w:rsidRDefault="00ED2389" w:rsidP="00D97DC9">
      <w:pPr>
        <w:pStyle w:val="ListParagraph"/>
        <w:spacing w:after="120"/>
        <w:ind w:left="1134"/>
        <w:jc w:val="both"/>
        <w:rPr>
          <w:bCs/>
        </w:rPr>
      </w:pPr>
    </w:p>
    <w:p w:rsidR="00ED2389" w:rsidRPr="001B5C1D" w:rsidRDefault="00ED2389" w:rsidP="00D97DC9">
      <w:pPr>
        <w:pStyle w:val="ListParagraph"/>
        <w:numPr>
          <w:ilvl w:val="0"/>
          <w:numId w:val="53"/>
        </w:numPr>
        <w:spacing w:after="120"/>
        <w:jc w:val="both"/>
        <w:rPr>
          <w:bCs/>
        </w:rPr>
      </w:pPr>
      <w:r w:rsidRPr="001B5C1D">
        <w:rPr>
          <w:bCs/>
        </w:rPr>
        <w:t xml:space="preserve">Описаната в </w:t>
      </w:r>
      <w:r w:rsidR="000375D0" w:rsidRPr="001B5C1D">
        <w:rPr>
          <w:bCs/>
        </w:rPr>
        <w:t>9</w:t>
      </w:r>
      <w:r w:rsidRPr="001B5C1D">
        <w:rPr>
          <w:bCs/>
        </w:rPr>
        <w:t>.2.3.4. система няма да има директно взаимодействие с други системи, но платформата й ще се използва от Възложителя за провеждане на обучения извън обхвата на настоящата поръчка.</w:t>
      </w:r>
    </w:p>
    <w:p w:rsidR="000375D0" w:rsidRPr="001B5C1D" w:rsidRDefault="000375D0" w:rsidP="00D97DC9">
      <w:pPr>
        <w:pStyle w:val="ListParagraph"/>
        <w:numPr>
          <w:ilvl w:val="0"/>
          <w:numId w:val="53"/>
        </w:numPr>
        <w:jc w:val="both"/>
      </w:pPr>
      <w:r w:rsidRPr="001B5C1D">
        <w:t>Изпълнителят на ОП2 трябва да се съобрази с изготвеният от изпълнителят на ОП1 общ план-график.</w:t>
      </w:r>
    </w:p>
    <w:p w:rsidR="00C85A69" w:rsidRPr="001B5C1D" w:rsidRDefault="00C85A69" w:rsidP="005A45A4">
      <w:pPr>
        <w:pStyle w:val="ListParagraph"/>
        <w:spacing w:after="120"/>
        <w:ind w:left="1134"/>
        <w:rPr>
          <w:bCs/>
        </w:rPr>
      </w:pPr>
    </w:p>
    <w:p w:rsidR="00C85A69" w:rsidRPr="001B5C1D" w:rsidRDefault="00C85A69" w:rsidP="005A45A4">
      <w:pPr>
        <w:pStyle w:val="ListParagraph"/>
        <w:spacing w:after="120"/>
        <w:ind w:left="1134"/>
        <w:rPr>
          <w:b/>
          <w:bCs/>
        </w:rPr>
      </w:pPr>
    </w:p>
    <w:p w:rsidR="004037A2" w:rsidRPr="001B5C1D" w:rsidRDefault="004037A2" w:rsidP="00CE148E">
      <w:pPr>
        <w:pStyle w:val="ListParagraph"/>
        <w:numPr>
          <w:ilvl w:val="2"/>
          <w:numId w:val="15"/>
        </w:numPr>
        <w:spacing w:after="120"/>
        <w:ind w:left="1134"/>
        <w:rPr>
          <w:b/>
          <w:bCs/>
        </w:rPr>
      </w:pPr>
      <w:r w:rsidRPr="001B5C1D">
        <w:rPr>
          <w:b/>
          <w:bCs/>
        </w:rPr>
        <w:t>Отчетни продукти и график за изпълнение:</w:t>
      </w:r>
    </w:p>
    <w:p w:rsidR="00EB39F0" w:rsidRPr="001B5C1D" w:rsidRDefault="00EB39F0" w:rsidP="00EB39F0">
      <w:pPr>
        <w:pStyle w:val="ListParagraph"/>
        <w:rPr>
          <w:bCs/>
        </w:rPr>
      </w:pPr>
    </w:p>
    <w:p w:rsidR="00EB39F0" w:rsidRPr="001B5C1D" w:rsidRDefault="00EB39F0" w:rsidP="00EB39F0">
      <w:pPr>
        <w:pStyle w:val="Heading1"/>
        <w:keepLines w:val="0"/>
        <w:spacing w:before="120"/>
        <w:ind w:left="720" w:hanging="720"/>
        <w:jc w:val="both"/>
        <w:rPr>
          <w:b w:val="0"/>
          <w:i/>
          <w:color w:val="000000" w:themeColor="text1"/>
          <w:sz w:val="24"/>
        </w:rPr>
      </w:pPr>
      <w:bookmarkStart w:id="83" w:name="_Toc315097268"/>
      <w:bookmarkStart w:id="84" w:name="_Toc317611826"/>
      <w:bookmarkStart w:id="85" w:name="_Toc343587292"/>
      <w:r w:rsidRPr="001B5C1D">
        <w:rPr>
          <w:b w:val="0"/>
          <w:i/>
          <w:color w:val="000000" w:themeColor="text1"/>
          <w:sz w:val="24"/>
        </w:rPr>
        <w:t>Отчетни продукти за ОП</w:t>
      </w:r>
      <w:bookmarkEnd w:id="83"/>
      <w:r w:rsidRPr="001B5C1D">
        <w:rPr>
          <w:b w:val="0"/>
          <w:i/>
          <w:color w:val="000000" w:themeColor="text1"/>
          <w:sz w:val="24"/>
        </w:rPr>
        <w:t>2</w:t>
      </w:r>
      <w:bookmarkEnd w:id="84"/>
      <w:bookmarkEnd w:id="85"/>
    </w:p>
    <w:p w:rsidR="00EB39F0" w:rsidRPr="001B5C1D" w:rsidRDefault="00EB39F0" w:rsidP="00EB39F0">
      <w:pPr>
        <w:jc w:val="both"/>
      </w:pPr>
      <w:r w:rsidRPr="001B5C1D">
        <w:t>Отчетните продукти са крайни или междинни продукти, които се използват в процеса на разработването на софтуер или са създадени в този процес.</w:t>
      </w:r>
    </w:p>
    <w:p w:rsidR="00EB39F0" w:rsidRPr="001B5C1D" w:rsidRDefault="00EB39F0" w:rsidP="00EB39F0">
      <w:pPr>
        <w:jc w:val="both"/>
      </w:pPr>
      <w:r w:rsidRPr="001B5C1D">
        <w:t>Отчетният продукт може да бъде модел, елемент на модел, документ или софтуер.</w:t>
      </w:r>
    </w:p>
    <w:p w:rsidR="00EB39F0" w:rsidRPr="001B5C1D" w:rsidRDefault="00EB39F0" w:rsidP="00EB39F0">
      <w:pPr>
        <w:jc w:val="both"/>
      </w:pPr>
      <w:r w:rsidRPr="001B5C1D">
        <w:t>За всяка нова версия на разработен инструмент и/или софтуерен продукт, която се предава в хода на проекта, всички отчетни продукти отбелязани със звездичка (*), се актуализират. Всяка нова версия е придружена с отчетни продукти с номера 17 и 18 в таблицата по-долу.</w:t>
      </w:r>
    </w:p>
    <w:p w:rsidR="00EB39F0" w:rsidRPr="001B5C1D" w:rsidRDefault="00EB39F0" w:rsidP="00EB39F0">
      <w:pPr>
        <w:jc w:val="both"/>
      </w:pPr>
      <w:r w:rsidRPr="001B5C1D">
        <w:rPr>
          <w:lang w:eastAsia="bg-BG"/>
        </w:rPr>
        <w:t>Изпълнителят трябва да поддържа таблици на съответствието изисквания към продукта - бизнес процеси – потребителски случаи – компоненти на системата - тестови случаи и тестови сценарии. Таблиците на съответствието се поддържат в актуално състояние през целия период на изпълнение на проекта</w:t>
      </w:r>
    </w:p>
    <w:p w:rsidR="00EB39F0" w:rsidRPr="001B5C1D" w:rsidRDefault="00EB39F0" w:rsidP="00EB39F0">
      <w:pPr>
        <w:jc w:val="both"/>
      </w:pPr>
      <w:r w:rsidRPr="001B5C1D">
        <w:t>Съдържанието на подготвяните от Изпълнителя продукти трябва да отразяват съдържанието на съответните шаблонни документи в RUP</w:t>
      </w:r>
      <w:r w:rsidR="00831007">
        <w:t xml:space="preserve"> или еквивалент</w:t>
      </w:r>
      <w:r w:rsidRPr="001B5C1D">
        <w:t>, като мотивирани промени от страна на Изпълнителя са възможни след получаване на съгласие от Възложителя.</w:t>
      </w:r>
    </w:p>
    <w:p w:rsidR="00920AA7" w:rsidRPr="001B5C1D" w:rsidRDefault="00920AA7" w:rsidP="00EB39F0">
      <w:pPr>
        <w:jc w:val="both"/>
      </w:pPr>
    </w:p>
    <w:p w:rsidR="00EB39F0" w:rsidRPr="001B5C1D" w:rsidRDefault="00EB39F0" w:rsidP="00EB39F0">
      <w:pPr>
        <w:jc w:val="both"/>
        <w:rPr>
          <w:b/>
        </w:rPr>
      </w:pPr>
      <w:r w:rsidRPr="001B5C1D">
        <w:rPr>
          <w:b/>
        </w:rPr>
        <w:lastRenderedPageBreak/>
        <w:t>Съгласуван списък с отчетни продукти и описание на съдържанието им ще бъдат заложени в Плана за разработка на софтуерния продукт, който ще бъде утвърден от Възложителя в края на фаза Планиране.</w:t>
      </w:r>
    </w:p>
    <w:p w:rsidR="00920AA7" w:rsidRPr="001B5C1D" w:rsidRDefault="00920AA7" w:rsidP="00EB39F0">
      <w:pPr>
        <w:jc w:val="both"/>
        <w:rPr>
          <w:b/>
        </w:rPr>
      </w:pPr>
    </w:p>
    <w:p w:rsidR="00EB39F0" w:rsidRPr="001B5C1D" w:rsidRDefault="00EB39F0" w:rsidP="00EB39F0">
      <w:pPr>
        <w:jc w:val="both"/>
      </w:pPr>
      <w:r w:rsidRPr="001B5C1D">
        <w:t>За обозначаване на статуса на отчетните продукти през отделните фази и итерации на проекта са използвани следните символи:</w:t>
      </w:r>
    </w:p>
    <w:tbl>
      <w:tblPr>
        <w:tblW w:w="0" w:type="auto"/>
        <w:tblInd w:w="50" w:type="dxa"/>
        <w:tblLayout w:type="fixed"/>
        <w:tblCellMar>
          <w:left w:w="70" w:type="dxa"/>
          <w:right w:w="70" w:type="dxa"/>
        </w:tblCellMar>
        <w:tblLook w:val="0000"/>
      </w:tblPr>
      <w:tblGrid>
        <w:gridCol w:w="446"/>
        <w:gridCol w:w="7938"/>
      </w:tblGrid>
      <w:tr w:rsidR="00EB39F0" w:rsidRPr="001B5C1D" w:rsidTr="00EB39F0">
        <w:trPr>
          <w:trHeight w:val="240"/>
        </w:trPr>
        <w:tc>
          <w:tcPr>
            <w:tcW w:w="446" w:type="dxa"/>
            <w:tcBorders>
              <w:top w:val="nil"/>
              <w:left w:val="nil"/>
              <w:bottom w:val="nil"/>
              <w:right w:val="nil"/>
            </w:tcBorders>
          </w:tcPr>
          <w:p w:rsidR="00EB39F0" w:rsidRPr="001B5C1D" w:rsidRDefault="00EB39F0" w:rsidP="00EB39F0">
            <w:pPr>
              <w:jc w:val="both"/>
              <w:rPr>
                <w:rFonts w:cs="Arial"/>
                <w:lang w:eastAsia="bg-BG"/>
              </w:rPr>
            </w:pPr>
            <w:r w:rsidRPr="001B5C1D">
              <w:rPr>
                <w:rFonts w:cs="Arial"/>
                <w:lang w:eastAsia="bg-BG"/>
              </w:rPr>
              <w:t>e</w:t>
            </w:r>
          </w:p>
        </w:tc>
        <w:tc>
          <w:tcPr>
            <w:tcW w:w="7938" w:type="dxa"/>
            <w:tcBorders>
              <w:top w:val="nil"/>
              <w:left w:val="nil"/>
              <w:bottom w:val="nil"/>
              <w:right w:val="nil"/>
            </w:tcBorders>
          </w:tcPr>
          <w:p w:rsidR="00EB39F0" w:rsidRPr="001B5C1D" w:rsidRDefault="00EB39F0" w:rsidP="00EB39F0">
            <w:pPr>
              <w:jc w:val="both"/>
              <w:rPr>
                <w:rFonts w:cs="Arial"/>
                <w:lang w:eastAsia="bg-BG"/>
              </w:rPr>
            </w:pPr>
            <w:r w:rsidRPr="001B5C1D">
              <w:rPr>
                <w:rFonts w:cs="Arial"/>
                <w:lang w:eastAsia="bg-BG"/>
              </w:rPr>
              <w:t>В процес на разработка (по продукта се работи)</w:t>
            </w:r>
          </w:p>
        </w:tc>
      </w:tr>
      <w:tr w:rsidR="00EB39F0" w:rsidRPr="001B5C1D" w:rsidTr="00EB39F0">
        <w:trPr>
          <w:trHeight w:val="240"/>
        </w:trPr>
        <w:tc>
          <w:tcPr>
            <w:tcW w:w="446" w:type="dxa"/>
            <w:tcBorders>
              <w:top w:val="nil"/>
              <w:left w:val="nil"/>
              <w:bottom w:val="nil"/>
              <w:right w:val="nil"/>
            </w:tcBorders>
          </w:tcPr>
          <w:p w:rsidR="00EB39F0" w:rsidRPr="001B5C1D" w:rsidRDefault="00EB39F0" w:rsidP="00EB39F0">
            <w:pPr>
              <w:jc w:val="both"/>
              <w:rPr>
                <w:rFonts w:cs="Arial"/>
                <w:lang w:eastAsia="bg-BG"/>
              </w:rPr>
            </w:pPr>
            <w:r w:rsidRPr="001B5C1D">
              <w:rPr>
                <w:rFonts w:cs="Arial"/>
                <w:lang w:eastAsia="bg-BG"/>
              </w:rPr>
              <w:t>s</w:t>
            </w:r>
          </w:p>
        </w:tc>
        <w:tc>
          <w:tcPr>
            <w:tcW w:w="7938" w:type="dxa"/>
            <w:tcBorders>
              <w:top w:val="nil"/>
              <w:left w:val="nil"/>
              <w:bottom w:val="nil"/>
              <w:right w:val="nil"/>
            </w:tcBorders>
          </w:tcPr>
          <w:p w:rsidR="00EB39F0" w:rsidRPr="001B5C1D" w:rsidRDefault="00EB39F0" w:rsidP="00EB39F0">
            <w:pPr>
              <w:jc w:val="both"/>
              <w:rPr>
                <w:rFonts w:cs="Arial"/>
                <w:lang w:eastAsia="bg-BG"/>
              </w:rPr>
            </w:pPr>
            <w:r w:rsidRPr="001B5C1D">
              <w:rPr>
                <w:rFonts w:cs="Arial"/>
                <w:lang w:eastAsia="bg-BG"/>
              </w:rPr>
              <w:t>Приет (утвърден)</w:t>
            </w:r>
          </w:p>
        </w:tc>
      </w:tr>
      <w:tr w:rsidR="00EB39F0" w:rsidRPr="001B5C1D" w:rsidTr="00EB39F0">
        <w:trPr>
          <w:trHeight w:val="240"/>
        </w:trPr>
        <w:tc>
          <w:tcPr>
            <w:tcW w:w="446" w:type="dxa"/>
            <w:tcBorders>
              <w:top w:val="nil"/>
              <w:left w:val="nil"/>
              <w:bottom w:val="nil"/>
              <w:right w:val="nil"/>
            </w:tcBorders>
          </w:tcPr>
          <w:p w:rsidR="00EB39F0" w:rsidRPr="001B5C1D" w:rsidRDefault="00EB39F0" w:rsidP="00EB39F0">
            <w:pPr>
              <w:jc w:val="both"/>
              <w:rPr>
                <w:rFonts w:cs="Arial"/>
                <w:lang w:eastAsia="bg-BG"/>
              </w:rPr>
            </w:pPr>
            <w:r w:rsidRPr="001B5C1D">
              <w:rPr>
                <w:rFonts w:cs="Arial"/>
                <w:lang w:eastAsia="bg-BG"/>
              </w:rPr>
              <w:t>r</w:t>
            </w:r>
          </w:p>
        </w:tc>
        <w:tc>
          <w:tcPr>
            <w:tcW w:w="7938" w:type="dxa"/>
            <w:tcBorders>
              <w:top w:val="nil"/>
              <w:left w:val="nil"/>
              <w:bottom w:val="nil"/>
              <w:right w:val="nil"/>
            </w:tcBorders>
          </w:tcPr>
          <w:p w:rsidR="00EB39F0" w:rsidRPr="001B5C1D" w:rsidRDefault="00EB39F0" w:rsidP="00EB39F0">
            <w:pPr>
              <w:jc w:val="both"/>
              <w:rPr>
                <w:rFonts w:cs="Arial"/>
                <w:lang w:eastAsia="bg-BG"/>
              </w:rPr>
            </w:pPr>
            <w:r w:rsidRPr="001B5C1D">
              <w:rPr>
                <w:rFonts w:cs="Arial"/>
                <w:lang w:eastAsia="bg-BG"/>
              </w:rPr>
              <w:t>Ревизиран (актуализиран след приемане, при необходимост)</w:t>
            </w:r>
          </w:p>
        </w:tc>
      </w:tr>
      <w:tr w:rsidR="00EB39F0" w:rsidRPr="001B5C1D" w:rsidTr="00EB39F0">
        <w:trPr>
          <w:trHeight w:val="240"/>
        </w:trPr>
        <w:tc>
          <w:tcPr>
            <w:tcW w:w="446" w:type="dxa"/>
            <w:tcBorders>
              <w:top w:val="nil"/>
              <w:left w:val="nil"/>
              <w:bottom w:val="nil"/>
              <w:right w:val="nil"/>
            </w:tcBorders>
          </w:tcPr>
          <w:p w:rsidR="00EB39F0" w:rsidRPr="001B5C1D" w:rsidRDefault="00EB39F0" w:rsidP="00EB39F0">
            <w:pPr>
              <w:jc w:val="both"/>
              <w:rPr>
                <w:rFonts w:cs="Arial"/>
                <w:lang w:eastAsia="bg-BG"/>
              </w:rPr>
            </w:pPr>
            <w:r w:rsidRPr="001B5C1D">
              <w:rPr>
                <w:rFonts w:cs="Arial"/>
                <w:lang w:eastAsia="bg-BG"/>
              </w:rPr>
              <w:t>c</w:t>
            </w:r>
          </w:p>
        </w:tc>
        <w:tc>
          <w:tcPr>
            <w:tcW w:w="7938" w:type="dxa"/>
            <w:tcBorders>
              <w:top w:val="nil"/>
              <w:left w:val="nil"/>
              <w:bottom w:val="nil"/>
              <w:right w:val="nil"/>
            </w:tcBorders>
          </w:tcPr>
          <w:p w:rsidR="00EB39F0" w:rsidRPr="001B5C1D" w:rsidRDefault="00EB39F0" w:rsidP="00EB39F0">
            <w:pPr>
              <w:jc w:val="both"/>
              <w:rPr>
                <w:rFonts w:cs="Arial"/>
                <w:lang w:eastAsia="bg-BG"/>
              </w:rPr>
            </w:pPr>
            <w:r w:rsidRPr="001B5C1D">
              <w:rPr>
                <w:rFonts w:cs="Arial"/>
                <w:lang w:eastAsia="bg-BG"/>
              </w:rPr>
              <w:t>Завършен (замразен)</w:t>
            </w:r>
          </w:p>
        </w:tc>
      </w:tr>
    </w:tbl>
    <w:p w:rsidR="00EB39F0" w:rsidRPr="001B5C1D" w:rsidRDefault="00EB39F0" w:rsidP="00EB39F0">
      <w:pPr>
        <w:jc w:val="both"/>
      </w:pPr>
      <w:r w:rsidRPr="001B5C1D">
        <w:t>За обозначаване на стандартните фази от унифицирания процес за разработка са използвани следните символи:</w:t>
      </w:r>
    </w:p>
    <w:p w:rsidR="00EB39F0" w:rsidRPr="001B5C1D" w:rsidRDefault="00EB39F0" w:rsidP="00EB39F0">
      <w:pPr>
        <w:jc w:val="both"/>
      </w:pPr>
      <w:r w:rsidRPr="001B5C1D">
        <w:t>I – Планиране (</w:t>
      </w:r>
      <w:proofErr w:type="spellStart"/>
      <w:r w:rsidRPr="001B5C1D">
        <w:t>Inception</w:t>
      </w:r>
      <w:proofErr w:type="spellEnd"/>
      <w:r w:rsidRPr="001B5C1D">
        <w:t>)</w:t>
      </w:r>
    </w:p>
    <w:p w:rsidR="00EB39F0" w:rsidRPr="001B5C1D" w:rsidRDefault="00EB39F0" w:rsidP="00EB39F0">
      <w:pPr>
        <w:jc w:val="both"/>
      </w:pPr>
      <w:r w:rsidRPr="001B5C1D">
        <w:t>E – Проектиране (</w:t>
      </w:r>
      <w:proofErr w:type="spellStart"/>
      <w:r w:rsidRPr="001B5C1D">
        <w:t>Elaboration</w:t>
      </w:r>
      <w:proofErr w:type="spellEnd"/>
      <w:r w:rsidRPr="001B5C1D">
        <w:t>)</w:t>
      </w:r>
    </w:p>
    <w:p w:rsidR="00EB39F0" w:rsidRPr="001B5C1D" w:rsidRDefault="00EB39F0" w:rsidP="00EB39F0">
      <w:pPr>
        <w:jc w:val="both"/>
      </w:pPr>
      <w:r w:rsidRPr="001B5C1D">
        <w:t>C – Изграждане (Construction)</w:t>
      </w:r>
    </w:p>
    <w:p w:rsidR="00EB39F0" w:rsidRPr="001B5C1D" w:rsidRDefault="00EB39F0" w:rsidP="00EB39F0">
      <w:pPr>
        <w:jc w:val="both"/>
      </w:pPr>
      <w:r w:rsidRPr="001B5C1D">
        <w:t>T – Внедряване (</w:t>
      </w:r>
      <w:proofErr w:type="spellStart"/>
      <w:r w:rsidRPr="001B5C1D">
        <w:t>Transition</w:t>
      </w:r>
      <w:proofErr w:type="spellEnd"/>
      <w:r w:rsidRPr="001B5C1D">
        <w:t>)</w:t>
      </w:r>
    </w:p>
    <w:p w:rsidR="00EB39F0" w:rsidRPr="001B5C1D" w:rsidRDefault="00EB39F0" w:rsidP="00EB39F0">
      <w:pPr>
        <w:jc w:val="both"/>
      </w:pPr>
      <w:r w:rsidRPr="001B5C1D">
        <w:t>Когато след символа I, E, C или T е поставена цифра (например Е1), тя означава поредния номер на итерацията от съответната фаза.</w:t>
      </w:r>
    </w:p>
    <w:p w:rsidR="009E0DCA" w:rsidRPr="001B5C1D" w:rsidRDefault="009E0DCA" w:rsidP="00EB39F0">
      <w:pPr>
        <w:jc w:val="both"/>
      </w:pPr>
      <w:r w:rsidRPr="001B5C1D">
        <w:t xml:space="preserve">Преди символите e,s,r и c е поставена цифра, (например 4с), тя означава седмицата след подписване на договора, в която съответната </w:t>
      </w:r>
      <w:r w:rsidR="000375FB" w:rsidRPr="001B5C1D">
        <w:t>фаза/итерация трябва да е приключила. Приемането на фаза/</w:t>
      </w:r>
      <w:proofErr w:type="spellStart"/>
      <w:r w:rsidR="000375FB" w:rsidRPr="001B5C1D">
        <w:t>итерцаия</w:t>
      </w:r>
      <w:proofErr w:type="spellEnd"/>
      <w:r w:rsidR="000375FB" w:rsidRPr="001B5C1D">
        <w:t xml:space="preserve"> </w:t>
      </w:r>
      <w:proofErr w:type="spellStart"/>
      <w:r w:rsidR="000375FB" w:rsidRPr="001B5C1D">
        <w:t>ше</w:t>
      </w:r>
      <w:proofErr w:type="spellEnd"/>
      <w:r w:rsidR="000375FB" w:rsidRPr="001B5C1D">
        <w:t xml:space="preserve"> бъде направено от Възложителя до 5 работни дни след предаването. В случай че Възложителят върне фаза/итерация със забележки, то те трябва да бъдат отстранени в рамките на 3 работни дни и предадени отново на Възложителя, който може да ги одобри, или върне с нови забележки. Този цикъл продължава, като всяка от страните отговаря на другата за неповече от 3 работни дни, докато Възложителя е приеме съответната фаза/итерация.</w:t>
      </w:r>
    </w:p>
    <w:p w:rsidR="00920AA7" w:rsidRPr="001B5C1D" w:rsidRDefault="00920AA7" w:rsidP="00EB39F0">
      <w:pPr>
        <w:jc w:val="both"/>
      </w:pPr>
    </w:p>
    <w:p w:rsidR="00EB39F0" w:rsidRPr="001B5C1D" w:rsidRDefault="00EB39F0" w:rsidP="00EB39F0">
      <w:pPr>
        <w:jc w:val="both"/>
        <w:rPr>
          <w:b/>
        </w:rPr>
      </w:pPr>
      <w:r w:rsidRPr="001B5C1D">
        <w:rPr>
          <w:b/>
        </w:rPr>
        <w:t>Отчетни продукти</w:t>
      </w:r>
      <w:r w:rsidR="009E0DCA" w:rsidRPr="001B5C1D">
        <w:rPr>
          <w:b/>
        </w:rPr>
        <w:t xml:space="preserve"> и график:</w:t>
      </w:r>
    </w:p>
    <w:p w:rsidR="0096204B" w:rsidRPr="001B5C1D" w:rsidRDefault="0096204B" w:rsidP="0096204B">
      <w:r w:rsidRPr="001B5C1D">
        <w:t>По-долу са представени необходимите за ОП2  отчетни продукти и времева рамка.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
        <w:gridCol w:w="5118"/>
        <w:gridCol w:w="517"/>
        <w:gridCol w:w="580"/>
        <w:gridCol w:w="580"/>
        <w:gridCol w:w="580"/>
        <w:gridCol w:w="592"/>
        <w:gridCol w:w="592"/>
        <w:gridCol w:w="576"/>
      </w:tblGrid>
      <w:tr w:rsidR="009E0DCA" w:rsidRPr="001B5C1D" w:rsidTr="00920AA7">
        <w:trPr>
          <w:cantSplit/>
          <w:tblHeader/>
        </w:trPr>
        <w:tc>
          <w:tcPr>
            <w:tcW w:w="230" w:type="pct"/>
          </w:tcPr>
          <w:p w:rsidR="009E0DCA" w:rsidRPr="001B5C1D" w:rsidRDefault="009E0DCA" w:rsidP="00920AA7">
            <w:pPr>
              <w:keepNext/>
              <w:spacing w:before="0"/>
              <w:jc w:val="center"/>
              <w:rPr>
                <w:rFonts w:cs="Arial"/>
                <w:b/>
                <w:bCs/>
                <w:sz w:val="20"/>
                <w:szCs w:val="20"/>
              </w:rPr>
            </w:pPr>
            <w:r w:rsidRPr="001B5C1D">
              <w:rPr>
                <w:rFonts w:cs="Arial"/>
                <w:b/>
                <w:bCs/>
                <w:sz w:val="20"/>
                <w:szCs w:val="20"/>
              </w:rPr>
              <w:t>N</w:t>
            </w:r>
          </w:p>
        </w:tc>
        <w:tc>
          <w:tcPr>
            <w:tcW w:w="2672" w:type="pct"/>
          </w:tcPr>
          <w:p w:rsidR="009E0DCA" w:rsidRPr="001B5C1D" w:rsidRDefault="00920AA7" w:rsidP="00920AA7">
            <w:pPr>
              <w:keepNext/>
              <w:spacing w:before="0"/>
              <w:jc w:val="center"/>
              <w:rPr>
                <w:rFonts w:cs="Arial"/>
                <w:sz w:val="20"/>
                <w:szCs w:val="20"/>
              </w:rPr>
            </w:pPr>
            <w:r w:rsidRPr="001B5C1D">
              <w:rPr>
                <w:rFonts w:cs="Arial"/>
                <w:b/>
                <w:bCs/>
                <w:sz w:val="20"/>
                <w:szCs w:val="20"/>
              </w:rPr>
              <w:t>Заглавие</w:t>
            </w:r>
          </w:p>
        </w:tc>
        <w:tc>
          <w:tcPr>
            <w:tcW w:w="270" w:type="pct"/>
            <w:shd w:val="clear" w:color="auto" w:fill="99CCFF"/>
          </w:tcPr>
          <w:p w:rsidR="009E0DCA" w:rsidRPr="001B5C1D" w:rsidRDefault="009E0DCA" w:rsidP="00920AA7">
            <w:pPr>
              <w:keepNext/>
              <w:spacing w:before="0"/>
              <w:jc w:val="center"/>
              <w:rPr>
                <w:rFonts w:cs="Arial"/>
                <w:b/>
                <w:sz w:val="20"/>
                <w:szCs w:val="20"/>
                <w:lang w:eastAsia="bg-BG"/>
              </w:rPr>
            </w:pPr>
            <w:r w:rsidRPr="001B5C1D">
              <w:rPr>
                <w:rFonts w:cs="Arial"/>
                <w:b/>
                <w:sz w:val="20"/>
                <w:szCs w:val="20"/>
                <w:lang w:eastAsia="bg-BG"/>
              </w:rPr>
              <w:t>I</w:t>
            </w:r>
          </w:p>
        </w:tc>
        <w:tc>
          <w:tcPr>
            <w:tcW w:w="303" w:type="pct"/>
            <w:shd w:val="clear" w:color="auto" w:fill="CCFFFF"/>
          </w:tcPr>
          <w:p w:rsidR="009E0DCA" w:rsidRPr="001B5C1D" w:rsidRDefault="009E0DCA" w:rsidP="00920AA7">
            <w:pPr>
              <w:keepNext/>
              <w:spacing w:before="0"/>
              <w:jc w:val="center"/>
              <w:rPr>
                <w:rFonts w:cs="Arial"/>
                <w:b/>
                <w:sz w:val="20"/>
                <w:szCs w:val="20"/>
                <w:lang w:eastAsia="bg-BG"/>
              </w:rPr>
            </w:pPr>
            <w:r w:rsidRPr="001B5C1D">
              <w:rPr>
                <w:rFonts w:cs="Arial"/>
                <w:b/>
                <w:sz w:val="20"/>
                <w:szCs w:val="20"/>
                <w:lang w:eastAsia="bg-BG"/>
              </w:rPr>
              <w:t>E</w:t>
            </w:r>
          </w:p>
        </w:tc>
        <w:tc>
          <w:tcPr>
            <w:tcW w:w="303" w:type="pct"/>
            <w:shd w:val="clear" w:color="auto" w:fill="CCFFFF"/>
          </w:tcPr>
          <w:p w:rsidR="009E0DCA" w:rsidRPr="001B5C1D" w:rsidRDefault="009E0DCA" w:rsidP="00920AA7">
            <w:pPr>
              <w:keepNext/>
              <w:spacing w:before="0"/>
              <w:jc w:val="center"/>
              <w:rPr>
                <w:rFonts w:cs="Arial"/>
                <w:b/>
                <w:sz w:val="20"/>
                <w:szCs w:val="20"/>
                <w:lang w:eastAsia="bg-BG"/>
              </w:rPr>
            </w:pPr>
          </w:p>
        </w:tc>
        <w:tc>
          <w:tcPr>
            <w:tcW w:w="303" w:type="pct"/>
            <w:shd w:val="clear" w:color="auto" w:fill="FFCC99"/>
          </w:tcPr>
          <w:p w:rsidR="009E0DCA" w:rsidRPr="001B5C1D" w:rsidRDefault="009E0DCA" w:rsidP="00920AA7">
            <w:pPr>
              <w:keepNext/>
              <w:spacing w:before="0"/>
              <w:jc w:val="center"/>
              <w:rPr>
                <w:rFonts w:cs="Arial"/>
                <w:b/>
                <w:sz w:val="20"/>
                <w:szCs w:val="20"/>
                <w:lang w:eastAsia="bg-BG"/>
              </w:rPr>
            </w:pPr>
            <w:r w:rsidRPr="001B5C1D">
              <w:rPr>
                <w:rFonts w:cs="Arial"/>
                <w:b/>
                <w:sz w:val="20"/>
                <w:szCs w:val="20"/>
                <w:lang w:eastAsia="bg-BG"/>
              </w:rPr>
              <w:t>C</w:t>
            </w:r>
          </w:p>
        </w:tc>
        <w:tc>
          <w:tcPr>
            <w:tcW w:w="309" w:type="pct"/>
            <w:shd w:val="clear" w:color="auto" w:fill="FFCC99"/>
          </w:tcPr>
          <w:p w:rsidR="009E0DCA" w:rsidRPr="001B5C1D" w:rsidRDefault="009E0DCA" w:rsidP="00920AA7">
            <w:pPr>
              <w:keepNext/>
              <w:spacing w:before="0"/>
              <w:jc w:val="center"/>
              <w:rPr>
                <w:rFonts w:cs="Arial"/>
                <w:b/>
                <w:sz w:val="20"/>
                <w:szCs w:val="20"/>
                <w:lang w:eastAsia="bg-BG"/>
              </w:rPr>
            </w:pPr>
          </w:p>
        </w:tc>
        <w:tc>
          <w:tcPr>
            <w:tcW w:w="309" w:type="pct"/>
            <w:shd w:val="clear" w:color="auto" w:fill="FFCC99"/>
          </w:tcPr>
          <w:p w:rsidR="009E0DCA" w:rsidRPr="001B5C1D" w:rsidRDefault="009E0DCA" w:rsidP="00920AA7">
            <w:pPr>
              <w:keepNext/>
              <w:spacing w:before="0"/>
              <w:jc w:val="center"/>
              <w:rPr>
                <w:rFonts w:cs="Arial"/>
                <w:b/>
                <w:sz w:val="20"/>
                <w:szCs w:val="20"/>
                <w:lang w:eastAsia="bg-BG"/>
              </w:rPr>
            </w:pPr>
          </w:p>
        </w:tc>
        <w:tc>
          <w:tcPr>
            <w:tcW w:w="303" w:type="pct"/>
            <w:shd w:val="clear" w:color="auto" w:fill="FFFF00"/>
          </w:tcPr>
          <w:p w:rsidR="009E0DCA" w:rsidRPr="001B5C1D" w:rsidRDefault="009E0DCA" w:rsidP="00920AA7">
            <w:pPr>
              <w:keepNext/>
              <w:spacing w:before="0"/>
              <w:jc w:val="center"/>
              <w:rPr>
                <w:rFonts w:cs="Arial"/>
                <w:b/>
                <w:sz w:val="20"/>
                <w:szCs w:val="20"/>
                <w:lang w:eastAsia="bg-BG"/>
              </w:rPr>
            </w:pPr>
            <w:r w:rsidRPr="001B5C1D">
              <w:rPr>
                <w:rFonts w:cs="Arial"/>
                <w:b/>
                <w:sz w:val="20"/>
                <w:szCs w:val="20"/>
                <w:lang w:eastAsia="bg-BG"/>
              </w:rPr>
              <w:t>T</w:t>
            </w:r>
          </w:p>
        </w:tc>
      </w:tr>
      <w:tr w:rsidR="009E0DCA" w:rsidRPr="001B5C1D" w:rsidTr="00920AA7">
        <w:trPr>
          <w:cantSplit/>
          <w:tblHeader/>
        </w:trPr>
        <w:tc>
          <w:tcPr>
            <w:tcW w:w="230" w:type="pct"/>
          </w:tcPr>
          <w:p w:rsidR="009E0DCA" w:rsidRPr="001B5C1D" w:rsidRDefault="009E0DCA" w:rsidP="009E0DCA">
            <w:pPr>
              <w:keepNext/>
              <w:spacing w:before="0"/>
              <w:rPr>
                <w:rFonts w:cs="Arial"/>
                <w:bCs/>
                <w:sz w:val="20"/>
                <w:szCs w:val="20"/>
              </w:rPr>
            </w:pPr>
          </w:p>
        </w:tc>
        <w:tc>
          <w:tcPr>
            <w:tcW w:w="2672" w:type="pct"/>
          </w:tcPr>
          <w:p w:rsidR="009E0DCA" w:rsidRPr="001B5C1D" w:rsidRDefault="009E0DCA" w:rsidP="009E0DCA">
            <w:pPr>
              <w:keepNext/>
              <w:spacing w:before="0"/>
              <w:jc w:val="center"/>
              <w:rPr>
                <w:rFonts w:cs="Arial"/>
                <w:b/>
                <w:bCs/>
                <w:sz w:val="20"/>
                <w:szCs w:val="20"/>
              </w:rPr>
            </w:pPr>
          </w:p>
        </w:tc>
        <w:tc>
          <w:tcPr>
            <w:tcW w:w="270" w:type="pct"/>
            <w:shd w:val="clear" w:color="auto" w:fill="99CCFF"/>
          </w:tcPr>
          <w:p w:rsidR="009E0DCA" w:rsidRPr="001B5C1D" w:rsidRDefault="009E0DCA" w:rsidP="009E0DCA">
            <w:pPr>
              <w:keepNext/>
              <w:spacing w:before="0"/>
              <w:jc w:val="center"/>
              <w:rPr>
                <w:rFonts w:cs="Arial"/>
                <w:b/>
                <w:sz w:val="20"/>
                <w:szCs w:val="20"/>
                <w:lang w:eastAsia="bg-BG"/>
              </w:rPr>
            </w:pPr>
            <w:r w:rsidRPr="001B5C1D">
              <w:rPr>
                <w:rFonts w:cs="Arial"/>
                <w:b/>
                <w:sz w:val="20"/>
                <w:szCs w:val="20"/>
                <w:lang w:eastAsia="bg-BG"/>
              </w:rPr>
              <w:t>I1</w:t>
            </w:r>
          </w:p>
        </w:tc>
        <w:tc>
          <w:tcPr>
            <w:tcW w:w="303" w:type="pct"/>
            <w:shd w:val="clear" w:color="auto" w:fill="CCFFFF"/>
          </w:tcPr>
          <w:p w:rsidR="009E0DCA" w:rsidRPr="001B5C1D" w:rsidRDefault="009E0DCA" w:rsidP="009E0DCA">
            <w:pPr>
              <w:keepNext/>
              <w:spacing w:before="0"/>
              <w:jc w:val="center"/>
              <w:rPr>
                <w:rFonts w:cs="Arial"/>
                <w:b/>
                <w:sz w:val="20"/>
                <w:szCs w:val="20"/>
                <w:lang w:eastAsia="bg-BG"/>
              </w:rPr>
            </w:pPr>
            <w:r w:rsidRPr="001B5C1D">
              <w:rPr>
                <w:rFonts w:cs="Arial"/>
                <w:b/>
                <w:sz w:val="20"/>
                <w:szCs w:val="20"/>
                <w:lang w:eastAsia="bg-BG"/>
              </w:rPr>
              <w:t>E1</w:t>
            </w:r>
          </w:p>
        </w:tc>
        <w:tc>
          <w:tcPr>
            <w:tcW w:w="303" w:type="pct"/>
            <w:shd w:val="clear" w:color="auto" w:fill="CCFFFF"/>
          </w:tcPr>
          <w:p w:rsidR="009E0DCA" w:rsidRPr="001B5C1D" w:rsidRDefault="009E0DCA" w:rsidP="009E0DCA">
            <w:pPr>
              <w:keepNext/>
              <w:spacing w:before="0"/>
              <w:rPr>
                <w:rFonts w:cs="Arial"/>
                <w:b/>
                <w:sz w:val="20"/>
                <w:szCs w:val="20"/>
                <w:lang w:eastAsia="bg-BG"/>
              </w:rPr>
            </w:pPr>
            <w:r w:rsidRPr="001B5C1D">
              <w:rPr>
                <w:rFonts w:cs="Arial"/>
                <w:b/>
                <w:sz w:val="20"/>
                <w:szCs w:val="20"/>
                <w:lang w:eastAsia="bg-BG"/>
              </w:rPr>
              <w:t>Е2</w:t>
            </w:r>
          </w:p>
        </w:tc>
        <w:tc>
          <w:tcPr>
            <w:tcW w:w="303" w:type="pct"/>
            <w:shd w:val="clear" w:color="auto" w:fill="FFCC99"/>
          </w:tcPr>
          <w:p w:rsidR="009E0DCA" w:rsidRPr="001B5C1D" w:rsidRDefault="009E0DCA" w:rsidP="009E0DCA">
            <w:pPr>
              <w:keepNext/>
              <w:spacing w:before="0"/>
              <w:jc w:val="center"/>
              <w:rPr>
                <w:rFonts w:cs="Arial"/>
                <w:b/>
                <w:sz w:val="20"/>
                <w:szCs w:val="20"/>
                <w:lang w:eastAsia="bg-BG"/>
              </w:rPr>
            </w:pPr>
            <w:r w:rsidRPr="001B5C1D">
              <w:rPr>
                <w:rFonts w:cs="Arial"/>
                <w:b/>
                <w:sz w:val="20"/>
                <w:szCs w:val="20"/>
                <w:lang w:eastAsia="bg-BG"/>
              </w:rPr>
              <w:t>C1</w:t>
            </w:r>
          </w:p>
        </w:tc>
        <w:tc>
          <w:tcPr>
            <w:tcW w:w="309" w:type="pct"/>
            <w:shd w:val="clear" w:color="auto" w:fill="FFCC99"/>
          </w:tcPr>
          <w:p w:rsidR="009E0DCA" w:rsidRPr="001B5C1D" w:rsidRDefault="009E0DCA" w:rsidP="009E0DCA">
            <w:pPr>
              <w:keepNext/>
              <w:spacing w:before="0"/>
              <w:jc w:val="center"/>
              <w:rPr>
                <w:rFonts w:cs="Arial"/>
                <w:b/>
                <w:sz w:val="20"/>
                <w:szCs w:val="20"/>
                <w:lang w:eastAsia="bg-BG"/>
              </w:rPr>
            </w:pPr>
            <w:r w:rsidRPr="001B5C1D">
              <w:rPr>
                <w:rFonts w:cs="Arial"/>
                <w:b/>
                <w:sz w:val="20"/>
                <w:szCs w:val="20"/>
                <w:lang w:eastAsia="bg-BG"/>
              </w:rPr>
              <w:t>C2</w:t>
            </w:r>
          </w:p>
        </w:tc>
        <w:tc>
          <w:tcPr>
            <w:tcW w:w="309" w:type="pct"/>
            <w:shd w:val="clear" w:color="auto" w:fill="FFCC99"/>
          </w:tcPr>
          <w:p w:rsidR="009E0DCA" w:rsidRPr="001B5C1D" w:rsidRDefault="009E0DCA" w:rsidP="009E0DCA">
            <w:pPr>
              <w:keepNext/>
              <w:spacing w:before="0"/>
              <w:jc w:val="center"/>
              <w:rPr>
                <w:rFonts w:cs="Arial"/>
                <w:b/>
                <w:sz w:val="20"/>
                <w:szCs w:val="20"/>
                <w:lang w:eastAsia="bg-BG"/>
              </w:rPr>
            </w:pPr>
            <w:r w:rsidRPr="001B5C1D">
              <w:rPr>
                <w:rFonts w:cs="Arial"/>
                <w:b/>
                <w:sz w:val="20"/>
                <w:szCs w:val="20"/>
                <w:lang w:eastAsia="bg-BG"/>
              </w:rPr>
              <w:t>C3</w:t>
            </w:r>
          </w:p>
        </w:tc>
        <w:tc>
          <w:tcPr>
            <w:tcW w:w="303" w:type="pct"/>
            <w:shd w:val="clear" w:color="auto" w:fill="FFFF00"/>
          </w:tcPr>
          <w:p w:rsidR="009E0DCA" w:rsidRPr="001B5C1D" w:rsidRDefault="009E0DCA" w:rsidP="009E0DCA">
            <w:pPr>
              <w:keepNext/>
              <w:spacing w:before="0"/>
              <w:jc w:val="center"/>
              <w:rPr>
                <w:rFonts w:cs="Arial"/>
                <w:b/>
                <w:sz w:val="20"/>
                <w:szCs w:val="20"/>
                <w:lang w:eastAsia="bg-BG"/>
              </w:rPr>
            </w:pPr>
            <w:r w:rsidRPr="001B5C1D">
              <w:rPr>
                <w:rFonts w:cs="Arial"/>
                <w:b/>
                <w:sz w:val="20"/>
                <w:szCs w:val="20"/>
                <w:lang w:eastAsia="bg-BG"/>
              </w:rPr>
              <w:t>T1</w:t>
            </w:r>
          </w:p>
        </w:tc>
      </w:tr>
      <w:tr w:rsidR="009E0DCA" w:rsidRPr="001B5C1D" w:rsidTr="00920AA7">
        <w:trPr>
          <w:cantSplit/>
        </w:trPr>
        <w:tc>
          <w:tcPr>
            <w:tcW w:w="230" w:type="pct"/>
          </w:tcPr>
          <w:p w:rsidR="009E0DCA" w:rsidRPr="001B5C1D" w:rsidRDefault="009E0DCA" w:rsidP="009E0DCA">
            <w:pPr>
              <w:numPr>
                <w:ilvl w:val="0"/>
                <w:numId w:val="16"/>
              </w:numPr>
              <w:spacing w:before="0"/>
              <w:rPr>
                <w:rFonts w:cs="Arial"/>
                <w:bCs/>
                <w:sz w:val="20"/>
                <w:szCs w:val="20"/>
              </w:rPr>
            </w:pPr>
          </w:p>
        </w:tc>
        <w:tc>
          <w:tcPr>
            <w:tcW w:w="2672" w:type="pct"/>
          </w:tcPr>
          <w:p w:rsidR="009E0DCA" w:rsidRPr="001B5C1D" w:rsidRDefault="009E0DCA" w:rsidP="009E0DCA">
            <w:pPr>
              <w:spacing w:before="0"/>
              <w:rPr>
                <w:rFonts w:cs="Arial"/>
                <w:sz w:val="20"/>
                <w:szCs w:val="20"/>
              </w:rPr>
            </w:pPr>
            <w:r w:rsidRPr="001B5C1D">
              <w:rPr>
                <w:rFonts w:cs="Arial"/>
                <w:sz w:val="20"/>
                <w:szCs w:val="20"/>
                <w:lang w:eastAsia="bg-BG"/>
              </w:rPr>
              <w:t>План на проекта</w:t>
            </w:r>
          </w:p>
        </w:tc>
        <w:tc>
          <w:tcPr>
            <w:tcW w:w="270" w:type="pct"/>
            <w:shd w:val="clear" w:color="auto" w:fill="99CCFF"/>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3s</w:t>
            </w:r>
          </w:p>
        </w:tc>
        <w:tc>
          <w:tcPr>
            <w:tcW w:w="303" w:type="pct"/>
            <w:shd w:val="clear" w:color="auto" w:fill="CCFFFF"/>
          </w:tcPr>
          <w:p w:rsidR="009E0DCA" w:rsidRPr="001B5C1D" w:rsidRDefault="009E0DCA" w:rsidP="009E0DCA">
            <w:pPr>
              <w:spacing w:before="0"/>
              <w:jc w:val="center"/>
              <w:rPr>
                <w:rFonts w:cs="Arial"/>
                <w:b/>
                <w:sz w:val="20"/>
                <w:szCs w:val="20"/>
                <w:lang w:eastAsia="bg-BG"/>
              </w:rPr>
            </w:pPr>
          </w:p>
        </w:tc>
        <w:tc>
          <w:tcPr>
            <w:tcW w:w="303" w:type="pct"/>
            <w:shd w:val="clear" w:color="auto" w:fill="CCFFFF"/>
          </w:tcPr>
          <w:p w:rsidR="009E0DCA" w:rsidRPr="001B5C1D" w:rsidRDefault="009E0DCA" w:rsidP="009E0DCA">
            <w:pPr>
              <w:keepNext/>
              <w:spacing w:before="0"/>
              <w:rPr>
                <w:rFonts w:cs="Arial"/>
                <w:b/>
                <w:sz w:val="20"/>
                <w:szCs w:val="20"/>
                <w:lang w:eastAsia="bg-BG"/>
              </w:rPr>
            </w:pPr>
            <w:r w:rsidRPr="001B5C1D">
              <w:rPr>
                <w:rFonts w:cs="Arial"/>
                <w:b/>
                <w:sz w:val="20"/>
                <w:szCs w:val="20"/>
                <w:lang w:eastAsia="bg-BG"/>
              </w:rPr>
              <w:t>8s</w:t>
            </w:r>
          </w:p>
        </w:tc>
        <w:tc>
          <w:tcPr>
            <w:tcW w:w="303" w:type="pct"/>
            <w:shd w:val="clear" w:color="auto" w:fill="FFCC99"/>
          </w:tcPr>
          <w:p w:rsidR="009E0DCA" w:rsidRPr="001B5C1D" w:rsidRDefault="009E0DCA" w:rsidP="009E0DCA">
            <w:pPr>
              <w:spacing w:before="0"/>
              <w:jc w:val="center"/>
              <w:rPr>
                <w:rFonts w:cs="Arial"/>
                <w:b/>
                <w:sz w:val="20"/>
                <w:szCs w:val="20"/>
                <w:lang w:eastAsia="bg-BG"/>
              </w:rPr>
            </w:pPr>
          </w:p>
        </w:tc>
        <w:tc>
          <w:tcPr>
            <w:tcW w:w="309" w:type="pct"/>
            <w:shd w:val="clear" w:color="auto" w:fill="FFCC99"/>
          </w:tcPr>
          <w:p w:rsidR="009E0DCA" w:rsidRPr="001B5C1D" w:rsidRDefault="009E0DCA" w:rsidP="009E0DCA">
            <w:pPr>
              <w:spacing w:before="0"/>
              <w:jc w:val="center"/>
              <w:rPr>
                <w:rFonts w:cs="Arial"/>
                <w:b/>
                <w:sz w:val="20"/>
                <w:szCs w:val="20"/>
                <w:lang w:eastAsia="bg-BG"/>
              </w:rPr>
            </w:pPr>
          </w:p>
        </w:tc>
        <w:tc>
          <w:tcPr>
            <w:tcW w:w="309"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19s</w:t>
            </w:r>
          </w:p>
        </w:tc>
        <w:tc>
          <w:tcPr>
            <w:tcW w:w="303" w:type="pct"/>
            <w:shd w:val="clear" w:color="auto" w:fill="FFFF00"/>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 </w:t>
            </w:r>
          </w:p>
        </w:tc>
      </w:tr>
      <w:tr w:rsidR="009E0DCA" w:rsidRPr="001B5C1D" w:rsidTr="00920AA7">
        <w:trPr>
          <w:cantSplit/>
        </w:trPr>
        <w:tc>
          <w:tcPr>
            <w:tcW w:w="230" w:type="pct"/>
          </w:tcPr>
          <w:p w:rsidR="009E0DCA" w:rsidRPr="001B5C1D" w:rsidRDefault="009E0DCA" w:rsidP="009E0DCA">
            <w:pPr>
              <w:numPr>
                <w:ilvl w:val="0"/>
                <w:numId w:val="16"/>
              </w:numPr>
              <w:spacing w:before="0"/>
              <w:rPr>
                <w:rFonts w:cs="Arial"/>
                <w:bCs/>
                <w:sz w:val="20"/>
                <w:szCs w:val="20"/>
              </w:rPr>
            </w:pPr>
          </w:p>
        </w:tc>
        <w:tc>
          <w:tcPr>
            <w:tcW w:w="2672" w:type="pct"/>
          </w:tcPr>
          <w:p w:rsidR="009E0DCA" w:rsidRPr="001B5C1D" w:rsidRDefault="009E0DCA" w:rsidP="009E0DCA">
            <w:pPr>
              <w:spacing w:before="0"/>
              <w:rPr>
                <w:rFonts w:cs="Arial"/>
                <w:sz w:val="20"/>
                <w:szCs w:val="20"/>
                <w:lang w:eastAsia="bg-BG"/>
              </w:rPr>
            </w:pPr>
            <w:r w:rsidRPr="001B5C1D">
              <w:rPr>
                <w:rFonts w:cs="Arial"/>
                <w:sz w:val="20"/>
                <w:szCs w:val="20"/>
                <w:lang w:eastAsia="bg-BG"/>
              </w:rPr>
              <w:t>План за управление на качеството</w:t>
            </w:r>
          </w:p>
        </w:tc>
        <w:tc>
          <w:tcPr>
            <w:tcW w:w="270" w:type="pct"/>
            <w:shd w:val="clear" w:color="auto" w:fill="99CCFF"/>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2c</w:t>
            </w:r>
          </w:p>
        </w:tc>
        <w:tc>
          <w:tcPr>
            <w:tcW w:w="303" w:type="pct"/>
            <w:shd w:val="clear" w:color="auto" w:fill="CCFFFF"/>
          </w:tcPr>
          <w:p w:rsidR="009E0DCA" w:rsidRPr="001B5C1D" w:rsidRDefault="009E0DCA" w:rsidP="009E0DCA">
            <w:pPr>
              <w:spacing w:before="0"/>
              <w:jc w:val="center"/>
              <w:rPr>
                <w:rFonts w:cs="Arial"/>
                <w:b/>
                <w:sz w:val="20"/>
                <w:szCs w:val="20"/>
                <w:lang w:eastAsia="bg-BG"/>
              </w:rPr>
            </w:pPr>
          </w:p>
        </w:tc>
        <w:tc>
          <w:tcPr>
            <w:tcW w:w="303" w:type="pct"/>
            <w:shd w:val="clear" w:color="auto" w:fill="CCFFFF"/>
          </w:tcPr>
          <w:p w:rsidR="009E0DCA" w:rsidRPr="001B5C1D" w:rsidRDefault="009E0DCA" w:rsidP="009E0DCA">
            <w:pPr>
              <w:keepNext/>
              <w:spacing w:before="0"/>
              <w:rPr>
                <w:rFonts w:cs="Arial"/>
                <w:b/>
                <w:sz w:val="20"/>
                <w:szCs w:val="20"/>
                <w:lang w:eastAsia="bg-BG"/>
              </w:rPr>
            </w:pPr>
          </w:p>
        </w:tc>
        <w:tc>
          <w:tcPr>
            <w:tcW w:w="303" w:type="pct"/>
            <w:shd w:val="clear" w:color="auto" w:fill="FFCC99"/>
          </w:tcPr>
          <w:p w:rsidR="009E0DCA" w:rsidRPr="001B5C1D" w:rsidRDefault="009E0DCA" w:rsidP="009E0DCA">
            <w:pPr>
              <w:spacing w:before="0"/>
              <w:jc w:val="center"/>
              <w:rPr>
                <w:rFonts w:cs="Arial"/>
                <w:b/>
                <w:sz w:val="20"/>
                <w:szCs w:val="20"/>
                <w:lang w:eastAsia="bg-BG"/>
              </w:rPr>
            </w:pPr>
          </w:p>
        </w:tc>
        <w:tc>
          <w:tcPr>
            <w:tcW w:w="309" w:type="pct"/>
            <w:shd w:val="clear" w:color="auto" w:fill="FFCC99"/>
          </w:tcPr>
          <w:p w:rsidR="009E0DCA" w:rsidRPr="001B5C1D" w:rsidRDefault="009E0DCA" w:rsidP="009E0DCA">
            <w:pPr>
              <w:spacing w:before="0"/>
              <w:jc w:val="center"/>
              <w:rPr>
                <w:rFonts w:cs="Arial"/>
                <w:b/>
                <w:sz w:val="20"/>
                <w:szCs w:val="20"/>
                <w:lang w:eastAsia="bg-BG"/>
              </w:rPr>
            </w:pPr>
          </w:p>
        </w:tc>
        <w:tc>
          <w:tcPr>
            <w:tcW w:w="309" w:type="pct"/>
            <w:shd w:val="clear" w:color="auto" w:fill="FFCC99"/>
          </w:tcPr>
          <w:p w:rsidR="009E0DCA" w:rsidRPr="001B5C1D" w:rsidRDefault="009E0DCA" w:rsidP="009E0DCA">
            <w:pPr>
              <w:spacing w:before="0"/>
              <w:jc w:val="center"/>
              <w:rPr>
                <w:rFonts w:cs="Arial"/>
                <w:b/>
                <w:sz w:val="20"/>
                <w:szCs w:val="20"/>
                <w:lang w:eastAsia="bg-BG"/>
              </w:rPr>
            </w:pPr>
          </w:p>
        </w:tc>
        <w:tc>
          <w:tcPr>
            <w:tcW w:w="303" w:type="pct"/>
            <w:shd w:val="clear" w:color="auto" w:fill="FFFF00"/>
          </w:tcPr>
          <w:p w:rsidR="009E0DCA" w:rsidRPr="001B5C1D" w:rsidRDefault="009E0DCA" w:rsidP="009E0DCA">
            <w:pPr>
              <w:spacing w:before="0"/>
              <w:jc w:val="center"/>
              <w:rPr>
                <w:rFonts w:cs="Arial"/>
                <w:b/>
                <w:sz w:val="20"/>
                <w:szCs w:val="20"/>
                <w:lang w:eastAsia="bg-BG"/>
              </w:rPr>
            </w:pPr>
          </w:p>
        </w:tc>
      </w:tr>
      <w:tr w:rsidR="009E0DCA" w:rsidRPr="001B5C1D" w:rsidTr="00920AA7">
        <w:trPr>
          <w:cantSplit/>
        </w:trPr>
        <w:tc>
          <w:tcPr>
            <w:tcW w:w="230" w:type="pct"/>
          </w:tcPr>
          <w:p w:rsidR="009E0DCA" w:rsidRPr="001B5C1D" w:rsidRDefault="009E0DCA" w:rsidP="009E0DCA">
            <w:pPr>
              <w:numPr>
                <w:ilvl w:val="0"/>
                <w:numId w:val="16"/>
              </w:numPr>
              <w:spacing w:before="0"/>
              <w:rPr>
                <w:rFonts w:cs="Arial"/>
                <w:bCs/>
                <w:sz w:val="20"/>
                <w:szCs w:val="20"/>
              </w:rPr>
            </w:pPr>
          </w:p>
        </w:tc>
        <w:tc>
          <w:tcPr>
            <w:tcW w:w="2672" w:type="pct"/>
          </w:tcPr>
          <w:p w:rsidR="009E0DCA" w:rsidRPr="001B5C1D" w:rsidRDefault="009E0DCA" w:rsidP="009E0DCA">
            <w:pPr>
              <w:spacing w:before="0"/>
              <w:rPr>
                <w:rFonts w:cs="Arial"/>
                <w:sz w:val="20"/>
                <w:szCs w:val="20"/>
                <w:lang w:eastAsia="bg-BG"/>
              </w:rPr>
            </w:pPr>
            <w:r w:rsidRPr="001B5C1D">
              <w:rPr>
                <w:rFonts w:cs="Arial"/>
                <w:sz w:val="20"/>
                <w:szCs w:val="20"/>
                <w:lang w:eastAsia="bg-BG"/>
              </w:rPr>
              <w:t>Списък на рисковете</w:t>
            </w:r>
          </w:p>
        </w:tc>
        <w:tc>
          <w:tcPr>
            <w:tcW w:w="270" w:type="pct"/>
            <w:shd w:val="clear" w:color="auto" w:fill="99CCFF"/>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2s</w:t>
            </w:r>
          </w:p>
        </w:tc>
        <w:tc>
          <w:tcPr>
            <w:tcW w:w="303" w:type="pct"/>
            <w:shd w:val="clear" w:color="auto" w:fill="CCFFFF"/>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5s</w:t>
            </w:r>
          </w:p>
        </w:tc>
        <w:tc>
          <w:tcPr>
            <w:tcW w:w="303" w:type="pct"/>
            <w:shd w:val="clear" w:color="auto" w:fill="CCFFFF"/>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8s</w:t>
            </w:r>
          </w:p>
        </w:tc>
        <w:tc>
          <w:tcPr>
            <w:tcW w:w="303"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11s</w:t>
            </w:r>
          </w:p>
        </w:tc>
        <w:tc>
          <w:tcPr>
            <w:tcW w:w="309"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15s</w:t>
            </w:r>
          </w:p>
        </w:tc>
        <w:tc>
          <w:tcPr>
            <w:tcW w:w="309"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18s</w:t>
            </w:r>
          </w:p>
        </w:tc>
        <w:tc>
          <w:tcPr>
            <w:tcW w:w="303" w:type="pct"/>
            <w:shd w:val="clear" w:color="auto" w:fill="FFFF00"/>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21c</w:t>
            </w:r>
          </w:p>
        </w:tc>
      </w:tr>
      <w:tr w:rsidR="009E0DCA" w:rsidRPr="001B5C1D" w:rsidTr="00920AA7">
        <w:trPr>
          <w:cantSplit/>
        </w:trPr>
        <w:tc>
          <w:tcPr>
            <w:tcW w:w="230" w:type="pct"/>
          </w:tcPr>
          <w:p w:rsidR="009E0DCA" w:rsidRPr="001B5C1D" w:rsidRDefault="009E0DCA" w:rsidP="009E0DCA">
            <w:pPr>
              <w:numPr>
                <w:ilvl w:val="0"/>
                <w:numId w:val="16"/>
              </w:numPr>
              <w:spacing w:before="0"/>
              <w:rPr>
                <w:rFonts w:cs="Arial"/>
                <w:bCs/>
                <w:sz w:val="20"/>
                <w:szCs w:val="20"/>
              </w:rPr>
            </w:pPr>
          </w:p>
        </w:tc>
        <w:tc>
          <w:tcPr>
            <w:tcW w:w="2672" w:type="pct"/>
          </w:tcPr>
          <w:p w:rsidR="009E0DCA" w:rsidRPr="001B5C1D" w:rsidRDefault="009E0DCA" w:rsidP="009E0DCA">
            <w:pPr>
              <w:spacing w:before="0"/>
              <w:rPr>
                <w:rFonts w:cs="Arial"/>
                <w:sz w:val="20"/>
                <w:szCs w:val="20"/>
              </w:rPr>
            </w:pPr>
            <w:r w:rsidRPr="001B5C1D">
              <w:rPr>
                <w:rFonts w:cs="Arial"/>
                <w:sz w:val="20"/>
                <w:szCs w:val="20"/>
                <w:lang w:eastAsia="bg-BG"/>
              </w:rPr>
              <w:t>Спецификация на допълнителните изисквания*</w:t>
            </w:r>
          </w:p>
        </w:tc>
        <w:tc>
          <w:tcPr>
            <w:tcW w:w="270" w:type="pct"/>
            <w:shd w:val="clear" w:color="auto" w:fill="99CCFF"/>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1s</w:t>
            </w:r>
          </w:p>
        </w:tc>
        <w:tc>
          <w:tcPr>
            <w:tcW w:w="303" w:type="pct"/>
            <w:shd w:val="clear" w:color="auto" w:fill="CCFFFF"/>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2</w:t>
            </w:r>
            <w:r w:rsidR="009D2856" w:rsidRPr="001B5C1D">
              <w:rPr>
                <w:rFonts w:cs="Arial"/>
                <w:b/>
                <w:sz w:val="20"/>
                <w:szCs w:val="20"/>
                <w:lang w:eastAsia="bg-BG"/>
              </w:rPr>
              <w:t>r</w:t>
            </w:r>
          </w:p>
        </w:tc>
        <w:tc>
          <w:tcPr>
            <w:tcW w:w="303" w:type="pct"/>
            <w:shd w:val="clear" w:color="auto" w:fill="CCFFFF"/>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5</w:t>
            </w:r>
            <w:r w:rsidR="009D2856" w:rsidRPr="001B5C1D">
              <w:rPr>
                <w:rFonts w:cs="Arial"/>
                <w:b/>
                <w:sz w:val="20"/>
                <w:szCs w:val="20"/>
                <w:lang w:eastAsia="bg-BG"/>
              </w:rPr>
              <w:t>c</w:t>
            </w:r>
          </w:p>
        </w:tc>
        <w:tc>
          <w:tcPr>
            <w:tcW w:w="303" w:type="pct"/>
            <w:shd w:val="clear" w:color="auto" w:fill="FFCC99"/>
          </w:tcPr>
          <w:p w:rsidR="009E0DCA" w:rsidRPr="001B5C1D" w:rsidRDefault="009E0DCA" w:rsidP="009E0DCA">
            <w:pPr>
              <w:spacing w:before="0"/>
              <w:jc w:val="center"/>
              <w:rPr>
                <w:rFonts w:cs="Arial"/>
                <w:b/>
                <w:sz w:val="20"/>
                <w:szCs w:val="20"/>
                <w:lang w:eastAsia="bg-BG"/>
              </w:rPr>
            </w:pPr>
          </w:p>
        </w:tc>
        <w:tc>
          <w:tcPr>
            <w:tcW w:w="309" w:type="pct"/>
            <w:shd w:val="clear" w:color="auto" w:fill="FFCC99"/>
          </w:tcPr>
          <w:p w:rsidR="009E0DCA" w:rsidRPr="001B5C1D" w:rsidRDefault="009E0DCA" w:rsidP="009E0DCA">
            <w:pPr>
              <w:spacing w:before="0"/>
              <w:jc w:val="center"/>
              <w:rPr>
                <w:rFonts w:cs="Arial"/>
                <w:b/>
                <w:sz w:val="20"/>
                <w:szCs w:val="20"/>
                <w:lang w:eastAsia="bg-BG"/>
              </w:rPr>
            </w:pPr>
          </w:p>
        </w:tc>
        <w:tc>
          <w:tcPr>
            <w:tcW w:w="309" w:type="pct"/>
            <w:shd w:val="clear" w:color="auto" w:fill="FFCC99"/>
          </w:tcPr>
          <w:p w:rsidR="009E0DCA" w:rsidRPr="001B5C1D" w:rsidRDefault="009E0DCA" w:rsidP="009E0DCA">
            <w:pPr>
              <w:spacing w:before="0"/>
              <w:jc w:val="center"/>
              <w:rPr>
                <w:rFonts w:cs="Arial"/>
                <w:b/>
                <w:sz w:val="20"/>
                <w:szCs w:val="20"/>
                <w:lang w:eastAsia="bg-BG"/>
              </w:rPr>
            </w:pPr>
          </w:p>
        </w:tc>
        <w:tc>
          <w:tcPr>
            <w:tcW w:w="303" w:type="pct"/>
            <w:shd w:val="clear" w:color="auto" w:fill="FFFF00"/>
          </w:tcPr>
          <w:p w:rsidR="009E0DCA" w:rsidRPr="001B5C1D" w:rsidRDefault="009E0DCA" w:rsidP="009E0DCA">
            <w:pPr>
              <w:spacing w:before="0"/>
              <w:jc w:val="center"/>
              <w:rPr>
                <w:rFonts w:cs="Arial"/>
                <w:b/>
                <w:sz w:val="20"/>
                <w:szCs w:val="20"/>
                <w:lang w:eastAsia="bg-BG"/>
              </w:rPr>
            </w:pPr>
          </w:p>
        </w:tc>
      </w:tr>
      <w:tr w:rsidR="009E0DCA" w:rsidRPr="001B5C1D" w:rsidTr="00920AA7">
        <w:trPr>
          <w:cantSplit/>
        </w:trPr>
        <w:tc>
          <w:tcPr>
            <w:tcW w:w="230" w:type="pct"/>
          </w:tcPr>
          <w:p w:rsidR="009E0DCA" w:rsidRPr="001B5C1D" w:rsidRDefault="009E0DCA" w:rsidP="009E0DCA">
            <w:pPr>
              <w:numPr>
                <w:ilvl w:val="0"/>
                <w:numId w:val="16"/>
              </w:numPr>
              <w:spacing w:before="0"/>
              <w:rPr>
                <w:rFonts w:cs="Arial"/>
                <w:bCs/>
                <w:sz w:val="20"/>
                <w:szCs w:val="20"/>
              </w:rPr>
            </w:pPr>
          </w:p>
        </w:tc>
        <w:tc>
          <w:tcPr>
            <w:tcW w:w="2672" w:type="pct"/>
          </w:tcPr>
          <w:p w:rsidR="009E0DCA" w:rsidRPr="001B5C1D" w:rsidRDefault="009E0DCA" w:rsidP="009E0DCA">
            <w:pPr>
              <w:spacing w:before="0"/>
              <w:rPr>
                <w:rFonts w:cs="Arial"/>
                <w:sz w:val="20"/>
                <w:szCs w:val="20"/>
              </w:rPr>
            </w:pPr>
            <w:r w:rsidRPr="001B5C1D">
              <w:rPr>
                <w:rFonts w:cs="Arial"/>
                <w:sz w:val="20"/>
                <w:szCs w:val="20"/>
                <w:lang w:eastAsia="bg-BG"/>
              </w:rPr>
              <w:t>Инфраструктурен модел</w:t>
            </w:r>
          </w:p>
        </w:tc>
        <w:tc>
          <w:tcPr>
            <w:tcW w:w="270" w:type="pct"/>
            <w:shd w:val="clear" w:color="auto" w:fill="99CCFF"/>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3e</w:t>
            </w:r>
          </w:p>
        </w:tc>
        <w:tc>
          <w:tcPr>
            <w:tcW w:w="303" w:type="pct"/>
            <w:shd w:val="clear" w:color="auto" w:fill="CCFFFF"/>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5s</w:t>
            </w:r>
          </w:p>
        </w:tc>
        <w:tc>
          <w:tcPr>
            <w:tcW w:w="303" w:type="pct"/>
            <w:shd w:val="clear" w:color="auto" w:fill="CCFFFF"/>
          </w:tcPr>
          <w:p w:rsidR="009E0DCA" w:rsidRPr="001B5C1D" w:rsidRDefault="009E0DCA" w:rsidP="009E0DCA">
            <w:pPr>
              <w:spacing w:before="0"/>
              <w:jc w:val="center"/>
              <w:rPr>
                <w:rFonts w:cs="Arial"/>
                <w:b/>
                <w:sz w:val="20"/>
                <w:szCs w:val="20"/>
                <w:lang w:eastAsia="bg-BG"/>
              </w:rPr>
            </w:pPr>
          </w:p>
        </w:tc>
        <w:tc>
          <w:tcPr>
            <w:tcW w:w="303" w:type="pct"/>
            <w:shd w:val="clear" w:color="auto" w:fill="FFCC99"/>
          </w:tcPr>
          <w:p w:rsidR="009E0DCA" w:rsidRPr="001B5C1D" w:rsidRDefault="009E0DCA" w:rsidP="009E0DCA">
            <w:pPr>
              <w:spacing w:before="0"/>
              <w:jc w:val="center"/>
              <w:rPr>
                <w:rFonts w:cs="Arial"/>
                <w:b/>
                <w:sz w:val="20"/>
                <w:szCs w:val="20"/>
                <w:lang w:eastAsia="bg-BG"/>
              </w:rPr>
            </w:pPr>
          </w:p>
        </w:tc>
        <w:tc>
          <w:tcPr>
            <w:tcW w:w="309" w:type="pct"/>
            <w:shd w:val="clear" w:color="auto" w:fill="FFCC99"/>
          </w:tcPr>
          <w:p w:rsidR="009E0DCA" w:rsidRPr="001B5C1D" w:rsidRDefault="009E0DCA" w:rsidP="009E0DCA">
            <w:pPr>
              <w:spacing w:before="0"/>
              <w:jc w:val="center"/>
              <w:rPr>
                <w:rFonts w:cs="Arial"/>
                <w:b/>
                <w:sz w:val="20"/>
                <w:szCs w:val="20"/>
                <w:lang w:eastAsia="bg-BG"/>
              </w:rPr>
            </w:pPr>
          </w:p>
        </w:tc>
        <w:tc>
          <w:tcPr>
            <w:tcW w:w="309"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12r</w:t>
            </w:r>
          </w:p>
        </w:tc>
        <w:tc>
          <w:tcPr>
            <w:tcW w:w="303" w:type="pct"/>
            <w:shd w:val="clear" w:color="auto" w:fill="FFFF00"/>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16c</w:t>
            </w:r>
          </w:p>
        </w:tc>
      </w:tr>
      <w:tr w:rsidR="009E0DCA" w:rsidRPr="001B5C1D" w:rsidTr="00920AA7">
        <w:trPr>
          <w:cantSplit/>
        </w:trPr>
        <w:tc>
          <w:tcPr>
            <w:tcW w:w="230" w:type="pct"/>
          </w:tcPr>
          <w:p w:rsidR="009E0DCA" w:rsidRPr="001B5C1D" w:rsidRDefault="009E0DCA" w:rsidP="009E0DCA">
            <w:pPr>
              <w:numPr>
                <w:ilvl w:val="0"/>
                <w:numId w:val="16"/>
              </w:numPr>
              <w:spacing w:before="0"/>
              <w:rPr>
                <w:rFonts w:cs="Arial"/>
                <w:bCs/>
                <w:sz w:val="20"/>
                <w:szCs w:val="20"/>
              </w:rPr>
            </w:pPr>
          </w:p>
        </w:tc>
        <w:tc>
          <w:tcPr>
            <w:tcW w:w="2672" w:type="pct"/>
          </w:tcPr>
          <w:p w:rsidR="009E0DCA" w:rsidRPr="001B5C1D" w:rsidRDefault="009E0DCA" w:rsidP="009E0DCA">
            <w:pPr>
              <w:spacing w:before="0"/>
              <w:rPr>
                <w:rFonts w:cs="Arial"/>
                <w:sz w:val="20"/>
                <w:szCs w:val="20"/>
              </w:rPr>
            </w:pPr>
            <w:r w:rsidRPr="001B5C1D">
              <w:rPr>
                <w:rFonts w:cs="Arial"/>
                <w:sz w:val="20"/>
                <w:szCs w:val="20"/>
                <w:lang w:eastAsia="bg-BG"/>
              </w:rPr>
              <w:t>Софтуерна архитектура*</w:t>
            </w:r>
          </w:p>
        </w:tc>
        <w:tc>
          <w:tcPr>
            <w:tcW w:w="270" w:type="pct"/>
            <w:shd w:val="clear" w:color="auto" w:fill="99CCFF"/>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2e</w:t>
            </w:r>
          </w:p>
        </w:tc>
        <w:tc>
          <w:tcPr>
            <w:tcW w:w="303" w:type="pct"/>
            <w:shd w:val="clear" w:color="auto" w:fill="CCFFFF"/>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4e</w:t>
            </w:r>
          </w:p>
        </w:tc>
        <w:tc>
          <w:tcPr>
            <w:tcW w:w="303" w:type="pct"/>
            <w:shd w:val="clear" w:color="auto" w:fill="CCFFFF"/>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7s</w:t>
            </w:r>
          </w:p>
        </w:tc>
        <w:tc>
          <w:tcPr>
            <w:tcW w:w="303" w:type="pct"/>
            <w:shd w:val="clear" w:color="auto" w:fill="FFCC99"/>
          </w:tcPr>
          <w:p w:rsidR="009E0DCA" w:rsidRPr="001B5C1D" w:rsidRDefault="009E0DCA" w:rsidP="009E0DCA">
            <w:pPr>
              <w:spacing w:before="0"/>
              <w:jc w:val="center"/>
              <w:rPr>
                <w:rFonts w:cs="Arial"/>
                <w:b/>
                <w:sz w:val="20"/>
                <w:szCs w:val="20"/>
                <w:lang w:eastAsia="bg-BG"/>
              </w:rPr>
            </w:pPr>
          </w:p>
        </w:tc>
        <w:tc>
          <w:tcPr>
            <w:tcW w:w="309" w:type="pct"/>
            <w:shd w:val="clear" w:color="auto" w:fill="FFCC99"/>
          </w:tcPr>
          <w:p w:rsidR="009E0DCA" w:rsidRPr="001B5C1D" w:rsidRDefault="009E0DCA" w:rsidP="009E0DCA">
            <w:pPr>
              <w:spacing w:before="0"/>
              <w:jc w:val="center"/>
              <w:rPr>
                <w:rFonts w:cs="Arial"/>
                <w:b/>
                <w:sz w:val="20"/>
                <w:szCs w:val="20"/>
                <w:lang w:eastAsia="bg-BG"/>
              </w:rPr>
            </w:pPr>
          </w:p>
        </w:tc>
        <w:tc>
          <w:tcPr>
            <w:tcW w:w="309"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10r</w:t>
            </w:r>
          </w:p>
        </w:tc>
        <w:tc>
          <w:tcPr>
            <w:tcW w:w="303" w:type="pct"/>
            <w:shd w:val="clear" w:color="auto" w:fill="FFFF00"/>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12c</w:t>
            </w:r>
          </w:p>
        </w:tc>
      </w:tr>
      <w:tr w:rsidR="009E0DCA" w:rsidRPr="001B5C1D" w:rsidTr="00920AA7">
        <w:trPr>
          <w:cantSplit/>
        </w:trPr>
        <w:tc>
          <w:tcPr>
            <w:tcW w:w="230" w:type="pct"/>
          </w:tcPr>
          <w:p w:rsidR="009E0DCA" w:rsidRPr="001B5C1D" w:rsidRDefault="009E0DCA" w:rsidP="009E0DCA">
            <w:pPr>
              <w:numPr>
                <w:ilvl w:val="0"/>
                <w:numId w:val="16"/>
              </w:numPr>
              <w:spacing w:before="0"/>
              <w:rPr>
                <w:rFonts w:cs="Arial"/>
                <w:bCs/>
                <w:sz w:val="20"/>
                <w:szCs w:val="20"/>
              </w:rPr>
            </w:pPr>
          </w:p>
        </w:tc>
        <w:tc>
          <w:tcPr>
            <w:tcW w:w="2672" w:type="pct"/>
          </w:tcPr>
          <w:p w:rsidR="009E0DCA" w:rsidRPr="001B5C1D" w:rsidRDefault="009E0DCA" w:rsidP="009E0DCA">
            <w:pPr>
              <w:spacing w:before="0"/>
              <w:rPr>
                <w:rFonts w:cs="Arial"/>
                <w:sz w:val="20"/>
                <w:szCs w:val="20"/>
                <w:lang w:eastAsia="bg-BG"/>
              </w:rPr>
            </w:pPr>
            <w:r w:rsidRPr="001B5C1D">
              <w:rPr>
                <w:rFonts w:cs="Arial"/>
                <w:sz w:val="20"/>
                <w:szCs w:val="20"/>
                <w:lang w:eastAsia="bg-BG"/>
              </w:rPr>
              <w:t>План за тестване</w:t>
            </w:r>
          </w:p>
        </w:tc>
        <w:tc>
          <w:tcPr>
            <w:tcW w:w="270" w:type="pct"/>
            <w:shd w:val="clear" w:color="auto" w:fill="99CCFF"/>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2e</w:t>
            </w:r>
          </w:p>
        </w:tc>
        <w:tc>
          <w:tcPr>
            <w:tcW w:w="303" w:type="pct"/>
            <w:shd w:val="clear" w:color="auto" w:fill="CCFFFF"/>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6e</w:t>
            </w:r>
          </w:p>
        </w:tc>
        <w:tc>
          <w:tcPr>
            <w:tcW w:w="303" w:type="pct"/>
            <w:shd w:val="clear" w:color="auto" w:fill="CCFFFF"/>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8r</w:t>
            </w:r>
          </w:p>
        </w:tc>
        <w:tc>
          <w:tcPr>
            <w:tcW w:w="303" w:type="pct"/>
            <w:shd w:val="clear" w:color="auto" w:fill="FFCC99"/>
          </w:tcPr>
          <w:p w:rsidR="009E0DCA" w:rsidRPr="001B5C1D" w:rsidRDefault="009E0DCA" w:rsidP="009E0DCA">
            <w:pPr>
              <w:spacing w:before="0"/>
              <w:jc w:val="center"/>
              <w:rPr>
                <w:rFonts w:cs="Arial"/>
                <w:b/>
                <w:sz w:val="20"/>
                <w:szCs w:val="20"/>
                <w:lang w:eastAsia="bg-BG"/>
              </w:rPr>
            </w:pPr>
          </w:p>
        </w:tc>
        <w:tc>
          <w:tcPr>
            <w:tcW w:w="309" w:type="pct"/>
            <w:shd w:val="clear" w:color="auto" w:fill="FFCC99"/>
          </w:tcPr>
          <w:p w:rsidR="009E0DCA" w:rsidRPr="001B5C1D" w:rsidRDefault="009E0DCA" w:rsidP="009E0DCA">
            <w:pPr>
              <w:spacing w:before="0"/>
              <w:jc w:val="center"/>
              <w:rPr>
                <w:rFonts w:cs="Arial"/>
                <w:b/>
                <w:sz w:val="20"/>
                <w:szCs w:val="20"/>
                <w:lang w:eastAsia="bg-BG"/>
              </w:rPr>
            </w:pPr>
          </w:p>
        </w:tc>
        <w:tc>
          <w:tcPr>
            <w:tcW w:w="309"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18r</w:t>
            </w:r>
          </w:p>
        </w:tc>
        <w:tc>
          <w:tcPr>
            <w:tcW w:w="303" w:type="pct"/>
            <w:shd w:val="clear" w:color="auto" w:fill="FFFF00"/>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22c</w:t>
            </w:r>
          </w:p>
        </w:tc>
      </w:tr>
      <w:tr w:rsidR="009E0DCA" w:rsidRPr="001B5C1D" w:rsidTr="00920AA7">
        <w:trPr>
          <w:cantSplit/>
        </w:trPr>
        <w:tc>
          <w:tcPr>
            <w:tcW w:w="230" w:type="pct"/>
          </w:tcPr>
          <w:p w:rsidR="009E0DCA" w:rsidRPr="001B5C1D" w:rsidRDefault="009E0DCA" w:rsidP="009E0DCA">
            <w:pPr>
              <w:numPr>
                <w:ilvl w:val="0"/>
                <w:numId w:val="16"/>
              </w:numPr>
              <w:spacing w:before="0"/>
              <w:rPr>
                <w:rFonts w:cs="Arial"/>
                <w:bCs/>
                <w:sz w:val="20"/>
                <w:szCs w:val="20"/>
              </w:rPr>
            </w:pPr>
          </w:p>
        </w:tc>
        <w:tc>
          <w:tcPr>
            <w:tcW w:w="2672" w:type="pct"/>
          </w:tcPr>
          <w:p w:rsidR="009E0DCA" w:rsidRPr="001B5C1D" w:rsidRDefault="009E0DCA" w:rsidP="009E0DCA">
            <w:pPr>
              <w:spacing w:before="0"/>
              <w:rPr>
                <w:rFonts w:cs="Arial"/>
                <w:sz w:val="20"/>
                <w:szCs w:val="20"/>
                <w:lang w:eastAsia="bg-BG"/>
              </w:rPr>
            </w:pPr>
            <w:r w:rsidRPr="001B5C1D">
              <w:rPr>
                <w:rFonts w:cs="Arial"/>
                <w:sz w:val="20"/>
                <w:szCs w:val="20"/>
                <w:lang w:eastAsia="bg-BG"/>
              </w:rPr>
              <w:t>Процедура за гаранционно обслужване</w:t>
            </w:r>
          </w:p>
        </w:tc>
        <w:tc>
          <w:tcPr>
            <w:tcW w:w="270" w:type="pct"/>
            <w:shd w:val="clear" w:color="auto" w:fill="99CCFF"/>
          </w:tcPr>
          <w:p w:rsidR="009E0DCA" w:rsidRPr="001B5C1D" w:rsidRDefault="009E0DCA" w:rsidP="009E0DCA">
            <w:pPr>
              <w:spacing w:before="0"/>
              <w:jc w:val="center"/>
              <w:rPr>
                <w:rFonts w:cs="Arial"/>
                <w:b/>
                <w:sz w:val="20"/>
                <w:szCs w:val="20"/>
                <w:lang w:eastAsia="bg-BG"/>
              </w:rPr>
            </w:pPr>
          </w:p>
        </w:tc>
        <w:tc>
          <w:tcPr>
            <w:tcW w:w="303" w:type="pct"/>
            <w:shd w:val="clear" w:color="auto" w:fill="CCFFFF"/>
          </w:tcPr>
          <w:p w:rsidR="009E0DCA" w:rsidRPr="001B5C1D" w:rsidRDefault="009E0DCA" w:rsidP="009E0DCA">
            <w:pPr>
              <w:spacing w:before="0"/>
              <w:jc w:val="center"/>
              <w:rPr>
                <w:rFonts w:cs="Arial"/>
                <w:b/>
                <w:sz w:val="20"/>
                <w:szCs w:val="20"/>
                <w:lang w:eastAsia="bg-BG"/>
              </w:rPr>
            </w:pPr>
          </w:p>
        </w:tc>
        <w:tc>
          <w:tcPr>
            <w:tcW w:w="303" w:type="pct"/>
            <w:shd w:val="clear" w:color="auto" w:fill="CCFFFF"/>
          </w:tcPr>
          <w:p w:rsidR="009E0DCA" w:rsidRPr="001B5C1D" w:rsidRDefault="009E0DCA" w:rsidP="009E0DCA">
            <w:pPr>
              <w:spacing w:before="0"/>
              <w:jc w:val="center"/>
              <w:rPr>
                <w:rFonts w:cs="Arial"/>
                <w:b/>
                <w:sz w:val="20"/>
                <w:szCs w:val="20"/>
                <w:lang w:eastAsia="bg-BG"/>
              </w:rPr>
            </w:pPr>
          </w:p>
        </w:tc>
        <w:tc>
          <w:tcPr>
            <w:tcW w:w="303" w:type="pct"/>
            <w:shd w:val="clear" w:color="auto" w:fill="FFCC99"/>
          </w:tcPr>
          <w:p w:rsidR="009E0DCA" w:rsidRPr="001B5C1D" w:rsidRDefault="009E0DCA" w:rsidP="009E0DCA">
            <w:pPr>
              <w:spacing w:before="0"/>
              <w:jc w:val="center"/>
              <w:rPr>
                <w:rFonts w:cs="Arial"/>
                <w:b/>
                <w:sz w:val="20"/>
                <w:szCs w:val="20"/>
                <w:lang w:eastAsia="bg-BG"/>
              </w:rPr>
            </w:pPr>
          </w:p>
        </w:tc>
        <w:tc>
          <w:tcPr>
            <w:tcW w:w="309" w:type="pct"/>
            <w:shd w:val="clear" w:color="auto" w:fill="FFCC99"/>
          </w:tcPr>
          <w:p w:rsidR="009E0DCA" w:rsidRPr="001B5C1D" w:rsidRDefault="009E0DCA" w:rsidP="009E0DCA">
            <w:pPr>
              <w:spacing w:before="0"/>
              <w:jc w:val="center"/>
              <w:rPr>
                <w:rFonts w:cs="Arial"/>
                <w:b/>
                <w:sz w:val="20"/>
                <w:szCs w:val="20"/>
                <w:lang w:eastAsia="bg-BG"/>
              </w:rPr>
            </w:pPr>
          </w:p>
        </w:tc>
        <w:tc>
          <w:tcPr>
            <w:tcW w:w="309"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20e</w:t>
            </w:r>
          </w:p>
        </w:tc>
        <w:tc>
          <w:tcPr>
            <w:tcW w:w="303" w:type="pct"/>
            <w:shd w:val="clear" w:color="auto" w:fill="FFFF00"/>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24c</w:t>
            </w:r>
          </w:p>
        </w:tc>
      </w:tr>
      <w:tr w:rsidR="009E0DCA" w:rsidRPr="001B5C1D" w:rsidTr="00920AA7">
        <w:trPr>
          <w:cantSplit/>
        </w:trPr>
        <w:tc>
          <w:tcPr>
            <w:tcW w:w="230" w:type="pct"/>
          </w:tcPr>
          <w:p w:rsidR="009E0DCA" w:rsidRPr="001B5C1D" w:rsidRDefault="009E0DCA" w:rsidP="009E0DCA">
            <w:pPr>
              <w:numPr>
                <w:ilvl w:val="0"/>
                <w:numId w:val="16"/>
              </w:numPr>
              <w:spacing w:before="0"/>
              <w:rPr>
                <w:rFonts w:cs="Arial"/>
                <w:bCs/>
                <w:sz w:val="20"/>
                <w:szCs w:val="20"/>
              </w:rPr>
            </w:pPr>
          </w:p>
        </w:tc>
        <w:tc>
          <w:tcPr>
            <w:tcW w:w="2672" w:type="pct"/>
          </w:tcPr>
          <w:p w:rsidR="009E0DCA" w:rsidRPr="001B5C1D" w:rsidRDefault="003832D9" w:rsidP="009E0DCA">
            <w:pPr>
              <w:spacing w:before="0"/>
              <w:rPr>
                <w:rFonts w:cs="Arial"/>
                <w:sz w:val="20"/>
                <w:szCs w:val="20"/>
                <w:lang w:eastAsia="bg-BG"/>
              </w:rPr>
            </w:pPr>
            <w:r w:rsidRPr="001B5C1D">
              <w:rPr>
                <w:rFonts w:cs="Arial"/>
                <w:sz w:val="20"/>
                <w:szCs w:val="20"/>
                <w:lang w:eastAsia="bg-BG"/>
              </w:rPr>
              <w:t>План за и</w:t>
            </w:r>
            <w:r w:rsidR="009E0DCA" w:rsidRPr="001B5C1D">
              <w:rPr>
                <w:rFonts w:cs="Arial"/>
                <w:sz w:val="20"/>
                <w:szCs w:val="20"/>
                <w:lang w:eastAsia="bg-BG"/>
              </w:rPr>
              <w:t>терация</w:t>
            </w:r>
          </w:p>
        </w:tc>
        <w:tc>
          <w:tcPr>
            <w:tcW w:w="270" w:type="pct"/>
            <w:shd w:val="clear" w:color="auto" w:fill="99CCFF"/>
          </w:tcPr>
          <w:p w:rsidR="009E0DCA" w:rsidRPr="001B5C1D" w:rsidRDefault="003832D9" w:rsidP="009E0DCA">
            <w:pPr>
              <w:spacing w:before="0"/>
              <w:jc w:val="center"/>
              <w:rPr>
                <w:rFonts w:cs="Arial"/>
                <w:b/>
                <w:sz w:val="20"/>
                <w:szCs w:val="20"/>
                <w:lang w:eastAsia="bg-BG"/>
              </w:rPr>
            </w:pPr>
            <w:r w:rsidRPr="001B5C1D">
              <w:rPr>
                <w:rFonts w:cs="Arial"/>
                <w:b/>
                <w:sz w:val="20"/>
                <w:szCs w:val="20"/>
                <w:lang w:eastAsia="bg-BG"/>
              </w:rPr>
              <w:t>3</w:t>
            </w:r>
            <w:r w:rsidR="009E0DCA" w:rsidRPr="001B5C1D">
              <w:rPr>
                <w:rFonts w:cs="Arial"/>
                <w:b/>
                <w:sz w:val="20"/>
                <w:szCs w:val="20"/>
                <w:lang w:eastAsia="bg-BG"/>
              </w:rPr>
              <w:t>c</w:t>
            </w:r>
          </w:p>
        </w:tc>
        <w:tc>
          <w:tcPr>
            <w:tcW w:w="303" w:type="pct"/>
            <w:shd w:val="clear" w:color="auto" w:fill="CCFFFF"/>
          </w:tcPr>
          <w:p w:rsidR="009E0DCA" w:rsidRPr="001B5C1D" w:rsidRDefault="003832D9" w:rsidP="009E0DCA">
            <w:pPr>
              <w:spacing w:before="0"/>
              <w:jc w:val="center"/>
              <w:rPr>
                <w:rFonts w:cs="Arial"/>
                <w:b/>
                <w:sz w:val="20"/>
                <w:szCs w:val="20"/>
                <w:lang w:eastAsia="bg-BG"/>
              </w:rPr>
            </w:pPr>
            <w:r w:rsidRPr="001B5C1D">
              <w:rPr>
                <w:rFonts w:cs="Arial"/>
                <w:b/>
                <w:sz w:val="20"/>
                <w:szCs w:val="20"/>
                <w:lang w:eastAsia="bg-BG"/>
              </w:rPr>
              <w:t>6</w:t>
            </w:r>
            <w:r w:rsidR="009E0DCA" w:rsidRPr="001B5C1D">
              <w:rPr>
                <w:rFonts w:cs="Arial"/>
                <w:b/>
                <w:sz w:val="20"/>
                <w:szCs w:val="20"/>
                <w:lang w:eastAsia="bg-BG"/>
              </w:rPr>
              <w:t>c</w:t>
            </w:r>
          </w:p>
        </w:tc>
        <w:tc>
          <w:tcPr>
            <w:tcW w:w="303" w:type="pct"/>
            <w:shd w:val="clear" w:color="auto" w:fill="CCFFFF"/>
          </w:tcPr>
          <w:p w:rsidR="009E0DCA" w:rsidRPr="001B5C1D" w:rsidRDefault="003832D9" w:rsidP="009E0DCA">
            <w:pPr>
              <w:spacing w:before="0"/>
              <w:jc w:val="center"/>
              <w:rPr>
                <w:rFonts w:cs="Arial"/>
                <w:b/>
                <w:sz w:val="20"/>
                <w:szCs w:val="20"/>
                <w:lang w:eastAsia="bg-BG"/>
              </w:rPr>
            </w:pPr>
            <w:r w:rsidRPr="001B5C1D">
              <w:rPr>
                <w:rFonts w:cs="Arial"/>
                <w:b/>
                <w:sz w:val="20"/>
                <w:szCs w:val="20"/>
                <w:lang w:eastAsia="bg-BG"/>
              </w:rPr>
              <w:t>8</w:t>
            </w:r>
            <w:r w:rsidR="009E0DCA" w:rsidRPr="001B5C1D">
              <w:rPr>
                <w:rFonts w:cs="Arial"/>
                <w:b/>
                <w:sz w:val="20"/>
                <w:szCs w:val="20"/>
                <w:lang w:eastAsia="bg-BG"/>
              </w:rPr>
              <w:t>c</w:t>
            </w:r>
          </w:p>
        </w:tc>
        <w:tc>
          <w:tcPr>
            <w:tcW w:w="303" w:type="pct"/>
            <w:shd w:val="clear" w:color="auto" w:fill="FFCC99"/>
          </w:tcPr>
          <w:p w:rsidR="009E0DCA" w:rsidRPr="001B5C1D" w:rsidRDefault="003832D9" w:rsidP="009E0DCA">
            <w:pPr>
              <w:spacing w:before="0"/>
              <w:jc w:val="center"/>
              <w:rPr>
                <w:rFonts w:cs="Arial"/>
                <w:b/>
                <w:sz w:val="20"/>
                <w:szCs w:val="20"/>
                <w:lang w:eastAsia="bg-BG"/>
              </w:rPr>
            </w:pPr>
            <w:r w:rsidRPr="001B5C1D">
              <w:rPr>
                <w:rFonts w:cs="Arial"/>
                <w:b/>
                <w:sz w:val="20"/>
                <w:szCs w:val="20"/>
                <w:lang w:eastAsia="bg-BG"/>
              </w:rPr>
              <w:t>9</w:t>
            </w:r>
            <w:r w:rsidR="009E0DCA" w:rsidRPr="001B5C1D">
              <w:rPr>
                <w:rFonts w:cs="Arial"/>
                <w:b/>
                <w:sz w:val="20"/>
                <w:szCs w:val="20"/>
                <w:lang w:eastAsia="bg-BG"/>
              </w:rPr>
              <w:t>c</w:t>
            </w:r>
          </w:p>
        </w:tc>
        <w:tc>
          <w:tcPr>
            <w:tcW w:w="309" w:type="pct"/>
            <w:shd w:val="clear" w:color="auto" w:fill="FFCC99"/>
          </w:tcPr>
          <w:p w:rsidR="009E0DCA" w:rsidRPr="001B5C1D" w:rsidRDefault="003832D9" w:rsidP="009E0DCA">
            <w:pPr>
              <w:spacing w:before="0"/>
              <w:jc w:val="center"/>
              <w:rPr>
                <w:rFonts w:cs="Arial"/>
                <w:b/>
                <w:sz w:val="20"/>
                <w:szCs w:val="20"/>
                <w:lang w:eastAsia="bg-BG"/>
              </w:rPr>
            </w:pPr>
            <w:r w:rsidRPr="001B5C1D">
              <w:rPr>
                <w:rFonts w:cs="Arial"/>
                <w:b/>
                <w:sz w:val="20"/>
                <w:szCs w:val="20"/>
                <w:lang w:eastAsia="bg-BG"/>
              </w:rPr>
              <w:t>11</w:t>
            </w:r>
            <w:r w:rsidR="009E0DCA" w:rsidRPr="001B5C1D">
              <w:rPr>
                <w:rFonts w:cs="Arial"/>
                <w:b/>
                <w:sz w:val="20"/>
                <w:szCs w:val="20"/>
                <w:lang w:eastAsia="bg-BG"/>
              </w:rPr>
              <w:t>c</w:t>
            </w:r>
          </w:p>
        </w:tc>
        <w:tc>
          <w:tcPr>
            <w:tcW w:w="309" w:type="pct"/>
            <w:shd w:val="clear" w:color="auto" w:fill="FFCC99"/>
          </w:tcPr>
          <w:p w:rsidR="009E0DCA" w:rsidRPr="001B5C1D" w:rsidRDefault="003832D9" w:rsidP="009E0DCA">
            <w:pPr>
              <w:spacing w:before="0"/>
              <w:jc w:val="center"/>
              <w:rPr>
                <w:rFonts w:cs="Arial"/>
                <w:b/>
                <w:sz w:val="20"/>
                <w:szCs w:val="20"/>
                <w:lang w:eastAsia="bg-BG"/>
              </w:rPr>
            </w:pPr>
            <w:r w:rsidRPr="001B5C1D">
              <w:rPr>
                <w:rFonts w:cs="Arial"/>
                <w:b/>
                <w:sz w:val="20"/>
                <w:szCs w:val="20"/>
                <w:lang w:eastAsia="bg-BG"/>
              </w:rPr>
              <w:t>20</w:t>
            </w:r>
            <w:r w:rsidR="009E0DCA" w:rsidRPr="001B5C1D">
              <w:rPr>
                <w:rFonts w:cs="Arial"/>
                <w:b/>
                <w:sz w:val="20"/>
                <w:szCs w:val="20"/>
                <w:lang w:eastAsia="bg-BG"/>
              </w:rPr>
              <w:t>c</w:t>
            </w:r>
          </w:p>
        </w:tc>
        <w:tc>
          <w:tcPr>
            <w:tcW w:w="303" w:type="pct"/>
            <w:shd w:val="clear" w:color="auto" w:fill="FFFF00"/>
          </w:tcPr>
          <w:p w:rsidR="009E0DCA" w:rsidRPr="001B5C1D" w:rsidRDefault="009E0DCA" w:rsidP="009E0DCA">
            <w:pPr>
              <w:spacing w:before="0"/>
              <w:jc w:val="center"/>
              <w:rPr>
                <w:rFonts w:cs="Arial"/>
                <w:b/>
                <w:sz w:val="20"/>
                <w:szCs w:val="20"/>
                <w:lang w:eastAsia="bg-BG"/>
              </w:rPr>
            </w:pPr>
          </w:p>
        </w:tc>
      </w:tr>
      <w:tr w:rsidR="009E0DCA" w:rsidRPr="001B5C1D" w:rsidTr="00920AA7">
        <w:trPr>
          <w:cantSplit/>
        </w:trPr>
        <w:tc>
          <w:tcPr>
            <w:tcW w:w="230" w:type="pct"/>
          </w:tcPr>
          <w:p w:rsidR="009E0DCA" w:rsidRPr="001B5C1D" w:rsidRDefault="009E0DCA" w:rsidP="009E0DCA">
            <w:pPr>
              <w:numPr>
                <w:ilvl w:val="0"/>
                <w:numId w:val="16"/>
              </w:numPr>
              <w:spacing w:before="0"/>
              <w:rPr>
                <w:rFonts w:cs="Arial"/>
                <w:bCs/>
                <w:sz w:val="20"/>
                <w:szCs w:val="20"/>
              </w:rPr>
            </w:pPr>
          </w:p>
        </w:tc>
        <w:tc>
          <w:tcPr>
            <w:tcW w:w="2672" w:type="pct"/>
          </w:tcPr>
          <w:p w:rsidR="009E0DCA" w:rsidRPr="001B5C1D" w:rsidRDefault="009E0DCA" w:rsidP="009E0DCA">
            <w:pPr>
              <w:spacing w:before="0"/>
              <w:rPr>
                <w:rFonts w:cs="Arial"/>
                <w:sz w:val="20"/>
                <w:szCs w:val="20"/>
                <w:lang w:eastAsia="bg-BG"/>
              </w:rPr>
            </w:pPr>
            <w:r w:rsidRPr="001B5C1D">
              <w:rPr>
                <w:rFonts w:cs="Arial"/>
                <w:sz w:val="20"/>
                <w:szCs w:val="20"/>
                <w:lang w:eastAsia="bg-BG"/>
              </w:rPr>
              <w:t>Спецификация на функционалните изисквания</w:t>
            </w:r>
          </w:p>
        </w:tc>
        <w:tc>
          <w:tcPr>
            <w:tcW w:w="270" w:type="pct"/>
            <w:shd w:val="clear" w:color="auto" w:fill="99CCFF"/>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2s</w:t>
            </w:r>
          </w:p>
        </w:tc>
        <w:tc>
          <w:tcPr>
            <w:tcW w:w="303" w:type="pct"/>
            <w:shd w:val="clear" w:color="auto" w:fill="CCFFFF"/>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3</w:t>
            </w:r>
            <w:r w:rsidR="009D2856" w:rsidRPr="001B5C1D">
              <w:rPr>
                <w:rFonts w:cs="Arial"/>
                <w:b/>
                <w:sz w:val="20"/>
                <w:szCs w:val="20"/>
                <w:lang w:eastAsia="bg-BG"/>
              </w:rPr>
              <w:t>r</w:t>
            </w:r>
          </w:p>
        </w:tc>
        <w:tc>
          <w:tcPr>
            <w:tcW w:w="303" w:type="pct"/>
            <w:shd w:val="clear" w:color="auto" w:fill="CCFFFF"/>
          </w:tcPr>
          <w:p w:rsidR="009E0DCA" w:rsidRPr="001B5C1D" w:rsidRDefault="009D2856" w:rsidP="009E0DCA">
            <w:pPr>
              <w:spacing w:before="0"/>
              <w:jc w:val="center"/>
              <w:rPr>
                <w:rFonts w:cs="Arial"/>
                <w:b/>
                <w:sz w:val="20"/>
                <w:szCs w:val="20"/>
                <w:lang w:eastAsia="bg-BG"/>
              </w:rPr>
            </w:pPr>
            <w:r w:rsidRPr="001B5C1D">
              <w:rPr>
                <w:rFonts w:cs="Arial"/>
                <w:b/>
                <w:sz w:val="20"/>
                <w:szCs w:val="20"/>
                <w:lang w:eastAsia="bg-BG"/>
              </w:rPr>
              <w:t>5c</w:t>
            </w:r>
          </w:p>
        </w:tc>
        <w:tc>
          <w:tcPr>
            <w:tcW w:w="303" w:type="pct"/>
            <w:shd w:val="clear" w:color="auto" w:fill="FFCC99"/>
          </w:tcPr>
          <w:p w:rsidR="009E0DCA" w:rsidRPr="001B5C1D" w:rsidRDefault="009E0DCA" w:rsidP="009E0DCA">
            <w:pPr>
              <w:spacing w:before="0"/>
              <w:jc w:val="center"/>
              <w:rPr>
                <w:rFonts w:cs="Arial"/>
                <w:b/>
                <w:sz w:val="20"/>
                <w:szCs w:val="20"/>
                <w:lang w:eastAsia="bg-BG"/>
              </w:rPr>
            </w:pPr>
          </w:p>
        </w:tc>
        <w:tc>
          <w:tcPr>
            <w:tcW w:w="309" w:type="pct"/>
            <w:shd w:val="clear" w:color="auto" w:fill="FFCC99"/>
          </w:tcPr>
          <w:p w:rsidR="009E0DCA" w:rsidRPr="001B5C1D" w:rsidRDefault="009E0DCA" w:rsidP="009E0DCA">
            <w:pPr>
              <w:spacing w:before="0"/>
              <w:jc w:val="center"/>
              <w:rPr>
                <w:rFonts w:cs="Arial"/>
                <w:b/>
                <w:sz w:val="20"/>
                <w:szCs w:val="20"/>
                <w:lang w:eastAsia="bg-BG"/>
              </w:rPr>
            </w:pPr>
          </w:p>
        </w:tc>
        <w:tc>
          <w:tcPr>
            <w:tcW w:w="309" w:type="pct"/>
            <w:shd w:val="clear" w:color="auto" w:fill="FFCC99"/>
          </w:tcPr>
          <w:p w:rsidR="009E0DCA" w:rsidRPr="001B5C1D" w:rsidRDefault="009E0DCA" w:rsidP="009E0DCA">
            <w:pPr>
              <w:spacing w:before="0"/>
              <w:jc w:val="center"/>
              <w:rPr>
                <w:rFonts w:cs="Arial"/>
                <w:b/>
                <w:sz w:val="20"/>
                <w:szCs w:val="20"/>
                <w:lang w:eastAsia="bg-BG"/>
              </w:rPr>
            </w:pPr>
          </w:p>
        </w:tc>
        <w:tc>
          <w:tcPr>
            <w:tcW w:w="303" w:type="pct"/>
            <w:shd w:val="clear" w:color="auto" w:fill="FFFF00"/>
          </w:tcPr>
          <w:p w:rsidR="009E0DCA" w:rsidRPr="001B5C1D" w:rsidRDefault="009E0DCA" w:rsidP="009E0DCA">
            <w:pPr>
              <w:spacing w:before="0"/>
              <w:jc w:val="center"/>
              <w:rPr>
                <w:rFonts w:cs="Arial"/>
                <w:b/>
                <w:sz w:val="20"/>
                <w:szCs w:val="20"/>
                <w:lang w:eastAsia="bg-BG"/>
              </w:rPr>
            </w:pPr>
          </w:p>
        </w:tc>
      </w:tr>
      <w:tr w:rsidR="009E0DCA" w:rsidRPr="001B5C1D" w:rsidTr="00920AA7">
        <w:trPr>
          <w:cantSplit/>
        </w:trPr>
        <w:tc>
          <w:tcPr>
            <w:tcW w:w="230" w:type="pct"/>
          </w:tcPr>
          <w:p w:rsidR="009E0DCA" w:rsidRPr="001B5C1D" w:rsidRDefault="009E0DCA" w:rsidP="009E0DCA">
            <w:pPr>
              <w:numPr>
                <w:ilvl w:val="0"/>
                <w:numId w:val="16"/>
              </w:numPr>
              <w:spacing w:before="0"/>
              <w:rPr>
                <w:rFonts w:cs="Arial"/>
                <w:bCs/>
                <w:sz w:val="20"/>
                <w:szCs w:val="20"/>
              </w:rPr>
            </w:pPr>
          </w:p>
        </w:tc>
        <w:tc>
          <w:tcPr>
            <w:tcW w:w="2672" w:type="pct"/>
          </w:tcPr>
          <w:p w:rsidR="009E0DCA" w:rsidRPr="001B5C1D" w:rsidRDefault="009E0DCA" w:rsidP="009E0DCA">
            <w:pPr>
              <w:spacing w:before="0"/>
              <w:rPr>
                <w:rFonts w:cs="Arial"/>
                <w:sz w:val="20"/>
                <w:szCs w:val="20"/>
                <w:lang w:eastAsia="bg-BG"/>
              </w:rPr>
            </w:pPr>
            <w:r w:rsidRPr="001B5C1D">
              <w:rPr>
                <w:rFonts w:cs="Arial"/>
                <w:sz w:val="20"/>
                <w:szCs w:val="20"/>
                <w:lang w:eastAsia="bg-BG"/>
              </w:rPr>
              <w:t>Бизнес процеси*</w:t>
            </w:r>
          </w:p>
        </w:tc>
        <w:tc>
          <w:tcPr>
            <w:tcW w:w="270" w:type="pct"/>
            <w:shd w:val="clear" w:color="auto" w:fill="99CCFF"/>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1e</w:t>
            </w:r>
          </w:p>
        </w:tc>
        <w:tc>
          <w:tcPr>
            <w:tcW w:w="303" w:type="pct"/>
            <w:shd w:val="clear" w:color="auto" w:fill="CCFFFF"/>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3s</w:t>
            </w:r>
          </w:p>
        </w:tc>
        <w:tc>
          <w:tcPr>
            <w:tcW w:w="303" w:type="pct"/>
            <w:shd w:val="clear" w:color="auto" w:fill="CCFFFF"/>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5r</w:t>
            </w:r>
          </w:p>
        </w:tc>
        <w:tc>
          <w:tcPr>
            <w:tcW w:w="303"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7r</w:t>
            </w:r>
          </w:p>
        </w:tc>
        <w:tc>
          <w:tcPr>
            <w:tcW w:w="309"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9r</w:t>
            </w:r>
          </w:p>
        </w:tc>
        <w:tc>
          <w:tcPr>
            <w:tcW w:w="309"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11r</w:t>
            </w:r>
          </w:p>
        </w:tc>
        <w:tc>
          <w:tcPr>
            <w:tcW w:w="303" w:type="pct"/>
            <w:shd w:val="clear" w:color="auto" w:fill="FFFF00"/>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18c</w:t>
            </w:r>
          </w:p>
        </w:tc>
      </w:tr>
      <w:tr w:rsidR="009E0DCA" w:rsidRPr="001B5C1D" w:rsidTr="00920AA7">
        <w:trPr>
          <w:cantSplit/>
        </w:trPr>
        <w:tc>
          <w:tcPr>
            <w:tcW w:w="230" w:type="pct"/>
          </w:tcPr>
          <w:p w:rsidR="009E0DCA" w:rsidRPr="001B5C1D" w:rsidRDefault="009E0DCA" w:rsidP="009E0DCA">
            <w:pPr>
              <w:numPr>
                <w:ilvl w:val="0"/>
                <w:numId w:val="16"/>
              </w:numPr>
              <w:spacing w:before="0"/>
              <w:rPr>
                <w:rFonts w:cs="Arial"/>
                <w:bCs/>
                <w:sz w:val="20"/>
                <w:szCs w:val="20"/>
              </w:rPr>
            </w:pPr>
          </w:p>
        </w:tc>
        <w:tc>
          <w:tcPr>
            <w:tcW w:w="2672" w:type="pct"/>
          </w:tcPr>
          <w:p w:rsidR="009E0DCA" w:rsidRPr="001B5C1D" w:rsidRDefault="009E0DCA" w:rsidP="009E0DCA">
            <w:pPr>
              <w:spacing w:before="0"/>
              <w:rPr>
                <w:rFonts w:cs="Arial"/>
                <w:sz w:val="20"/>
                <w:szCs w:val="20"/>
                <w:lang w:eastAsia="bg-BG"/>
              </w:rPr>
            </w:pPr>
            <w:r w:rsidRPr="001B5C1D">
              <w:rPr>
                <w:rFonts w:cs="Arial"/>
                <w:sz w:val="20"/>
                <w:szCs w:val="20"/>
                <w:lang w:eastAsia="bg-BG"/>
              </w:rPr>
              <w:t>Модел на потребителските случаи*</w:t>
            </w:r>
          </w:p>
        </w:tc>
        <w:tc>
          <w:tcPr>
            <w:tcW w:w="270" w:type="pct"/>
            <w:shd w:val="clear" w:color="auto" w:fill="99CCFF"/>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1e</w:t>
            </w:r>
          </w:p>
        </w:tc>
        <w:tc>
          <w:tcPr>
            <w:tcW w:w="303" w:type="pct"/>
            <w:shd w:val="clear" w:color="auto" w:fill="CCFFFF"/>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5s</w:t>
            </w:r>
          </w:p>
        </w:tc>
        <w:tc>
          <w:tcPr>
            <w:tcW w:w="303" w:type="pct"/>
            <w:shd w:val="clear" w:color="auto" w:fill="CCFFFF"/>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7r</w:t>
            </w:r>
          </w:p>
        </w:tc>
        <w:tc>
          <w:tcPr>
            <w:tcW w:w="303"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9r</w:t>
            </w:r>
          </w:p>
        </w:tc>
        <w:tc>
          <w:tcPr>
            <w:tcW w:w="309"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12r</w:t>
            </w:r>
          </w:p>
        </w:tc>
        <w:tc>
          <w:tcPr>
            <w:tcW w:w="309"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18r</w:t>
            </w:r>
          </w:p>
        </w:tc>
        <w:tc>
          <w:tcPr>
            <w:tcW w:w="303" w:type="pct"/>
            <w:shd w:val="clear" w:color="auto" w:fill="FFFF00"/>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22c</w:t>
            </w:r>
          </w:p>
        </w:tc>
      </w:tr>
      <w:tr w:rsidR="009E0DCA" w:rsidRPr="001B5C1D" w:rsidTr="00920AA7">
        <w:trPr>
          <w:cantSplit/>
        </w:trPr>
        <w:tc>
          <w:tcPr>
            <w:tcW w:w="230" w:type="pct"/>
          </w:tcPr>
          <w:p w:rsidR="009E0DCA" w:rsidRPr="001B5C1D" w:rsidRDefault="009E0DCA" w:rsidP="009E0DCA">
            <w:pPr>
              <w:numPr>
                <w:ilvl w:val="0"/>
                <w:numId w:val="16"/>
              </w:numPr>
              <w:spacing w:before="0"/>
              <w:rPr>
                <w:rFonts w:cs="Arial"/>
                <w:bCs/>
                <w:sz w:val="20"/>
                <w:szCs w:val="20"/>
              </w:rPr>
            </w:pPr>
          </w:p>
        </w:tc>
        <w:tc>
          <w:tcPr>
            <w:tcW w:w="2672" w:type="pct"/>
          </w:tcPr>
          <w:p w:rsidR="009E0DCA" w:rsidRPr="001B5C1D" w:rsidRDefault="009E0DCA" w:rsidP="009E0DCA">
            <w:pPr>
              <w:spacing w:before="0"/>
              <w:rPr>
                <w:rFonts w:cs="Arial"/>
                <w:sz w:val="20"/>
                <w:szCs w:val="20"/>
              </w:rPr>
            </w:pPr>
            <w:r w:rsidRPr="001B5C1D">
              <w:rPr>
                <w:rFonts w:cs="Arial"/>
                <w:sz w:val="20"/>
                <w:szCs w:val="20"/>
                <w:lang w:eastAsia="bg-BG"/>
              </w:rPr>
              <w:t>Модел на данните*</w:t>
            </w:r>
          </w:p>
        </w:tc>
        <w:tc>
          <w:tcPr>
            <w:tcW w:w="270" w:type="pct"/>
            <w:shd w:val="clear" w:color="auto" w:fill="99CCFF"/>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2е</w:t>
            </w:r>
          </w:p>
        </w:tc>
        <w:tc>
          <w:tcPr>
            <w:tcW w:w="303" w:type="pct"/>
            <w:shd w:val="clear" w:color="auto" w:fill="CCFFFF"/>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4s</w:t>
            </w:r>
          </w:p>
        </w:tc>
        <w:tc>
          <w:tcPr>
            <w:tcW w:w="303" w:type="pct"/>
            <w:shd w:val="clear" w:color="auto" w:fill="CCFFFF"/>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5r</w:t>
            </w:r>
          </w:p>
        </w:tc>
        <w:tc>
          <w:tcPr>
            <w:tcW w:w="303"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7r</w:t>
            </w:r>
          </w:p>
        </w:tc>
        <w:tc>
          <w:tcPr>
            <w:tcW w:w="309"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11r</w:t>
            </w:r>
          </w:p>
        </w:tc>
        <w:tc>
          <w:tcPr>
            <w:tcW w:w="309"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13r</w:t>
            </w:r>
          </w:p>
        </w:tc>
        <w:tc>
          <w:tcPr>
            <w:tcW w:w="303" w:type="pct"/>
            <w:shd w:val="clear" w:color="auto" w:fill="FFFF00"/>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18c</w:t>
            </w:r>
          </w:p>
        </w:tc>
      </w:tr>
      <w:tr w:rsidR="009E0DCA" w:rsidRPr="001B5C1D" w:rsidTr="00920AA7">
        <w:trPr>
          <w:cantSplit/>
        </w:trPr>
        <w:tc>
          <w:tcPr>
            <w:tcW w:w="230" w:type="pct"/>
          </w:tcPr>
          <w:p w:rsidR="009E0DCA" w:rsidRPr="001B5C1D" w:rsidRDefault="009E0DCA" w:rsidP="009E0DCA">
            <w:pPr>
              <w:numPr>
                <w:ilvl w:val="0"/>
                <w:numId w:val="16"/>
              </w:numPr>
              <w:spacing w:before="0"/>
              <w:rPr>
                <w:rFonts w:cs="Arial"/>
                <w:bCs/>
                <w:sz w:val="20"/>
                <w:szCs w:val="20"/>
              </w:rPr>
            </w:pPr>
          </w:p>
        </w:tc>
        <w:tc>
          <w:tcPr>
            <w:tcW w:w="2672" w:type="pct"/>
          </w:tcPr>
          <w:p w:rsidR="009E0DCA" w:rsidRPr="001B5C1D" w:rsidRDefault="009E0DCA" w:rsidP="009E0DCA">
            <w:pPr>
              <w:spacing w:before="0"/>
              <w:rPr>
                <w:rFonts w:cs="Arial"/>
                <w:sz w:val="20"/>
                <w:szCs w:val="20"/>
              </w:rPr>
            </w:pPr>
            <w:r w:rsidRPr="001B5C1D">
              <w:rPr>
                <w:rFonts w:cs="Arial"/>
                <w:sz w:val="20"/>
                <w:szCs w:val="20"/>
                <w:lang w:eastAsia="bg-BG"/>
              </w:rPr>
              <w:t>Дизайн модел*</w:t>
            </w:r>
          </w:p>
        </w:tc>
        <w:tc>
          <w:tcPr>
            <w:tcW w:w="270" w:type="pct"/>
            <w:shd w:val="clear" w:color="auto" w:fill="99CCFF"/>
          </w:tcPr>
          <w:p w:rsidR="009E0DCA" w:rsidRPr="001B5C1D" w:rsidRDefault="009E0DCA" w:rsidP="009E0DCA">
            <w:pPr>
              <w:spacing w:before="0"/>
              <w:jc w:val="center"/>
              <w:rPr>
                <w:rFonts w:cs="Arial"/>
                <w:b/>
                <w:sz w:val="20"/>
                <w:szCs w:val="20"/>
                <w:lang w:eastAsia="bg-BG"/>
              </w:rPr>
            </w:pPr>
          </w:p>
        </w:tc>
        <w:tc>
          <w:tcPr>
            <w:tcW w:w="303" w:type="pct"/>
            <w:shd w:val="clear" w:color="auto" w:fill="CCFFFF"/>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5e</w:t>
            </w:r>
          </w:p>
        </w:tc>
        <w:tc>
          <w:tcPr>
            <w:tcW w:w="303" w:type="pct"/>
            <w:shd w:val="clear" w:color="auto" w:fill="CCFFFF"/>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7s</w:t>
            </w:r>
          </w:p>
        </w:tc>
        <w:tc>
          <w:tcPr>
            <w:tcW w:w="303"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9r</w:t>
            </w:r>
          </w:p>
        </w:tc>
        <w:tc>
          <w:tcPr>
            <w:tcW w:w="309"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12r</w:t>
            </w:r>
          </w:p>
        </w:tc>
        <w:tc>
          <w:tcPr>
            <w:tcW w:w="309"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15r</w:t>
            </w:r>
          </w:p>
        </w:tc>
        <w:tc>
          <w:tcPr>
            <w:tcW w:w="303" w:type="pct"/>
            <w:shd w:val="clear" w:color="auto" w:fill="FFFF00"/>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17c</w:t>
            </w:r>
          </w:p>
        </w:tc>
      </w:tr>
      <w:tr w:rsidR="009E0DCA" w:rsidRPr="001B5C1D" w:rsidTr="00920AA7">
        <w:trPr>
          <w:cantSplit/>
        </w:trPr>
        <w:tc>
          <w:tcPr>
            <w:tcW w:w="230" w:type="pct"/>
          </w:tcPr>
          <w:p w:rsidR="009E0DCA" w:rsidRPr="001B5C1D" w:rsidRDefault="009E0DCA" w:rsidP="009E0DCA">
            <w:pPr>
              <w:numPr>
                <w:ilvl w:val="0"/>
                <w:numId w:val="16"/>
              </w:numPr>
              <w:spacing w:before="0"/>
              <w:rPr>
                <w:rFonts w:cs="Arial"/>
                <w:bCs/>
                <w:sz w:val="20"/>
                <w:szCs w:val="20"/>
              </w:rPr>
            </w:pPr>
          </w:p>
        </w:tc>
        <w:tc>
          <w:tcPr>
            <w:tcW w:w="2672" w:type="pct"/>
          </w:tcPr>
          <w:p w:rsidR="009E0DCA" w:rsidRPr="001B5C1D" w:rsidRDefault="009E0DCA" w:rsidP="009E0DCA">
            <w:pPr>
              <w:spacing w:before="0"/>
              <w:rPr>
                <w:rFonts w:cs="Arial"/>
                <w:sz w:val="20"/>
                <w:szCs w:val="20"/>
              </w:rPr>
            </w:pPr>
            <w:r w:rsidRPr="001B5C1D">
              <w:rPr>
                <w:rFonts w:cs="Arial"/>
                <w:sz w:val="20"/>
                <w:szCs w:val="20"/>
                <w:lang w:eastAsia="bg-BG"/>
              </w:rPr>
              <w:t>Прототипи</w:t>
            </w:r>
          </w:p>
        </w:tc>
        <w:tc>
          <w:tcPr>
            <w:tcW w:w="270" w:type="pct"/>
            <w:shd w:val="clear" w:color="auto" w:fill="99CCFF"/>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3e</w:t>
            </w:r>
          </w:p>
        </w:tc>
        <w:tc>
          <w:tcPr>
            <w:tcW w:w="303" w:type="pct"/>
            <w:shd w:val="clear" w:color="auto" w:fill="CCFFFF"/>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5e</w:t>
            </w:r>
          </w:p>
        </w:tc>
        <w:tc>
          <w:tcPr>
            <w:tcW w:w="303" w:type="pct"/>
            <w:shd w:val="clear" w:color="auto" w:fill="CCFFFF"/>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8c</w:t>
            </w:r>
          </w:p>
        </w:tc>
        <w:tc>
          <w:tcPr>
            <w:tcW w:w="303" w:type="pct"/>
            <w:shd w:val="clear" w:color="auto" w:fill="FFCC99"/>
          </w:tcPr>
          <w:p w:rsidR="009E0DCA" w:rsidRPr="001B5C1D" w:rsidRDefault="009E0DCA" w:rsidP="009E0DCA">
            <w:pPr>
              <w:spacing w:before="0"/>
              <w:jc w:val="center"/>
              <w:rPr>
                <w:rFonts w:cs="Arial"/>
                <w:b/>
                <w:sz w:val="20"/>
                <w:szCs w:val="20"/>
                <w:lang w:eastAsia="bg-BG"/>
              </w:rPr>
            </w:pPr>
          </w:p>
        </w:tc>
        <w:tc>
          <w:tcPr>
            <w:tcW w:w="309" w:type="pct"/>
            <w:shd w:val="clear" w:color="auto" w:fill="FFCC99"/>
          </w:tcPr>
          <w:p w:rsidR="009E0DCA" w:rsidRPr="001B5C1D" w:rsidRDefault="009E0DCA" w:rsidP="009E0DCA">
            <w:pPr>
              <w:spacing w:before="0"/>
              <w:jc w:val="center"/>
              <w:rPr>
                <w:rFonts w:cs="Arial"/>
                <w:b/>
                <w:sz w:val="20"/>
                <w:szCs w:val="20"/>
                <w:lang w:eastAsia="bg-BG"/>
              </w:rPr>
            </w:pPr>
          </w:p>
        </w:tc>
        <w:tc>
          <w:tcPr>
            <w:tcW w:w="309" w:type="pct"/>
            <w:shd w:val="clear" w:color="auto" w:fill="FFCC99"/>
          </w:tcPr>
          <w:p w:rsidR="009E0DCA" w:rsidRPr="001B5C1D" w:rsidRDefault="009E0DCA" w:rsidP="009E0DCA">
            <w:pPr>
              <w:spacing w:before="0"/>
              <w:jc w:val="center"/>
              <w:rPr>
                <w:rFonts w:cs="Arial"/>
                <w:b/>
                <w:sz w:val="20"/>
                <w:szCs w:val="20"/>
                <w:lang w:eastAsia="bg-BG"/>
              </w:rPr>
            </w:pPr>
          </w:p>
        </w:tc>
        <w:tc>
          <w:tcPr>
            <w:tcW w:w="303" w:type="pct"/>
            <w:shd w:val="clear" w:color="auto" w:fill="FFFF00"/>
          </w:tcPr>
          <w:p w:rsidR="009E0DCA" w:rsidRPr="001B5C1D" w:rsidRDefault="009E0DCA" w:rsidP="009E0DCA">
            <w:pPr>
              <w:spacing w:before="0"/>
              <w:jc w:val="center"/>
              <w:rPr>
                <w:rFonts w:cs="Arial"/>
                <w:b/>
                <w:sz w:val="20"/>
                <w:szCs w:val="20"/>
                <w:lang w:eastAsia="bg-BG"/>
              </w:rPr>
            </w:pPr>
          </w:p>
        </w:tc>
      </w:tr>
      <w:tr w:rsidR="009E0DCA" w:rsidRPr="001B5C1D" w:rsidTr="00920AA7">
        <w:trPr>
          <w:cantSplit/>
        </w:trPr>
        <w:tc>
          <w:tcPr>
            <w:tcW w:w="230" w:type="pct"/>
          </w:tcPr>
          <w:p w:rsidR="009E0DCA" w:rsidRPr="001B5C1D" w:rsidRDefault="009E0DCA" w:rsidP="009E0DCA">
            <w:pPr>
              <w:numPr>
                <w:ilvl w:val="0"/>
                <w:numId w:val="16"/>
              </w:numPr>
              <w:spacing w:before="0"/>
              <w:rPr>
                <w:rFonts w:cs="Arial"/>
                <w:bCs/>
                <w:sz w:val="20"/>
                <w:szCs w:val="20"/>
              </w:rPr>
            </w:pPr>
          </w:p>
        </w:tc>
        <w:tc>
          <w:tcPr>
            <w:tcW w:w="2672" w:type="pct"/>
          </w:tcPr>
          <w:p w:rsidR="009E0DCA" w:rsidRPr="001B5C1D" w:rsidRDefault="009E0DCA" w:rsidP="009E0DCA">
            <w:pPr>
              <w:spacing w:before="0"/>
              <w:rPr>
                <w:rFonts w:cs="Arial"/>
                <w:sz w:val="20"/>
                <w:szCs w:val="20"/>
              </w:rPr>
            </w:pPr>
            <w:r w:rsidRPr="001B5C1D">
              <w:rPr>
                <w:rFonts w:cs="Arial"/>
                <w:sz w:val="20"/>
                <w:szCs w:val="20"/>
                <w:lang w:eastAsia="bg-BG"/>
              </w:rPr>
              <w:t>Система</w:t>
            </w:r>
          </w:p>
        </w:tc>
        <w:tc>
          <w:tcPr>
            <w:tcW w:w="270" w:type="pct"/>
            <w:shd w:val="clear" w:color="auto" w:fill="99CCFF"/>
          </w:tcPr>
          <w:p w:rsidR="009E0DCA" w:rsidRPr="001B5C1D" w:rsidRDefault="009E0DCA" w:rsidP="009E0DCA">
            <w:pPr>
              <w:spacing w:before="0"/>
              <w:jc w:val="center"/>
              <w:rPr>
                <w:rFonts w:cs="Arial"/>
                <w:b/>
                <w:sz w:val="20"/>
                <w:szCs w:val="20"/>
                <w:lang w:eastAsia="bg-BG"/>
              </w:rPr>
            </w:pPr>
          </w:p>
        </w:tc>
        <w:tc>
          <w:tcPr>
            <w:tcW w:w="303" w:type="pct"/>
            <w:shd w:val="clear" w:color="auto" w:fill="CCFFFF"/>
          </w:tcPr>
          <w:p w:rsidR="009E0DCA" w:rsidRPr="001B5C1D" w:rsidRDefault="009E0DCA" w:rsidP="009E0DCA">
            <w:pPr>
              <w:spacing w:before="0"/>
              <w:jc w:val="center"/>
              <w:rPr>
                <w:rFonts w:cs="Arial"/>
                <w:b/>
                <w:sz w:val="20"/>
                <w:szCs w:val="20"/>
                <w:lang w:eastAsia="bg-BG"/>
              </w:rPr>
            </w:pPr>
          </w:p>
        </w:tc>
        <w:tc>
          <w:tcPr>
            <w:tcW w:w="303" w:type="pct"/>
            <w:shd w:val="clear" w:color="auto" w:fill="CCFFFF"/>
          </w:tcPr>
          <w:p w:rsidR="009E0DCA" w:rsidRPr="001B5C1D" w:rsidRDefault="009E0DCA" w:rsidP="009E0DCA">
            <w:pPr>
              <w:spacing w:before="0"/>
              <w:jc w:val="center"/>
              <w:rPr>
                <w:rFonts w:cs="Arial"/>
                <w:b/>
                <w:sz w:val="20"/>
                <w:szCs w:val="20"/>
                <w:lang w:eastAsia="bg-BG"/>
              </w:rPr>
            </w:pPr>
          </w:p>
        </w:tc>
        <w:tc>
          <w:tcPr>
            <w:tcW w:w="303"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8c</w:t>
            </w:r>
          </w:p>
        </w:tc>
        <w:tc>
          <w:tcPr>
            <w:tcW w:w="309"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12c</w:t>
            </w:r>
          </w:p>
        </w:tc>
        <w:tc>
          <w:tcPr>
            <w:tcW w:w="309"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15c</w:t>
            </w:r>
          </w:p>
        </w:tc>
        <w:tc>
          <w:tcPr>
            <w:tcW w:w="303" w:type="pct"/>
            <w:shd w:val="clear" w:color="auto" w:fill="FFFF00"/>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17c</w:t>
            </w:r>
          </w:p>
        </w:tc>
      </w:tr>
      <w:tr w:rsidR="009E0DCA" w:rsidRPr="001B5C1D" w:rsidTr="00920AA7">
        <w:trPr>
          <w:cantSplit/>
        </w:trPr>
        <w:tc>
          <w:tcPr>
            <w:tcW w:w="230" w:type="pct"/>
          </w:tcPr>
          <w:p w:rsidR="009E0DCA" w:rsidRPr="001B5C1D" w:rsidRDefault="009E0DCA" w:rsidP="009E0DCA">
            <w:pPr>
              <w:numPr>
                <w:ilvl w:val="0"/>
                <w:numId w:val="16"/>
              </w:numPr>
              <w:spacing w:before="0"/>
              <w:rPr>
                <w:rFonts w:cs="Arial"/>
                <w:bCs/>
                <w:sz w:val="20"/>
                <w:szCs w:val="20"/>
              </w:rPr>
            </w:pPr>
          </w:p>
        </w:tc>
        <w:tc>
          <w:tcPr>
            <w:tcW w:w="2672" w:type="pct"/>
          </w:tcPr>
          <w:p w:rsidR="009E0DCA" w:rsidRPr="001B5C1D" w:rsidRDefault="009E0DCA" w:rsidP="009E0DCA">
            <w:pPr>
              <w:spacing w:before="0"/>
              <w:rPr>
                <w:rFonts w:cs="Arial"/>
                <w:sz w:val="20"/>
                <w:szCs w:val="20"/>
                <w:lang w:eastAsia="bg-BG"/>
              </w:rPr>
            </w:pPr>
            <w:r w:rsidRPr="001B5C1D">
              <w:rPr>
                <w:rFonts w:cs="Arial"/>
                <w:sz w:val="20"/>
                <w:szCs w:val="20"/>
                <w:lang w:eastAsia="bg-BG"/>
              </w:rPr>
              <w:t>Модел на реализацията</w:t>
            </w:r>
          </w:p>
        </w:tc>
        <w:tc>
          <w:tcPr>
            <w:tcW w:w="270" w:type="pct"/>
            <w:shd w:val="clear" w:color="auto" w:fill="99CCFF"/>
          </w:tcPr>
          <w:p w:rsidR="009E0DCA" w:rsidRPr="001B5C1D" w:rsidRDefault="009E0DCA" w:rsidP="009E0DCA">
            <w:pPr>
              <w:spacing w:before="0"/>
              <w:jc w:val="center"/>
              <w:rPr>
                <w:rFonts w:cs="Arial"/>
                <w:b/>
                <w:sz w:val="20"/>
                <w:szCs w:val="20"/>
                <w:lang w:eastAsia="bg-BG"/>
              </w:rPr>
            </w:pPr>
          </w:p>
        </w:tc>
        <w:tc>
          <w:tcPr>
            <w:tcW w:w="303" w:type="pct"/>
            <w:shd w:val="clear" w:color="auto" w:fill="CCFFFF"/>
          </w:tcPr>
          <w:p w:rsidR="009E0DCA" w:rsidRPr="001B5C1D" w:rsidRDefault="009E0DCA" w:rsidP="009E0DCA">
            <w:pPr>
              <w:spacing w:before="0"/>
              <w:jc w:val="center"/>
              <w:rPr>
                <w:rFonts w:cs="Arial"/>
                <w:b/>
                <w:sz w:val="20"/>
                <w:szCs w:val="20"/>
                <w:lang w:eastAsia="bg-BG"/>
              </w:rPr>
            </w:pPr>
          </w:p>
        </w:tc>
        <w:tc>
          <w:tcPr>
            <w:tcW w:w="303" w:type="pct"/>
            <w:shd w:val="clear" w:color="auto" w:fill="CCFFFF"/>
          </w:tcPr>
          <w:p w:rsidR="009E0DCA" w:rsidRPr="001B5C1D" w:rsidRDefault="009E0DCA" w:rsidP="009E0DCA">
            <w:pPr>
              <w:spacing w:before="0"/>
              <w:jc w:val="center"/>
              <w:rPr>
                <w:rFonts w:cs="Arial"/>
                <w:b/>
                <w:sz w:val="20"/>
                <w:szCs w:val="20"/>
                <w:lang w:eastAsia="bg-BG"/>
              </w:rPr>
            </w:pPr>
          </w:p>
        </w:tc>
        <w:tc>
          <w:tcPr>
            <w:tcW w:w="303"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5c</w:t>
            </w:r>
          </w:p>
        </w:tc>
        <w:tc>
          <w:tcPr>
            <w:tcW w:w="309"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8c</w:t>
            </w:r>
          </w:p>
        </w:tc>
        <w:tc>
          <w:tcPr>
            <w:tcW w:w="309"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15c</w:t>
            </w:r>
          </w:p>
        </w:tc>
        <w:tc>
          <w:tcPr>
            <w:tcW w:w="303" w:type="pct"/>
            <w:shd w:val="clear" w:color="auto" w:fill="FFFF00"/>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18c</w:t>
            </w:r>
          </w:p>
        </w:tc>
      </w:tr>
      <w:tr w:rsidR="009E0DCA" w:rsidRPr="001B5C1D" w:rsidTr="00920AA7">
        <w:trPr>
          <w:cantSplit/>
        </w:trPr>
        <w:tc>
          <w:tcPr>
            <w:tcW w:w="230" w:type="pct"/>
          </w:tcPr>
          <w:p w:rsidR="009E0DCA" w:rsidRPr="001B5C1D" w:rsidRDefault="009E0DCA" w:rsidP="009E0DCA">
            <w:pPr>
              <w:numPr>
                <w:ilvl w:val="0"/>
                <w:numId w:val="16"/>
              </w:numPr>
              <w:spacing w:before="0"/>
              <w:rPr>
                <w:rFonts w:cs="Arial"/>
                <w:bCs/>
                <w:sz w:val="20"/>
                <w:szCs w:val="20"/>
              </w:rPr>
            </w:pPr>
          </w:p>
        </w:tc>
        <w:tc>
          <w:tcPr>
            <w:tcW w:w="2672" w:type="pct"/>
          </w:tcPr>
          <w:p w:rsidR="009E0DCA" w:rsidRPr="001B5C1D" w:rsidRDefault="009E0DCA" w:rsidP="009E0DCA">
            <w:pPr>
              <w:spacing w:before="0"/>
              <w:rPr>
                <w:rFonts w:cs="Arial"/>
                <w:sz w:val="20"/>
                <w:szCs w:val="20"/>
              </w:rPr>
            </w:pPr>
            <w:r w:rsidRPr="001B5C1D">
              <w:rPr>
                <w:rFonts w:cs="Arial"/>
                <w:sz w:val="20"/>
                <w:szCs w:val="20"/>
                <w:lang w:eastAsia="bg-BG"/>
              </w:rPr>
              <w:t>Тестов модел*</w:t>
            </w:r>
          </w:p>
        </w:tc>
        <w:tc>
          <w:tcPr>
            <w:tcW w:w="270" w:type="pct"/>
            <w:shd w:val="clear" w:color="auto" w:fill="99CCFF"/>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 </w:t>
            </w:r>
          </w:p>
        </w:tc>
        <w:tc>
          <w:tcPr>
            <w:tcW w:w="303" w:type="pct"/>
            <w:shd w:val="clear" w:color="auto" w:fill="CCFFFF"/>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12s</w:t>
            </w:r>
          </w:p>
        </w:tc>
        <w:tc>
          <w:tcPr>
            <w:tcW w:w="303" w:type="pct"/>
            <w:shd w:val="clear" w:color="auto" w:fill="CCFFFF"/>
          </w:tcPr>
          <w:p w:rsidR="009E0DCA" w:rsidRPr="001B5C1D" w:rsidRDefault="009E0DCA" w:rsidP="009E0DCA">
            <w:pPr>
              <w:spacing w:before="0"/>
              <w:jc w:val="center"/>
              <w:rPr>
                <w:rFonts w:cs="Arial"/>
                <w:b/>
                <w:sz w:val="20"/>
                <w:szCs w:val="20"/>
                <w:lang w:eastAsia="bg-BG"/>
              </w:rPr>
            </w:pPr>
          </w:p>
        </w:tc>
        <w:tc>
          <w:tcPr>
            <w:tcW w:w="303"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17r</w:t>
            </w:r>
          </w:p>
        </w:tc>
        <w:tc>
          <w:tcPr>
            <w:tcW w:w="309"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18r</w:t>
            </w:r>
          </w:p>
        </w:tc>
        <w:tc>
          <w:tcPr>
            <w:tcW w:w="309"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19r</w:t>
            </w:r>
          </w:p>
        </w:tc>
        <w:tc>
          <w:tcPr>
            <w:tcW w:w="303" w:type="pct"/>
            <w:shd w:val="clear" w:color="auto" w:fill="FFFF00"/>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22c</w:t>
            </w:r>
          </w:p>
        </w:tc>
      </w:tr>
      <w:tr w:rsidR="009E0DCA" w:rsidRPr="001B5C1D" w:rsidTr="00920AA7">
        <w:trPr>
          <w:cantSplit/>
        </w:trPr>
        <w:tc>
          <w:tcPr>
            <w:tcW w:w="230" w:type="pct"/>
          </w:tcPr>
          <w:p w:rsidR="009E0DCA" w:rsidRPr="001B5C1D" w:rsidRDefault="009E0DCA" w:rsidP="009E0DCA">
            <w:pPr>
              <w:numPr>
                <w:ilvl w:val="0"/>
                <w:numId w:val="16"/>
              </w:numPr>
              <w:spacing w:before="0"/>
              <w:rPr>
                <w:rFonts w:cs="Arial"/>
                <w:bCs/>
                <w:sz w:val="20"/>
                <w:szCs w:val="20"/>
              </w:rPr>
            </w:pPr>
          </w:p>
        </w:tc>
        <w:tc>
          <w:tcPr>
            <w:tcW w:w="2672" w:type="pct"/>
          </w:tcPr>
          <w:p w:rsidR="009E0DCA" w:rsidRPr="001B5C1D" w:rsidRDefault="009E0DCA" w:rsidP="009E0DCA">
            <w:pPr>
              <w:spacing w:before="0"/>
              <w:rPr>
                <w:rFonts w:cs="Arial"/>
                <w:sz w:val="20"/>
                <w:szCs w:val="20"/>
              </w:rPr>
            </w:pPr>
            <w:r w:rsidRPr="001B5C1D">
              <w:rPr>
                <w:rFonts w:cs="Arial"/>
                <w:sz w:val="20"/>
                <w:szCs w:val="20"/>
                <w:lang w:eastAsia="bg-BG"/>
              </w:rPr>
              <w:t>Резултати от тестовете*</w:t>
            </w:r>
          </w:p>
        </w:tc>
        <w:tc>
          <w:tcPr>
            <w:tcW w:w="270" w:type="pct"/>
            <w:shd w:val="clear" w:color="auto" w:fill="99CCFF"/>
          </w:tcPr>
          <w:p w:rsidR="009E0DCA" w:rsidRPr="001B5C1D" w:rsidRDefault="009E0DCA" w:rsidP="009E0DCA">
            <w:pPr>
              <w:spacing w:before="0"/>
              <w:jc w:val="center"/>
              <w:rPr>
                <w:rFonts w:cs="Arial"/>
                <w:b/>
                <w:sz w:val="20"/>
                <w:szCs w:val="20"/>
                <w:lang w:eastAsia="bg-BG"/>
              </w:rPr>
            </w:pPr>
          </w:p>
        </w:tc>
        <w:tc>
          <w:tcPr>
            <w:tcW w:w="303" w:type="pct"/>
            <w:shd w:val="clear" w:color="auto" w:fill="CCFFFF"/>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13c</w:t>
            </w:r>
          </w:p>
        </w:tc>
        <w:tc>
          <w:tcPr>
            <w:tcW w:w="303" w:type="pct"/>
            <w:shd w:val="clear" w:color="auto" w:fill="CCFFFF"/>
          </w:tcPr>
          <w:p w:rsidR="009E0DCA" w:rsidRPr="001B5C1D" w:rsidRDefault="009E0DCA" w:rsidP="009E0DCA">
            <w:pPr>
              <w:spacing w:before="0"/>
              <w:jc w:val="center"/>
              <w:rPr>
                <w:rFonts w:cs="Arial"/>
                <w:b/>
                <w:sz w:val="20"/>
                <w:szCs w:val="20"/>
                <w:lang w:eastAsia="bg-BG"/>
              </w:rPr>
            </w:pPr>
          </w:p>
        </w:tc>
        <w:tc>
          <w:tcPr>
            <w:tcW w:w="303" w:type="pct"/>
            <w:shd w:val="clear" w:color="auto" w:fill="FFCC99"/>
          </w:tcPr>
          <w:p w:rsidR="009E0DCA" w:rsidRPr="001B5C1D" w:rsidRDefault="001D1C1F" w:rsidP="009E0DCA">
            <w:pPr>
              <w:spacing w:before="0"/>
              <w:jc w:val="center"/>
              <w:rPr>
                <w:rFonts w:cs="Arial"/>
                <w:b/>
                <w:sz w:val="20"/>
                <w:szCs w:val="20"/>
                <w:lang w:eastAsia="bg-BG"/>
              </w:rPr>
            </w:pPr>
            <w:r w:rsidRPr="001B5C1D">
              <w:rPr>
                <w:rFonts w:cs="Arial"/>
                <w:b/>
                <w:sz w:val="20"/>
                <w:szCs w:val="20"/>
                <w:lang w:eastAsia="bg-BG"/>
              </w:rPr>
              <w:t>17</w:t>
            </w:r>
            <w:r w:rsidR="009E0DCA" w:rsidRPr="001B5C1D">
              <w:rPr>
                <w:rFonts w:cs="Arial"/>
                <w:b/>
                <w:sz w:val="20"/>
                <w:szCs w:val="20"/>
                <w:lang w:eastAsia="bg-BG"/>
              </w:rPr>
              <w:t>c</w:t>
            </w:r>
          </w:p>
        </w:tc>
        <w:tc>
          <w:tcPr>
            <w:tcW w:w="309"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18c</w:t>
            </w:r>
          </w:p>
        </w:tc>
        <w:tc>
          <w:tcPr>
            <w:tcW w:w="309"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19c</w:t>
            </w:r>
          </w:p>
        </w:tc>
        <w:tc>
          <w:tcPr>
            <w:tcW w:w="303" w:type="pct"/>
            <w:shd w:val="clear" w:color="auto" w:fill="FFFF00"/>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24c</w:t>
            </w:r>
          </w:p>
        </w:tc>
      </w:tr>
      <w:tr w:rsidR="009E0DCA" w:rsidRPr="001B5C1D" w:rsidTr="00920AA7">
        <w:trPr>
          <w:cantSplit/>
        </w:trPr>
        <w:tc>
          <w:tcPr>
            <w:tcW w:w="230" w:type="pct"/>
          </w:tcPr>
          <w:p w:rsidR="009E0DCA" w:rsidRPr="001B5C1D" w:rsidRDefault="009E0DCA" w:rsidP="009E0DCA">
            <w:pPr>
              <w:numPr>
                <w:ilvl w:val="0"/>
                <w:numId w:val="16"/>
              </w:numPr>
              <w:spacing w:before="0"/>
              <w:rPr>
                <w:rFonts w:cs="Arial"/>
                <w:bCs/>
                <w:sz w:val="20"/>
                <w:szCs w:val="20"/>
              </w:rPr>
            </w:pPr>
          </w:p>
        </w:tc>
        <w:tc>
          <w:tcPr>
            <w:tcW w:w="2672" w:type="pct"/>
          </w:tcPr>
          <w:p w:rsidR="009E0DCA" w:rsidRPr="001B5C1D" w:rsidRDefault="009E0DCA" w:rsidP="009E0DCA">
            <w:pPr>
              <w:spacing w:before="0"/>
              <w:rPr>
                <w:rFonts w:cs="Arial"/>
                <w:sz w:val="20"/>
                <w:szCs w:val="20"/>
                <w:lang w:eastAsia="bg-BG"/>
              </w:rPr>
            </w:pPr>
            <w:r w:rsidRPr="001B5C1D">
              <w:rPr>
                <w:rFonts w:cs="Arial"/>
                <w:sz w:val="20"/>
                <w:szCs w:val="20"/>
                <w:lang w:eastAsia="bg-BG"/>
              </w:rPr>
              <w:t>Материали за потребителя и администратора*</w:t>
            </w:r>
          </w:p>
        </w:tc>
        <w:tc>
          <w:tcPr>
            <w:tcW w:w="270" w:type="pct"/>
            <w:shd w:val="clear" w:color="auto" w:fill="99CCFF"/>
          </w:tcPr>
          <w:p w:rsidR="009E0DCA" w:rsidRPr="001B5C1D" w:rsidRDefault="009E0DCA" w:rsidP="009E0DCA">
            <w:pPr>
              <w:spacing w:before="0"/>
              <w:jc w:val="center"/>
              <w:rPr>
                <w:rFonts w:cs="Arial"/>
                <w:b/>
                <w:sz w:val="20"/>
                <w:szCs w:val="20"/>
                <w:lang w:eastAsia="bg-BG"/>
              </w:rPr>
            </w:pPr>
          </w:p>
        </w:tc>
        <w:tc>
          <w:tcPr>
            <w:tcW w:w="303" w:type="pct"/>
            <w:shd w:val="clear" w:color="auto" w:fill="CCFFFF"/>
          </w:tcPr>
          <w:p w:rsidR="009E0DCA" w:rsidRPr="001B5C1D" w:rsidRDefault="009E0DCA" w:rsidP="009E0DCA">
            <w:pPr>
              <w:spacing w:before="0"/>
              <w:jc w:val="center"/>
              <w:rPr>
                <w:rFonts w:cs="Arial"/>
                <w:b/>
                <w:sz w:val="20"/>
                <w:szCs w:val="20"/>
                <w:lang w:eastAsia="bg-BG"/>
              </w:rPr>
            </w:pPr>
          </w:p>
        </w:tc>
        <w:tc>
          <w:tcPr>
            <w:tcW w:w="303" w:type="pct"/>
            <w:shd w:val="clear" w:color="auto" w:fill="CCFFFF"/>
          </w:tcPr>
          <w:p w:rsidR="009E0DCA" w:rsidRPr="001B5C1D" w:rsidRDefault="009E0DCA" w:rsidP="009E0DCA">
            <w:pPr>
              <w:spacing w:before="0"/>
              <w:jc w:val="center"/>
              <w:rPr>
                <w:rFonts w:cs="Arial"/>
                <w:b/>
                <w:sz w:val="20"/>
                <w:szCs w:val="20"/>
                <w:lang w:eastAsia="bg-BG"/>
              </w:rPr>
            </w:pPr>
          </w:p>
        </w:tc>
        <w:tc>
          <w:tcPr>
            <w:tcW w:w="303"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17s</w:t>
            </w:r>
          </w:p>
        </w:tc>
        <w:tc>
          <w:tcPr>
            <w:tcW w:w="309"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18s</w:t>
            </w:r>
          </w:p>
        </w:tc>
        <w:tc>
          <w:tcPr>
            <w:tcW w:w="309"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19s</w:t>
            </w:r>
          </w:p>
        </w:tc>
        <w:tc>
          <w:tcPr>
            <w:tcW w:w="303" w:type="pct"/>
            <w:shd w:val="clear" w:color="auto" w:fill="FFFF00"/>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22c</w:t>
            </w:r>
          </w:p>
        </w:tc>
      </w:tr>
      <w:tr w:rsidR="009E0DCA" w:rsidRPr="001B5C1D" w:rsidTr="00920AA7">
        <w:trPr>
          <w:cantSplit/>
        </w:trPr>
        <w:tc>
          <w:tcPr>
            <w:tcW w:w="230" w:type="pct"/>
          </w:tcPr>
          <w:p w:rsidR="009E0DCA" w:rsidRPr="001B5C1D" w:rsidRDefault="009E0DCA" w:rsidP="009E0DCA">
            <w:pPr>
              <w:numPr>
                <w:ilvl w:val="0"/>
                <w:numId w:val="16"/>
              </w:numPr>
              <w:spacing w:before="0"/>
              <w:rPr>
                <w:rFonts w:cs="Arial"/>
                <w:bCs/>
                <w:sz w:val="20"/>
                <w:szCs w:val="20"/>
              </w:rPr>
            </w:pPr>
          </w:p>
        </w:tc>
        <w:tc>
          <w:tcPr>
            <w:tcW w:w="2672" w:type="pct"/>
          </w:tcPr>
          <w:p w:rsidR="009E0DCA" w:rsidRPr="001B5C1D" w:rsidRDefault="009E0DCA" w:rsidP="009E0DCA">
            <w:pPr>
              <w:spacing w:before="0"/>
              <w:rPr>
                <w:rFonts w:cs="Arial"/>
                <w:sz w:val="20"/>
                <w:szCs w:val="20"/>
                <w:lang w:eastAsia="bg-BG"/>
              </w:rPr>
            </w:pPr>
            <w:r w:rsidRPr="001B5C1D">
              <w:rPr>
                <w:rFonts w:cs="Arial"/>
                <w:sz w:val="20"/>
                <w:szCs w:val="20"/>
                <w:lang w:eastAsia="bg-BG"/>
              </w:rPr>
              <w:t>Съдържание за обучение на потребители</w:t>
            </w:r>
          </w:p>
        </w:tc>
        <w:tc>
          <w:tcPr>
            <w:tcW w:w="270" w:type="pct"/>
            <w:shd w:val="clear" w:color="auto" w:fill="99CCFF"/>
          </w:tcPr>
          <w:p w:rsidR="009E0DCA" w:rsidRPr="001B5C1D" w:rsidRDefault="009E0DCA" w:rsidP="009E0DCA">
            <w:pPr>
              <w:spacing w:before="0"/>
              <w:jc w:val="center"/>
              <w:rPr>
                <w:rFonts w:cs="Arial"/>
                <w:b/>
                <w:sz w:val="20"/>
                <w:szCs w:val="20"/>
                <w:lang w:eastAsia="bg-BG"/>
              </w:rPr>
            </w:pPr>
          </w:p>
        </w:tc>
        <w:tc>
          <w:tcPr>
            <w:tcW w:w="303" w:type="pct"/>
            <w:shd w:val="clear" w:color="auto" w:fill="CCFFFF"/>
          </w:tcPr>
          <w:p w:rsidR="009E0DCA" w:rsidRPr="001B5C1D" w:rsidRDefault="009E0DCA" w:rsidP="009E0DCA">
            <w:pPr>
              <w:spacing w:before="0"/>
              <w:jc w:val="center"/>
              <w:rPr>
                <w:rFonts w:cs="Arial"/>
                <w:b/>
                <w:sz w:val="20"/>
                <w:szCs w:val="20"/>
                <w:lang w:eastAsia="bg-BG"/>
              </w:rPr>
            </w:pPr>
          </w:p>
        </w:tc>
        <w:tc>
          <w:tcPr>
            <w:tcW w:w="303" w:type="pct"/>
            <w:shd w:val="clear" w:color="auto" w:fill="CCFFFF"/>
          </w:tcPr>
          <w:p w:rsidR="009E0DCA" w:rsidRPr="001B5C1D" w:rsidRDefault="009E0DCA" w:rsidP="009E0DCA">
            <w:pPr>
              <w:spacing w:before="0"/>
              <w:jc w:val="center"/>
              <w:rPr>
                <w:rFonts w:cs="Arial"/>
                <w:b/>
                <w:sz w:val="20"/>
                <w:szCs w:val="20"/>
                <w:lang w:eastAsia="bg-BG"/>
              </w:rPr>
            </w:pPr>
          </w:p>
        </w:tc>
        <w:tc>
          <w:tcPr>
            <w:tcW w:w="303"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12e</w:t>
            </w:r>
          </w:p>
        </w:tc>
        <w:tc>
          <w:tcPr>
            <w:tcW w:w="309"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15s</w:t>
            </w:r>
          </w:p>
        </w:tc>
        <w:tc>
          <w:tcPr>
            <w:tcW w:w="309" w:type="pct"/>
            <w:shd w:val="clear" w:color="auto" w:fill="FFCC99"/>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18r</w:t>
            </w:r>
          </w:p>
        </w:tc>
        <w:tc>
          <w:tcPr>
            <w:tcW w:w="303" w:type="pct"/>
            <w:shd w:val="clear" w:color="auto" w:fill="FFFF00"/>
          </w:tcPr>
          <w:p w:rsidR="009E0DCA" w:rsidRPr="001B5C1D" w:rsidRDefault="009E0DCA" w:rsidP="009E0DCA">
            <w:pPr>
              <w:spacing w:before="0"/>
              <w:jc w:val="center"/>
              <w:rPr>
                <w:rFonts w:cs="Arial"/>
                <w:b/>
                <w:sz w:val="20"/>
                <w:szCs w:val="20"/>
                <w:lang w:eastAsia="bg-BG"/>
              </w:rPr>
            </w:pPr>
            <w:r w:rsidRPr="001B5C1D">
              <w:rPr>
                <w:rFonts w:cs="Arial"/>
                <w:b/>
                <w:sz w:val="20"/>
                <w:szCs w:val="20"/>
                <w:lang w:eastAsia="bg-BG"/>
              </w:rPr>
              <w:t>21c</w:t>
            </w:r>
          </w:p>
        </w:tc>
      </w:tr>
    </w:tbl>
    <w:p w:rsidR="009E0DCA" w:rsidRPr="001B5C1D" w:rsidRDefault="009E0DCA" w:rsidP="009E0DCA"/>
    <w:p w:rsidR="00920AA7" w:rsidRDefault="00920AA7" w:rsidP="009E0DCA">
      <w:pPr>
        <w:rPr>
          <w:lang w:val="en-US"/>
        </w:rPr>
      </w:pPr>
    </w:p>
    <w:p w:rsidR="00740418" w:rsidRPr="00740418" w:rsidRDefault="00740418" w:rsidP="009E0DCA">
      <w:pPr>
        <w:rPr>
          <w:lang w:val="en-US"/>
        </w:rPr>
      </w:pPr>
    </w:p>
    <w:p w:rsidR="00D97DC9" w:rsidRPr="001B5C1D" w:rsidRDefault="00D97DC9" w:rsidP="00D97DC9">
      <w:pPr>
        <w:pStyle w:val="ListParagraph"/>
        <w:numPr>
          <w:ilvl w:val="2"/>
          <w:numId w:val="15"/>
        </w:numPr>
        <w:spacing w:after="120"/>
        <w:ind w:left="1134"/>
        <w:jc w:val="both"/>
        <w:rPr>
          <w:b/>
          <w:bCs/>
        </w:rPr>
      </w:pPr>
      <w:r w:rsidRPr="001B5C1D">
        <w:rPr>
          <w:b/>
          <w:bCs/>
        </w:rPr>
        <w:t>Изисквания към обучението</w:t>
      </w:r>
    </w:p>
    <w:p w:rsidR="00EB39F0" w:rsidRPr="001B5C1D" w:rsidRDefault="00D97DC9" w:rsidP="00D97DC9">
      <w:pPr>
        <w:jc w:val="both"/>
      </w:pPr>
      <w:r w:rsidRPr="001B5C1D">
        <w:t>В рамките на ОП2 Изпълнителят трябва да обучи следните видове и брой потребители:</w:t>
      </w:r>
    </w:p>
    <w:p w:rsidR="00812A30" w:rsidRPr="001B5C1D" w:rsidRDefault="00812A30" w:rsidP="00812A30">
      <w:pPr>
        <w:pStyle w:val="ListParagraph"/>
        <w:numPr>
          <w:ilvl w:val="0"/>
          <w:numId w:val="16"/>
        </w:numPr>
      </w:pPr>
      <w:r w:rsidRPr="001B5C1D">
        <w:t>Относно Среда за оперативна съвместимост:</w:t>
      </w:r>
    </w:p>
    <w:p w:rsidR="00812A30" w:rsidRPr="001B5C1D" w:rsidRDefault="00812A30" w:rsidP="00812A30">
      <w:pPr>
        <w:pStyle w:val="ListParagraph"/>
        <w:numPr>
          <w:ilvl w:val="1"/>
          <w:numId w:val="60"/>
        </w:numPr>
        <w:jc w:val="both"/>
      </w:pPr>
      <w:r w:rsidRPr="001B5C1D">
        <w:t>Администратори – 5 бр.;</w:t>
      </w:r>
    </w:p>
    <w:p w:rsidR="00812A30" w:rsidRPr="001B5C1D" w:rsidRDefault="00812A30" w:rsidP="00812A30">
      <w:pPr>
        <w:pStyle w:val="ListParagraph"/>
        <w:numPr>
          <w:ilvl w:val="1"/>
          <w:numId w:val="60"/>
        </w:numPr>
        <w:jc w:val="both"/>
      </w:pPr>
      <w:proofErr w:type="spellStart"/>
      <w:r w:rsidRPr="001B5C1D">
        <w:t>Обучители</w:t>
      </w:r>
      <w:proofErr w:type="spellEnd"/>
      <w:r w:rsidRPr="001B5C1D">
        <w:t xml:space="preserve"> - НЦОЗА, РЗИ – 60 бр.;</w:t>
      </w:r>
    </w:p>
    <w:p w:rsidR="00812A30" w:rsidRPr="001B5C1D" w:rsidRDefault="00812A30" w:rsidP="00812A30">
      <w:pPr>
        <w:pStyle w:val="ListParagraph"/>
        <w:numPr>
          <w:ilvl w:val="1"/>
          <w:numId w:val="60"/>
        </w:numPr>
        <w:jc w:val="both"/>
      </w:pPr>
      <w:r w:rsidRPr="001B5C1D">
        <w:t>Потребители - НЦОЗА, РЗИ, ТЕЛК, НЕЛК, агенции – 100 бр. (чрез ПЕУ);</w:t>
      </w:r>
    </w:p>
    <w:p w:rsidR="00812A30" w:rsidRPr="001B5C1D" w:rsidRDefault="00812A30" w:rsidP="00812A30">
      <w:pPr>
        <w:pStyle w:val="ListParagraph"/>
        <w:numPr>
          <w:ilvl w:val="1"/>
          <w:numId w:val="60"/>
        </w:numPr>
        <w:jc w:val="both"/>
      </w:pPr>
      <w:r w:rsidRPr="001B5C1D">
        <w:t>Потребители - ИМП и аптеки – 4500 (чрез ПЕУ).</w:t>
      </w:r>
    </w:p>
    <w:p w:rsidR="00812A30" w:rsidRPr="001B5C1D" w:rsidRDefault="00812A30" w:rsidP="00812A30">
      <w:pPr>
        <w:pStyle w:val="ListParagraph"/>
        <w:numPr>
          <w:ilvl w:val="0"/>
          <w:numId w:val="16"/>
        </w:numPr>
      </w:pPr>
      <w:r w:rsidRPr="001B5C1D">
        <w:t>Относно Система за поддръжка на стандартизирани номенклатури за ИС в здравеопазването:</w:t>
      </w:r>
    </w:p>
    <w:p w:rsidR="00812A30" w:rsidRPr="001B5C1D" w:rsidRDefault="00812A30" w:rsidP="00812A30">
      <w:pPr>
        <w:pStyle w:val="ListParagraph"/>
        <w:numPr>
          <w:ilvl w:val="1"/>
          <w:numId w:val="60"/>
        </w:numPr>
        <w:jc w:val="both"/>
      </w:pPr>
      <w:r w:rsidRPr="001B5C1D">
        <w:t>Администратори – 5 бр.;</w:t>
      </w:r>
    </w:p>
    <w:p w:rsidR="00812A30" w:rsidRPr="001B5C1D" w:rsidRDefault="00812A30" w:rsidP="00812A30">
      <w:pPr>
        <w:pStyle w:val="ListParagraph"/>
        <w:numPr>
          <w:ilvl w:val="1"/>
          <w:numId w:val="60"/>
        </w:numPr>
        <w:jc w:val="both"/>
      </w:pPr>
      <w:proofErr w:type="spellStart"/>
      <w:r w:rsidRPr="001B5C1D">
        <w:t>Обучители</w:t>
      </w:r>
      <w:proofErr w:type="spellEnd"/>
      <w:r w:rsidRPr="001B5C1D">
        <w:t xml:space="preserve"> - НЦОЗА, РЗИ – 10 бр.;</w:t>
      </w:r>
    </w:p>
    <w:p w:rsidR="00812A30" w:rsidRPr="001B5C1D" w:rsidRDefault="00812A30" w:rsidP="00812A30">
      <w:pPr>
        <w:pStyle w:val="ListParagraph"/>
        <w:numPr>
          <w:ilvl w:val="1"/>
          <w:numId w:val="60"/>
        </w:numPr>
        <w:jc w:val="both"/>
      </w:pPr>
      <w:r w:rsidRPr="001B5C1D">
        <w:t>Потребители - НЦОЗА, РЗИ, ТЕЛК, НЕЛК, агенции – 100 бр. (чрез ПЕУ);</w:t>
      </w:r>
    </w:p>
    <w:p w:rsidR="00812A30" w:rsidRPr="001B5C1D" w:rsidRDefault="00812A30" w:rsidP="00812A30">
      <w:pPr>
        <w:pStyle w:val="ListParagraph"/>
        <w:numPr>
          <w:ilvl w:val="1"/>
          <w:numId w:val="60"/>
        </w:numPr>
        <w:jc w:val="both"/>
      </w:pPr>
      <w:r w:rsidRPr="001B5C1D">
        <w:t>Потребители - ИМП и аптеки – 4500 (чрез ПЕУ).</w:t>
      </w:r>
    </w:p>
    <w:p w:rsidR="00812A30" w:rsidRPr="001B5C1D" w:rsidRDefault="00812A30" w:rsidP="00812A30">
      <w:pPr>
        <w:pStyle w:val="ListParagraph"/>
        <w:numPr>
          <w:ilvl w:val="0"/>
          <w:numId w:val="16"/>
        </w:numPr>
      </w:pPr>
      <w:r w:rsidRPr="001B5C1D">
        <w:t>Относно Средства за защита от неправомерен достъп и механизми за защита на личната информация:</w:t>
      </w:r>
    </w:p>
    <w:p w:rsidR="00812A30" w:rsidRPr="001B5C1D" w:rsidRDefault="00812A30" w:rsidP="00812A30">
      <w:pPr>
        <w:pStyle w:val="ListParagraph"/>
        <w:numPr>
          <w:ilvl w:val="1"/>
          <w:numId w:val="60"/>
        </w:numPr>
        <w:jc w:val="both"/>
      </w:pPr>
      <w:r w:rsidRPr="001B5C1D">
        <w:t>Администратори – 5 бр.;</w:t>
      </w:r>
    </w:p>
    <w:p w:rsidR="00812A30" w:rsidRPr="001B5C1D" w:rsidRDefault="00812A30" w:rsidP="00812A30">
      <w:pPr>
        <w:pStyle w:val="ListParagraph"/>
        <w:numPr>
          <w:ilvl w:val="1"/>
          <w:numId w:val="60"/>
        </w:numPr>
        <w:jc w:val="both"/>
      </w:pPr>
      <w:proofErr w:type="spellStart"/>
      <w:r w:rsidRPr="001B5C1D">
        <w:t>Обучители</w:t>
      </w:r>
      <w:proofErr w:type="spellEnd"/>
      <w:r w:rsidRPr="001B5C1D">
        <w:t xml:space="preserve"> - НЦОЗА, РЗИ – 10 бр.;</w:t>
      </w:r>
    </w:p>
    <w:p w:rsidR="00812A30" w:rsidRPr="001B5C1D" w:rsidRDefault="00812A30" w:rsidP="00812A30">
      <w:pPr>
        <w:pStyle w:val="ListParagraph"/>
        <w:numPr>
          <w:ilvl w:val="1"/>
          <w:numId w:val="60"/>
        </w:numPr>
        <w:jc w:val="both"/>
      </w:pPr>
      <w:r w:rsidRPr="001B5C1D">
        <w:t>Потребители - НЦОЗА, РЗИ, ТЕЛК, НЕЛК, агенции – 100 бр. (чрез ПЕУ);</w:t>
      </w:r>
    </w:p>
    <w:p w:rsidR="00812A30" w:rsidRPr="001B5C1D" w:rsidRDefault="00812A30" w:rsidP="00812A30">
      <w:pPr>
        <w:pStyle w:val="ListParagraph"/>
        <w:numPr>
          <w:ilvl w:val="0"/>
          <w:numId w:val="16"/>
        </w:numPr>
      </w:pPr>
      <w:r w:rsidRPr="001B5C1D">
        <w:t>Относно Електронен здравен портал:</w:t>
      </w:r>
    </w:p>
    <w:p w:rsidR="00812A30" w:rsidRPr="001B5C1D" w:rsidRDefault="00812A30" w:rsidP="00812A30">
      <w:pPr>
        <w:pStyle w:val="ListParagraph"/>
        <w:numPr>
          <w:ilvl w:val="1"/>
          <w:numId w:val="60"/>
        </w:numPr>
        <w:jc w:val="both"/>
      </w:pPr>
      <w:r w:rsidRPr="001B5C1D">
        <w:t>Администратори – 5 бр.;</w:t>
      </w:r>
    </w:p>
    <w:p w:rsidR="00812A30" w:rsidRPr="001B5C1D" w:rsidRDefault="00812A30" w:rsidP="00812A30">
      <w:pPr>
        <w:pStyle w:val="ListParagraph"/>
        <w:numPr>
          <w:ilvl w:val="1"/>
          <w:numId w:val="60"/>
        </w:numPr>
        <w:jc w:val="both"/>
      </w:pPr>
      <w:proofErr w:type="spellStart"/>
      <w:r w:rsidRPr="001B5C1D">
        <w:t>Обучители</w:t>
      </w:r>
      <w:proofErr w:type="spellEnd"/>
      <w:r w:rsidRPr="001B5C1D">
        <w:t xml:space="preserve"> - НЦОЗА, РЗИ – 20 бр.;</w:t>
      </w:r>
    </w:p>
    <w:p w:rsidR="00812A30" w:rsidRPr="001B5C1D" w:rsidRDefault="00812A30" w:rsidP="00812A30">
      <w:pPr>
        <w:pStyle w:val="ListParagraph"/>
        <w:numPr>
          <w:ilvl w:val="1"/>
          <w:numId w:val="60"/>
        </w:numPr>
        <w:jc w:val="both"/>
      </w:pPr>
      <w:r w:rsidRPr="001B5C1D">
        <w:t>Потребители - НЦОЗА, РЗИ, ТЕЛК, НЕЛК, агенции – 100 бр. (чрез ПЕУ);</w:t>
      </w:r>
    </w:p>
    <w:p w:rsidR="00812A30" w:rsidRPr="001B5C1D" w:rsidRDefault="00812A30" w:rsidP="00812A30">
      <w:pPr>
        <w:pStyle w:val="ListParagraph"/>
        <w:numPr>
          <w:ilvl w:val="1"/>
          <w:numId w:val="60"/>
        </w:numPr>
        <w:jc w:val="both"/>
      </w:pPr>
      <w:r w:rsidRPr="001B5C1D">
        <w:t>Потребители - ИМП и аптеки – 4500 (чрез ПЕУ).</w:t>
      </w:r>
    </w:p>
    <w:p w:rsidR="00812A30" w:rsidRPr="001B5C1D" w:rsidRDefault="00812A30" w:rsidP="00812A30">
      <w:pPr>
        <w:pStyle w:val="ListParagraph"/>
        <w:numPr>
          <w:ilvl w:val="0"/>
          <w:numId w:val="16"/>
        </w:numPr>
      </w:pPr>
      <w:r w:rsidRPr="001B5C1D">
        <w:lastRenderedPageBreak/>
        <w:t>Относно Система за статистика, анализи и прогнози:</w:t>
      </w:r>
    </w:p>
    <w:p w:rsidR="00812A30" w:rsidRPr="001B5C1D" w:rsidRDefault="00812A30" w:rsidP="00812A30">
      <w:pPr>
        <w:pStyle w:val="ListParagraph"/>
        <w:numPr>
          <w:ilvl w:val="1"/>
          <w:numId w:val="60"/>
        </w:numPr>
        <w:jc w:val="both"/>
      </w:pPr>
      <w:r w:rsidRPr="001B5C1D">
        <w:t>Администратори – 5 бр.;</w:t>
      </w:r>
    </w:p>
    <w:p w:rsidR="00812A30" w:rsidRPr="001B5C1D" w:rsidRDefault="00812A30" w:rsidP="00812A30">
      <w:pPr>
        <w:pStyle w:val="ListParagraph"/>
        <w:numPr>
          <w:ilvl w:val="1"/>
          <w:numId w:val="60"/>
        </w:numPr>
        <w:jc w:val="both"/>
      </w:pPr>
      <w:proofErr w:type="spellStart"/>
      <w:r w:rsidRPr="001B5C1D">
        <w:t>Обучители</w:t>
      </w:r>
      <w:proofErr w:type="spellEnd"/>
      <w:r w:rsidRPr="001B5C1D">
        <w:t xml:space="preserve"> - НЦОЗА, РЗИ – 5 бр.;</w:t>
      </w:r>
    </w:p>
    <w:p w:rsidR="00812A30" w:rsidRPr="001B5C1D" w:rsidRDefault="00812A30" w:rsidP="00812A30">
      <w:pPr>
        <w:pStyle w:val="ListParagraph"/>
        <w:numPr>
          <w:ilvl w:val="1"/>
          <w:numId w:val="60"/>
        </w:numPr>
        <w:jc w:val="both"/>
      </w:pPr>
      <w:r w:rsidRPr="001B5C1D">
        <w:t xml:space="preserve">Потребители – НЦОЗА – 25 </w:t>
      </w:r>
      <w:proofErr w:type="spellStart"/>
      <w:r w:rsidRPr="001B5C1D">
        <w:t>бр</w:t>
      </w:r>
      <w:proofErr w:type="spellEnd"/>
      <w:r w:rsidRPr="001B5C1D">
        <w:t>;</w:t>
      </w:r>
    </w:p>
    <w:p w:rsidR="00812A30" w:rsidRPr="001B5C1D" w:rsidRDefault="00812A30" w:rsidP="00812A30">
      <w:pPr>
        <w:pStyle w:val="ListParagraph"/>
        <w:numPr>
          <w:ilvl w:val="0"/>
          <w:numId w:val="16"/>
        </w:numPr>
      </w:pPr>
      <w:r w:rsidRPr="001B5C1D">
        <w:t>Относно Регистър на лечебните заведения:</w:t>
      </w:r>
    </w:p>
    <w:p w:rsidR="00812A30" w:rsidRPr="001B5C1D" w:rsidRDefault="00812A30" w:rsidP="00812A30">
      <w:pPr>
        <w:pStyle w:val="ListParagraph"/>
        <w:numPr>
          <w:ilvl w:val="1"/>
          <w:numId w:val="60"/>
        </w:numPr>
        <w:jc w:val="both"/>
      </w:pPr>
      <w:r w:rsidRPr="001B5C1D">
        <w:t>Администратори – 5 бр.;</w:t>
      </w:r>
    </w:p>
    <w:p w:rsidR="00812A30" w:rsidRPr="001B5C1D" w:rsidRDefault="00812A30" w:rsidP="00812A30">
      <w:pPr>
        <w:pStyle w:val="ListParagraph"/>
        <w:numPr>
          <w:ilvl w:val="1"/>
          <w:numId w:val="60"/>
        </w:numPr>
        <w:jc w:val="both"/>
      </w:pPr>
      <w:proofErr w:type="spellStart"/>
      <w:r w:rsidRPr="001B5C1D">
        <w:t>Обучители</w:t>
      </w:r>
      <w:proofErr w:type="spellEnd"/>
      <w:r w:rsidRPr="001B5C1D">
        <w:t xml:space="preserve"> - НЦОЗА, РЗИ – 5 бр.;</w:t>
      </w:r>
    </w:p>
    <w:p w:rsidR="00812A30" w:rsidRPr="001B5C1D" w:rsidRDefault="00812A30" w:rsidP="00812A30">
      <w:pPr>
        <w:pStyle w:val="ListParagraph"/>
        <w:numPr>
          <w:ilvl w:val="1"/>
          <w:numId w:val="60"/>
        </w:numPr>
        <w:jc w:val="both"/>
      </w:pPr>
      <w:r w:rsidRPr="001B5C1D">
        <w:t>Потребители - НЦОЗА, РЗИ, ТЕЛК, НЕЛК, агенции – 100 бр. (чрез ПЕУ);</w:t>
      </w:r>
    </w:p>
    <w:p w:rsidR="00812A30" w:rsidRPr="001B5C1D" w:rsidRDefault="00812A30" w:rsidP="00812A30">
      <w:pPr>
        <w:pStyle w:val="ListParagraph"/>
        <w:numPr>
          <w:ilvl w:val="1"/>
          <w:numId w:val="60"/>
        </w:numPr>
        <w:jc w:val="both"/>
      </w:pPr>
      <w:r w:rsidRPr="001B5C1D">
        <w:t>Потребители - ИМП и аптеки – 4500 (чрез ПЕУ).</w:t>
      </w:r>
    </w:p>
    <w:p w:rsidR="001F7B69" w:rsidRPr="001B5C1D" w:rsidRDefault="00812A30" w:rsidP="00812A30">
      <w:pPr>
        <w:pStyle w:val="ListParagraph"/>
        <w:numPr>
          <w:ilvl w:val="0"/>
          <w:numId w:val="16"/>
        </w:numPr>
      </w:pPr>
      <w:r w:rsidRPr="001B5C1D">
        <w:t>Платформа за електронно обучение:</w:t>
      </w:r>
    </w:p>
    <w:p w:rsidR="00812A30" w:rsidRPr="001B5C1D" w:rsidRDefault="00812A30" w:rsidP="00812A30">
      <w:pPr>
        <w:pStyle w:val="ListParagraph"/>
        <w:numPr>
          <w:ilvl w:val="1"/>
          <w:numId w:val="60"/>
        </w:numPr>
        <w:jc w:val="both"/>
      </w:pPr>
      <w:r w:rsidRPr="001B5C1D">
        <w:t>Администратори – 5 бр.;</w:t>
      </w:r>
    </w:p>
    <w:p w:rsidR="00812A30" w:rsidRPr="001B5C1D" w:rsidRDefault="00812A30" w:rsidP="00AE2625">
      <w:pPr>
        <w:pStyle w:val="ListParagraph"/>
        <w:numPr>
          <w:ilvl w:val="1"/>
          <w:numId w:val="60"/>
        </w:numPr>
        <w:jc w:val="both"/>
      </w:pPr>
      <w:proofErr w:type="spellStart"/>
      <w:r w:rsidRPr="001B5C1D">
        <w:t>Обучители</w:t>
      </w:r>
      <w:proofErr w:type="spellEnd"/>
      <w:r w:rsidRPr="001B5C1D">
        <w:t xml:space="preserve"> - НЦОЗА, РЗИ – 10 бр.</w:t>
      </w:r>
    </w:p>
    <w:p w:rsidR="00AE2625" w:rsidRPr="001B5C1D" w:rsidRDefault="00AE2625" w:rsidP="00AE2625">
      <w:pPr>
        <w:pStyle w:val="Heading2"/>
        <w:ind w:left="1230"/>
      </w:pPr>
    </w:p>
    <w:p w:rsidR="005014BE" w:rsidRPr="001B5C1D" w:rsidRDefault="005014BE" w:rsidP="00121ACB">
      <w:pPr>
        <w:pStyle w:val="Heading2"/>
        <w:numPr>
          <w:ilvl w:val="1"/>
          <w:numId w:val="15"/>
        </w:numPr>
      </w:pPr>
      <w:bookmarkStart w:id="86" w:name="_Toc343587293"/>
      <w:r w:rsidRPr="001B5C1D">
        <w:t>Технически изисквания по ОП3: „</w:t>
      </w:r>
      <w:r w:rsidR="00003280" w:rsidRPr="001B5C1D">
        <w:t xml:space="preserve">Въвеждане на </w:t>
      </w:r>
      <w:r w:rsidR="006E7807" w:rsidRPr="001B5C1D">
        <w:t>стандарт</w:t>
      </w:r>
      <w:r w:rsidR="00003280" w:rsidRPr="001B5C1D">
        <w:t xml:space="preserve"> и </w:t>
      </w:r>
      <w:r w:rsidR="00042C5E" w:rsidRPr="001B5C1D">
        <w:t>пилотн</w:t>
      </w:r>
      <w:r w:rsidR="00003280" w:rsidRPr="001B5C1D">
        <w:t>а реализация на</w:t>
      </w:r>
      <w:r w:rsidR="00042C5E" w:rsidRPr="001B5C1D">
        <w:t xml:space="preserve"> персонален здравен запис и изграждане на интерфейс за синхронизация на данни за осигурени лица с НЗОК </w:t>
      </w:r>
      <w:r w:rsidRPr="001B5C1D">
        <w:t>”</w:t>
      </w:r>
      <w:bookmarkEnd w:id="86"/>
    </w:p>
    <w:p w:rsidR="001F7B69" w:rsidRPr="001B5C1D" w:rsidRDefault="005014BE" w:rsidP="00121ACB">
      <w:pPr>
        <w:pStyle w:val="ListParagraph"/>
        <w:numPr>
          <w:ilvl w:val="2"/>
          <w:numId w:val="15"/>
        </w:numPr>
        <w:spacing w:after="120"/>
        <w:ind w:left="851"/>
        <w:rPr>
          <w:b/>
          <w:bCs/>
        </w:rPr>
      </w:pPr>
      <w:r w:rsidRPr="001B5C1D">
        <w:rPr>
          <w:b/>
          <w:bCs/>
        </w:rPr>
        <w:t xml:space="preserve">Цели и задачи </w:t>
      </w:r>
    </w:p>
    <w:p w:rsidR="004D2B97" w:rsidRPr="001B5C1D" w:rsidRDefault="004D2B97" w:rsidP="00A621F8">
      <w:pPr>
        <w:pStyle w:val="Default"/>
        <w:numPr>
          <w:ilvl w:val="1"/>
          <w:numId w:val="6"/>
        </w:numPr>
        <w:ind w:left="884"/>
        <w:jc w:val="both"/>
        <w:rPr>
          <w:bCs/>
        </w:rPr>
      </w:pPr>
      <w:r w:rsidRPr="001B5C1D">
        <w:rPr>
          <w:bCs/>
        </w:rPr>
        <w:t>Предназначение и общи изисквания към модул за персонален здравен запис;</w:t>
      </w:r>
    </w:p>
    <w:p w:rsidR="004D2B97" w:rsidRPr="001B5C1D" w:rsidRDefault="004D2B97" w:rsidP="00A621F8">
      <w:pPr>
        <w:pStyle w:val="Default"/>
        <w:numPr>
          <w:ilvl w:val="1"/>
          <w:numId w:val="6"/>
        </w:numPr>
        <w:ind w:left="884"/>
        <w:jc w:val="both"/>
        <w:rPr>
          <w:bCs/>
        </w:rPr>
      </w:pPr>
      <w:r w:rsidRPr="001B5C1D">
        <w:rPr>
          <w:bCs/>
        </w:rPr>
        <w:t xml:space="preserve">Съдържание на </w:t>
      </w:r>
      <w:r w:rsidR="00003280" w:rsidRPr="001B5C1D">
        <w:rPr>
          <w:bCs/>
        </w:rPr>
        <w:t xml:space="preserve">персонален </w:t>
      </w:r>
      <w:r w:rsidR="006E7807" w:rsidRPr="001B5C1D">
        <w:rPr>
          <w:bCs/>
        </w:rPr>
        <w:t>здравен</w:t>
      </w:r>
      <w:r w:rsidR="00003280" w:rsidRPr="001B5C1D">
        <w:rPr>
          <w:bCs/>
        </w:rPr>
        <w:t xml:space="preserve"> запис</w:t>
      </w:r>
      <w:r w:rsidRPr="001B5C1D">
        <w:rPr>
          <w:bCs/>
        </w:rPr>
        <w:t xml:space="preserve"> и съответствие с международно приети стандарти ;</w:t>
      </w:r>
    </w:p>
    <w:p w:rsidR="004D2B97" w:rsidRPr="001B5C1D" w:rsidRDefault="004D2B97" w:rsidP="00A621F8">
      <w:pPr>
        <w:pStyle w:val="Default"/>
        <w:numPr>
          <w:ilvl w:val="1"/>
          <w:numId w:val="6"/>
        </w:numPr>
        <w:ind w:left="884"/>
        <w:jc w:val="both"/>
        <w:rPr>
          <w:bCs/>
        </w:rPr>
      </w:pPr>
      <w:r w:rsidRPr="001B5C1D">
        <w:rPr>
          <w:bCs/>
        </w:rPr>
        <w:t>Помощни номенклатури за изграждане на персонален здравен запис;</w:t>
      </w:r>
    </w:p>
    <w:p w:rsidR="004D2B97" w:rsidRPr="001B5C1D" w:rsidRDefault="004D2B97" w:rsidP="00A621F8">
      <w:pPr>
        <w:pStyle w:val="Default"/>
        <w:numPr>
          <w:ilvl w:val="1"/>
          <w:numId w:val="6"/>
        </w:numPr>
        <w:ind w:left="884"/>
        <w:jc w:val="both"/>
        <w:rPr>
          <w:bCs/>
        </w:rPr>
      </w:pPr>
      <w:r w:rsidRPr="001B5C1D">
        <w:rPr>
          <w:bCs/>
        </w:rPr>
        <w:t>Функционални изисквания към модул за персонален здравен запис;</w:t>
      </w:r>
    </w:p>
    <w:p w:rsidR="004D2B97" w:rsidRPr="001B5C1D" w:rsidRDefault="004D2B97" w:rsidP="00A621F8">
      <w:pPr>
        <w:pStyle w:val="Default"/>
        <w:numPr>
          <w:ilvl w:val="1"/>
          <w:numId w:val="6"/>
        </w:numPr>
        <w:ind w:left="884"/>
        <w:jc w:val="both"/>
        <w:rPr>
          <w:bCs/>
        </w:rPr>
      </w:pPr>
      <w:r w:rsidRPr="001B5C1D">
        <w:rPr>
          <w:bCs/>
        </w:rPr>
        <w:tab/>
        <w:t>Права за достъп до данни в персонален здравен за</w:t>
      </w:r>
      <w:r w:rsidR="0004504E" w:rsidRPr="001B5C1D">
        <w:rPr>
          <w:bCs/>
        </w:rPr>
        <w:t>пи</w:t>
      </w:r>
      <w:r w:rsidRPr="001B5C1D">
        <w:rPr>
          <w:bCs/>
        </w:rPr>
        <w:t>с;</w:t>
      </w:r>
    </w:p>
    <w:p w:rsidR="004D2B97" w:rsidRPr="001B5C1D" w:rsidRDefault="004D2B97" w:rsidP="00A621F8">
      <w:pPr>
        <w:pStyle w:val="Default"/>
        <w:numPr>
          <w:ilvl w:val="1"/>
          <w:numId w:val="6"/>
        </w:numPr>
        <w:ind w:left="884"/>
        <w:jc w:val="both"/>
        <w:rPr>
          <w:bCs/>
        </w:rPr>
      </w:pPr>
      <w:r w:rsidRPr="001B5C1D">
        <w:rPr>
          <w:bCs/>
        </w:rPr>
        <w:tab/>
        <w:t>Анализ на съществуващи масиви от здравни данни имащи отношение към персоналния здравен запис;</w:t>
      </w:r>
    </w:p>
    <w:p w:rsidR="004D2B97" w:rsidRPr="001B5C1D" w:rsidRDefault="004D2B97" w:rsidP="00A621F8">
      <w:pPr>
        <w:pStyle w:val="Default"/>
        <w:numPr>
          <w:ilvl w:val="1"/>
          <w:numId w:val="6"/>
        </w:numPr>
        <w:ind w:left="884"/>
        <w:jc w:val="both"/>
        <w:rPr>
          <w:bCs/>
        </w:rPr>
      </w:pPr>
      <w:r w:rsidRPr="001B5C1D">
        <w:rPr>
          <w:bCs/>
        </w:rPr>
        <w:tab/>
        <w:t xml:space="preserve">Интерфейси за онлайн актуализиране съдържание на персонален здравен запис с данни от системи на изпълнители на </w:t>
      </w:r>
      <w:r w:rsidR="00003280" w:rsidRPr="001B5C1D">
        <w:rPr>
          <w:bCs/>
        </w:rPr>
        <w:t>медицинска и здравна помощ</w:t>
      </w:r>
      <w:r w:rsidRPr="001B5C1D">
        <w:rPr>
          <w:bCs/>
        </w:rPr>
        <w:t>;</w:t>
      </w:r>
    </w:p>
    <w:p w:rsidR="004D2B97" w:rsidRPr="001B5C1D" w:rsidRDefault="004D2B97" w:rsidP="00A621F8">
      <w:pPr>
        <w:pStyle w:val="Default"/>
        <w:numPr>
          <w:ilvl w:val="1"/>
          <w:numId w:val="6"/>
        </w:numPr>
        <w:ind w:left="884"/>
        <w:jc w:val="both"/>
        <w:rPr>
          <w:bCs/>
        </w:rPr>
      </w:pPr>
      <w:r w:rsidRPr="001B5C1D">
        <w:rPr>
          <w:bCs/>
        </w:rPr>
        <w:tab/>
        <w:t>Интерфейси за синхронизиране съдържанието на персонален здравен запис със съществуващи масиви от здравни данни;</w:t>
      </w:r>
    </w:p>
    <w:p w:rsidR="004D2B97" w:rsidRPr="001B5C1D" w:rsidRDefault="004D2B97" w:rsidP="00A621F8">
      <w:pPr>
        <w:pStyle w:val="Default"/>
        <w:numPr>
          <w:ilvl w:val="1"/>
          <w:numId w:val="6"/>
        </w:numPr>
        <w:ind w:left="884"/>
        <w:jc w:val="both"/>
        <w:rPr>
          <w:bCs/>
        </w:rPr>
      </w:pPr>
      <w:r w:rsidRPr="001B5C1D">
        <w:rPr>
          <w:bCs/>
        </w:rPr>
        <w:tab/>
        <w:t>Потребителски интерфейс за достъп до персонален здравен запис;</w:t>
      </w:r>
    </w:p>
    <w:p w:rsidR="004D2B97" w:rsidRPr="001B5C1D" w:rsidRDefault="004D2B97" w:rsidP="00A621F8">
      <w:pPr>
        <w:pStyle w:val="Default"/>
        <w:numPr>
          <w:ilvl w:val="1"/>
          <w:numId w:val="6"/>
        </w:numPr>
        <w:ind w:left="884"/>
        <w:jc w:val="both"/>
        <w:rPr>
          <w:bCs/>
        </w:rPr>
      </w:pPr>
      <w:r w:rsidRPr="001B5C1D">
        <w:rPr>
          <w:bCs/>
        </w:rPr>
        <w:tab/>
        <w:t xml:space="preserve">Интерфейси за </w:t>
      </w:r>
      <w:proofErr w:type="spellStart"/>
      <w:r w:rsidRPr="001B5C1D">
        <w:rPr>
          <w:bCs/>
        </w:rPr>
        <w:t>автентикация</w:t>
      </w:r>
      <w:proofErr w:type="spellEnd"/>
      <w:r w:rsidRPr="001B5C1D">
        <w:rPr>
          <w:bCs/>
        </w:rPr>
        <w:t xml:space="preserve"> на потребители и обмен на данни с модул за ОС в здравеопазването;</w:t>
      </w:r>
    </w:p>
    <w:p w:rsidR="004D2B97" w:rsidRPr="001B5C1D" w:rsidRDefault="004D2B97" w:rsidP="00A621F8">
      <w:pPr>
        <w:pStyle w:val="Default"/>
        <w:numPr>
          <w:ilvl w:val="1"/>
          <w:numId w:val="6"/>
        </w:numPr>
        <w:ind w:left="884"/>
        <w:jc w:val="both"/>
        <w:rPr>
          <w:bCs/>
        </w:rPr>
      </w:pPr>
      <w:r w:rsidRPr="001B5C1D">
        <w:rPr>
          <w:bCs/>
        </w:rPr>
        <w:tab/>
        <w:t>Доставка и инсталация  на модул за персонален здравен запис;</w:t>
      </w:r>
    </w:p>
    <w:p w:rsidR="004D2B97" w:rsidRPr="001B5C1D" w:rsidRDefault="004D2B97" w:rsidP="00A621F8">
      <w:pPr>
        <w:pStyle w:val="Default"/>
        <w:numPr>
          <w:ilvl w:val="1"/>
          <w:numId w:val="6"/>
        </w:numPr>
        <w:ind w:left="884"/>
        <w:jc w:val="both"/>
        <w:rPr>
          <w:bCs/>
        </w:rPr>
      </w:pPr>
      <w:r w:rsidRPr="001B5C1D">
        <w:rPr>
          <w:bCs/>
        </w:rPr>
        <w:tab/>
        <w:t xml:space="preserve">Инициализиране на </w:t>
      </w:r>
      <w:r w:rsidR="00003280" w:rsidRPr="001B5C1D">
        <w:rPr>
          <w:bCs/>
        </w:rPr>
        <w:t xml:space="preserve">персонален </w:t>
      </w:r>
      <w:proofErr w:type="spellStart"/>
      <w:r w:rsidR="00003280" w:rsidRPr="001B5C1D">
        <w:rPr>
          <w:bCs/>
        </w:rPr>
        <w:t>здравензапис</w:t>
      </w:r>
      <w:proofErr w:type="spellEnd"/>
      <w:r w:rsidRPr="001B5C1D">
        <w:rPr>
          <w:bCs/>
        </w:rPr>
        <w:t xml:space="preserve"> с информация от съществуващи масиви със здравни данни;</w:t>
      </w:r>
    </w:p>
    <w:p w:rsidR="004D2B97" w:rsidRPr="001B5C1D" w:rsidRDefault="004D2B97" w:rsidP="00A621F8">
      <w:pPr>
        <w:pStyle w:val="Default"/>
        <w:numPr>
          <w:ilvl w:val="1"/>
          <w:numId w:val="6"/>
        </w:numPr>
        <w:ind w:left="884"/>
        <w:jc w:val="both"/>
        <w:rPr>
          <w:bCs/>
        </w:rPr>
      </w:pPr>
      <w:r w:rsidRPr="001B5C1D">
        <w:rPr>
          <w:bCs/>
        </w:rPr>
        <w:tab/>
        <w:t xml:space="preserve">Пилотен обмен на данни с изпълнители на </w:t>
      </w:r>
      <w:r w:rsidR="00003280" w:rsidRPr="001B5C1D">
        <w:rPr>
          <w:bCs/>
        </w:rPr>
        <w:t>медицинска помощ</w:t>
      </w:r>
      <w:r w:rsidRPr="001B5C1D">
        <w:rPr>
          <w:bCs/>
        </w:rPr>
        <w:t xml:space="preserve"> и модули на национална информационна система;</w:t>
      </w:r>
    </w:p>
    <w:p w:rsidR="004D2B97" w:rsidRPr="001B5C1D" w:rsidRDefault="004D2B97" w:rsidP="00A621F8">
      <w:pPr>
        <w:pStyle w:val="Default"/>
        <w:numPr>
          <w:ilvl w:val="1"/>
          <w:numId w:val="6"/>
        </w:numPr>
        <w:ind w:left="884"/>
        <w:jc w:val="both"/>
        <w:rPr>
          <w:bCs/>
        </w:rPr>
      </w:pPr>
      <w:r w:rsidRPr="001B5C1D">
        <w:rPr>
          <w:bCs/>
        </w:rPr>
        <w:tab/>
        <w:t>Изготвяне на материали за обучение и обучение на потребители за персонален здравен запис;</w:t>
      </w:r>
    </w:p>
    <w:p w:rsidR="005014BE" w:rsidRPr="001B5C1D" w:rsidRDefault="005014BE" w:rsidP="005A45A4">
      <w:pPr>
        <w:pStyle w:val="ListParagraph"/>
        <w:spacing w:after="120"/>
        <w:ind w:left="851"/>
        <w:rPr>
          <w:b/>
          <w:bCs/>
        </w:rPr>
      </w:pPr>
    </w:p>
    <w:p w:rsidR="00A06386" w:rsidRPr="001B5C1D" w:rsidRDefault="00A06386" w:rsidP="0036536B">
      <w:pPr>
        <w:jc w:val="both"/>
      </w:pPr>
      <w:r w:rsidRPr="001B5C1D">
        <w:lastRenderedPageBreak/>
        <w:t xml:space="preserve">Предназначението на модула за персонален здравен запис е да обедини всички здравни данни налични за пациент в различните здравно-информационни системи, независимо от </w:t>
      </w:r>
      <w:r w:rsidR="00865DBC" w:rsidRPr="001B5C1D">
        <w:t xml:space="preserve">начина на генериране, </w:t>
      </w:r>
      <w:r w:rsidRPr="001B5C1D">
        <w:t xml:space="preserve">източника на финансиране и мястото на предоставяне на здравната услуга, да ги постави под контрола на пациента и на разположение на лекаря с цел подобряване качеството на здравните услуги. </w:t>
      </w:r>
    </w:p>
    <w:p w:rsidR="00A06386" w:rsidRPr="001B5C1D" w:rsidRDefault="00920AA7" w:rsidP="0036536B">
      <w:pPr>
        <w:jc w:val="both"/>
      </w:pPr>
      <w:r w:rsidRPr="001B5C1D">
        <w:t>Модулът</w:t>
      </w:r>
      <w:r w:rsidR="00A06386" w:rsidRPr="001B5C1D">
        <w:t xml:space="preserve"> следва да обедини всички налични  в националната здравно-информационна система първични медицински</w:t>
      </w:r>
      <w:r w:rsidR="00492F88" w:rsidRPr="001B5C1D">
        <w:t>, здравни, персонални</w:t>
      </w:r>
      <w:r w:rsidR="00A06386" w:rsidRPr="001B5C1D">
        <w:t xml:space="preserve"> и административни данни за пациента, а така също и административни</w:t>
      </w:r>
      <w:r w:rsidR="00492F88" w:rsidRPr="001B5C1D">
        <w:t>, персонални, медицински</w:t>
      </w:r>
      <w:r w:rsidR="00A06386" w:rsidRPr="001B5C1D">
        <w:t xml:space="preserve"> и  здравни данни за пациента налични в информационните системи на ГРАО, НАП, НЗОК, Спешна помощ, НЕЛК, </w:t>
      </w:r>
      <w:r w:rsidR="00C752B2" w:rsidRPr="001B5C1D">
        <w:t xml:space="preserve">ТЕЛК, </w:t>
      </w:r>
      <w:r w:rsidR="00A06386" w:rsidRPr="001B5C1D">
        <w:t xml:space="preserve">НЦТХ, </w:t>
      </w:r>
      <w:r w:rsidR="00C752B2" w:rsidRPr="001B5C1D">
        <w:t xml:space="preserve">МЗ, НЦОЗА, </w:t>
      </w:r>
      <w:r w:rsidR="006C079E" w:rsidRPr="001B5C1D">
        <w:t>под</w:t>
      </w:r>
      <w:r w:rsidR="00A06386" w:rsidRPr="001B5C1D">
        <w:t xml:space="preserve">система за електронна </w:t>
      </w:r>
      <w:r w:rsidR="006C079E" w:rsidRPr="001B5C1D">
        <w:t xml:space="preserve">Е </w:t>
      </w:r>
      <w:r w:rsidR="00A06386" w:rsidRPr="001B5C1D">
        <w:t xml:space="preserve">Рецепта и различните изпълнители на здравни </w:t>
      </w:r>
      <w:r w:rsidR="00DD3029" w:rsidRPr="001B5C1D">
        <w:t xml:space="preserve">услуги </w:t>
      </w:r>
      <w:r w:rsidR="00A06386" w:rsidRPr="001B5C1D">
        <w:t>(ОПЛ, специалисти, лаборатории, болници, комплексни онкологични центрове, аптеки) и др.</w:t>
      </w:r>
    </w:p>
    <w:p w:rsidR="00A06386" w:rsidRPr="001B5C1D" w:rsidRDefault="00A06386" w:rsidP="0036536B">
      <w:pPr>
        <w:jc w:val="both"/>
      </w:pPr>
      <w:r w:rsidRPr="001B5C1D">
        <w:t xml:space="preserve">Софтуерния  модул за персонален здравен запис трябва да дефинира протоколи за обмен на данни с всички изпълнители на здравни </w:t>
      </w:r>
      <w:r w:rsidR="00DD3029" w:rsidRPr="001B5C1D">
        <w:t xml:space="preserve">услуги </w:t>
      </w:r>
      <w:r w:rsidRPr="001B5C1D">
        <w:t>позволяващи допълване съдържанието на персоналния здравен запис в „реално” време, така че пациента и здравните специалисти да разполагат с последната актуална здравна информация за пациента на всяка стъпка от лечебно-диагностичния процес.</w:t>
      </w:r>
    </w:p>
    <w:p w:rsidR="00A06386" w:rsidRPr="001B5C1D" w:rsidRDefault="00A06386" w:rsidP="0036536B">
      <w:pPr>
        <w:jc w:val="both"/>
      </w:pPr>
      <w:r w:rsidRPr="001B5C1D">
        <w:t xml:space="preserve">Софтуерния модул трябва да предоставя лесен и бърз достъп чрез интерфейса на националната здравно-информационна система </w:t>
      </w:r>
      <w:r w:rsidR="00FF2BC2" w:rsidRPr="001B5C1D">
        <w:t xml:space="preserve">на </w:t>
      </w:r>
      <w:proofErr w:type="spellStart"/>
      <w:r w:rsidR="00FF2BC2" w:rsidRPr="001B5C1D">
        <w:t>всяско</w:t>
      </w:r>
      <w:proofErr w:type="spellEnd"/>
      <w:r w:rsidR="00FF2BC2" w:rsidRPr="001B5C1D">
        <w:t xml:space="preserve"> лице </w:t>
      </w:r>
      <w:r w:rsidR="00D3583E" w:rsidRPr="001B5C1D">
        <w:t xml:space="preserve">и на здравните специалисти при спешни случаи и при направен от пациента избор </w:t>
      </w:r>
      <w:r w:rsidRPr="001B5C1D">
        <w:t>до данни</w:t>
      </w:r>
      <w:r w:rsidR="00D3583E" w:rsidRPr="001B5C1D">
        <w:t xml:space="preserve"> от</w:t>
      </w:r>
      <w:r w:rsidR="00AE03F3" w:rsidRPr="001B5C1D">
        <w:t xml:space="preserve"> персоналн</w:t>
      </w:r>
      <w:r w:rsidR="00D3583E" w:rsidRPr="001B5C1D">
        <w:t>ия</w:t>
      </w:r>
      <w:r w:rsidR="00AE03F3" w:rsidRPr="001B5C1D">
        <w:t xml:space="preserve"> му здрав</w:t>
      </w:r>
      <w:r w:rsidR="00D3583E" w:rsidRPr="001B5C1D">
        <w:t>е</w:t>
      </w:r>
      <w:r w:rsidR="00AE03F3" w:rsidRPr="001B5C1D">
        <w:t>н</w:t>
      </w:r>
      <w:r w:rsidR="00D3583E" w:rsidRPr="001B5C1D">
        <w:t xml:space="preserve"> запис</w:t>
      </w:r>
      <w:r w:rsidRPr="001B5C1D">
        <w:t xml:space="preserve"> .</w:t>
      </w:r>
    </w:p>
    <w:p w:rsidR="00A06386" w:rsidRPr="001B5C1D" w:rsidRDefault="00A06386" w:rsidP="0036536B">
      <w:pPr>
        <w:jc w:val="both"/>
      </w:pPr>
      <w:r w:rsidRPr="001B5C1D">
        <w:t xml:space="preserve">Данните съхранени в персоналния здравен запис на всеки пациент трябва да са достъпни в </w:t>
      </w:r>
      <w:proofErr w:type="spellStart"/>
      <w:r w:rsidRPr="001B5C1D">
        <w:t>деперсонализиран</w:t>
      </w:r>
      <w:proofErr w:type="spellEnd"/>
      <w:r w:rsidRPr="001B5C1D">
        <w:t xml:space="preserve"> вид за анализ на заболеваемостта и изготвяне на прогнози за потребление на здравни услуги.</w:t>
      </w:r>
    </w:p>
    <w:p w:rsidR="00A06386" w:rsidRPr="001B5C1D" w:rsidRDefault="00A06386" w:rsidP="005A45A4">
      <w:pPr>
        <w:pStyle w:val="ListParagraph"/>
        <w:spacing w:after="120"/>
        <w:ind w:left="851"/>
        <w:rPr>
          <w:b/>
          <w:bCs/>
        </w:rPr>
      </w:pPr>
    </w:p>
    <w:p w:rsidR="005014BE" w:rsidRPr="001B5C1D" w:rsidRDefault="005014BE" w:rsidP="00121ACB">
      <w:pPr>
        <w:pStyle w:val="ListParagraph"/>
        <w:numPr>
          <w:ilvl w:val="2"/>
          <w:numId w:val="15"/>
        </w:numPr>
        <w:spacing w:after="120"/>
        <w:ind w:left="851"/>
        <w:rPr>
          <w:b/>
          <w:bCs/>
        </w:rPr>
      </w:pPr>
      <w:r w:rsidRPr="001B5C1D">
        <w:rPr>
          <w:b/>
          <w:bCs/>
        </w:rPr>
        <w:t>Дейности</w:t>
      </w:r>
    </w:p>
    <w:p w:rsidR="005149E5" w:rsidRPr="001B5C1D" w:rsidRDefault="00920AA7" w:rsidP="00920AA7">
      <w:pPr>
        <w:spacing w:before="0" w:after="80" w:line="276" w:lineRule="auto"/>
        <w:jc w:val="both"/>
        <w:rPr>
          <w:rFonts w:eastAsia="Calibri"/>
        </w:rPr>
      </w:pPr>
      <w:r w:rsidRPr="001B5C1D">
        <w:rPr>
          <w:rFonts w:eastAsia="Calibri"/>
        </w:rPr>
        <w:t>Участникът</w:t>
      </w:r>
      <w:r w:rsidR="00F100C7" w:rsidRPr="001B5C1D">
        <w:rPr>
          <w:rFonts w:eastAsia="Calibri"/>
        </w:rPr>
        <w:t xml:space="preserve"> следва да извърши минимум следните дейности във връзка с доставката на</w:t>
      </w:r>
      <w:r w:rsidR="006C079E" w:rsidRPr="001B5C1D">
        <w:rPr>
          <w:rFonts w:eastAsia="Calibri"/>
        </w:rPr>
        <w:t xml:space="preserve"> под</w:t>
      </w:r>
      <w:r w:rsidR="00F100C7" w:rsidRPr="001B5C1D">
        <w:rPr>
          <w:rFonts w:eastAsia="Calibri"/>
        </w:rPr>
        <w:t>системата за персонален здравен запис:</w:t>
      </w:r>
    </w:p>
    <w:p w:rsidR="0033649C" w:rsidRPr="001B5C1D" w:rsidRDefault="00920AA7" w:rsidP="00011B79">
      <w:pPr>
        <w:numPr>
          <w:ilvl w:val="0"/>
          <w:numId w:val="20"/>
        </w:numPr>
        <w:spacing w:before="0" w:afterLines="60" w:line="276" w:lineRule="auto"/>
        <w:contextualSpacing/>
        <w:jc w:val="both"/>
        <w:rPr>
          <w:rFonts w:eastAsia="Calibri"/>
        </w:rPr>
      </w:pPr>
      <w:r w:rsidRPr="001B5C1D">
        <w:rPr>
          <w:rFonts w:eastAsia="Calibri"/>
        </w:rPr>
        <w:t>Участникът</w:t>
      </w:r>
      <w:r w:rsidR="00F100C7" w:rsidRPr="001B5C1D">
        <w:rPr>
          <w:rFonts w:eastAsia="Calibri"/>
        </w:rPr>
        <w:t xml:space="preserve"> трябва да анализ</w:t>
      </w:r>
      <w:r w:rsidR="00CF7BFE" w:rsidRPr="001B5C1D">
        <w:rPr>
          <w:rFonts w:eastAsia="Calibri"/>
        </w:rPr>
        <w:t>ир</w:t>
      </w:r>
      <w:r w:rsidR="00F100C7" w:rsidRPr="001B5C1D">
        <w:rPr>
          <w:rFonts w:eastAsia="Calibri"/>
        </w:rPr>
        <w:t>а демографските, административните</w:t>
      </w:r>
      <w:r w:rsidR="00A90B99" w:rsidRPr="001B5C1D">
        <w:rPr>
          <w:rFonts w:eastAsia="Calibri"/>
        </w:rPr>
        <w:t>, персоналните</w:t>
      </w:r>
      <w:r w:rsidR="00F100C7" w:rsidRPr="001B5C1D">
        <w:rPr>
          <w:rFonts w:eastAsia="Calibri"/>
        </w:rPr>
        <w:t xml:space="preserve"> и здравните данни обработвани</w:t>
      </w:r>
      <w:r w:rsidR="00CA637C" w:rsidRPr="001B5C1D">
        <w:rPr>
          <w:rFonts w:eastAsia="Calibri"/>
        </w:rPr>
        <w:t xml:space="preserve"> и съхранявани </w:t>
      </w:r>
      <w:r w:rsidR="00F100C7" w:rsidRPr="001B5C1D">
        <w:rPr>
          <w:rFonts w:eastAsia="Calibri"/>
        </w:rPr>
        <w:t xml:space="preserve">в съществуващите или в процес на разработка системи на ГРАО, НЗОК, Спешна помощ, НЕЛК, </w:t>
      </w:r>
      <w:r w:rsidR="00C752B2" w:rsidRPr="001B5C1D">
        <w:rPr>
          <w:rFonts w:eastAsia="Calibri"/>
        </w:rPr>
        <w:t xml:space="preserve">ТЕЛК, </w:t>
      </w:r>
      <w:r w:rsidR="00F100C7" w:rsidRPr="001B5C1D">
        <w:rPr>
          <w:rFonts w:eastAsia="Calibri"/>
        </w:rPr>
        <w:t xml:space="preserve">НЦТХ, ИАЛ, </w:t>
      </w:r>
      <w:r w:rsidR="00A90B99" w:rsidRPr="001B5C1D">
        <w:rPr>
          <w:rFonts w:eastAsia="Calibri"/>
        </w:rPr>
        <w:t xml:space="preserve">МЗ, НЦОЗА, </w:t>
      </w:r>
      <w:r w:rsidR="00F100C7" w:rsidRPr="001B5C1D">
        <w:rPr>
          <w:rFonts w:eastAsia="Calibri"/>
        </w:rPr>
        <w:t xml:space="preserve">модул </w:t>
      </w:r>
      <w:r w:rsidR="00CF7BFE" w:rsidRPr="001B5C1D">
        <w:rPr>
          <w:rFonts w:eastAsia="Calibri"/>
        </w:rPr>
        <w:t xml:space="preserve">Е </w:t>
      </w:r>
      <w:r w:rsidR="00F100C7" w:rsidRPr="001B5C1D">
        <w:rPr>
          <w:rFonts w:eastAsia="Calibri"/>
        </w:rPr>
        <w:t xml:space="preserve">Рецепта и др. техния обем и цикли на допълване и обновяване. Съобразно резултатите от анализа участника следва да </w:t>
      </w:r>
      <w:r w:rsidR="0033649C" w:rsidRPr="001B5C1D">
        <w:rPr>
          <w:rFonts w:eastAsia="Calibri"/>
        </w:rPr>
        <w:t xml:space="preserve">извърши следното: </w:t>
      </w:r>
    </w:p>
    <w:p w:rsidR="005149E5" w:rsidRPr="001B5C1D" w:rsidRDefault="0033649C" w:rsidP="00011B79">
      <w:pPr>
        <w:numPr>
          <w:ilvl w:val="1"/>
          <w:numId w:val="20"/>
        </w:numPr>
        <w:spacing w:before="0" w:afterLines="60" w:line="276" w:lineRule="auto"/>
        <w:contextualSpacing/>
        <w:jc w:val="both"/>
        <w:rPr>
          <w:rFonts w:eastAsia="Calibri"/>
        </w:rPr>
      </w:pPr>
      <w:r w:rsidRPr="001B5C1D">
        <w:rPr>
          <w:rFonts w:eastAsia="Calibri"/>
        </w:rPr>
        <w:t xml:space="preserve">Да </w:t>
      </w:r>
      <w:r w:rsidR="00F100C7" w:rsidRPr="001B5C1D">
        <w:rPr>
          <w:rFonts w:eastAsia="Calibri"/>
        </w:rPr>
        <w:t>изготви модел за синхронизиране на данните в персоналния здравен запис с административната и здравна информация н</w:t>
      </w:r>
      <w:r w:rsidRPr="001B5C1D">
        <w:rPr>
          <w:rFonts w:eastAsia="Calibri"/>
        </w:rPr>
        <w:t>алична в съществуващите системи;</w:t>
      </w:r>
    </w:p>
    <w:p w:rsidR="007020D0" w:rsidRPr="001B5C1D" w:rsidRDefault="007020D0" w:rsidP="00011B79">
      <w:pPr>
        <w:numPr>
          <w:ilvl w:val="1"/>
          <w:numId w:val="20"/>
        </w:numPr>
        <w:spacing w:before="0" w:afterLines="60" w:line="276" w:lineRule="auto"/>
        <w:contextualSpacing/>
        <w:jc w:val="both"/>
        <w:rPr>
          <w:rFonts w:eastAsia="Calibri"/>
        </w:rPr>
      </w:pPr>
      <w:r w:rsidRPr="001B5C1D">
        <w:rPr>
          <w:rFonts w:eastAsia="Calibri"/>
        </w:rPr>
        <w:t xml:space="preserve">Да изготви модел за първоначална инициализация на </w:t>
      </w:r>
      <w:r w:rsidR="006C079E" w:rsidRPr="001B5C1D">
        <w:rPr>
          <w:rFonts w:eastAsia="Calibri"/>
        </w:rPr>
        <w:t>под</w:t>
      </w:r>
      <w:r w:rsidRPr="001B5C1D">
        <w:rPr>
          <w:rFonts w:eastAsia="Calibri"/>
        </w:rPr>
        <w:t>система за персонален здравен запи</w:t>
      </w:r>
      <w:r w:rsidR="006C079E" w:rsidRPr="001B5C1D">
        <w:rPr>
          <w:rFonts w:eastAsia="Calibri"/>
        </w:rPr>
        <w:t>с</w:t>
      </w:r>
      <w:r w:rsidR="00CA637C" w:rsidRPr="001B5C1D">
        <w:rPr>
          <w:rFonts w:eastAsia="Calibri"/>
        </w:rPr>
        <w:t>;</w:t>
      </w:r>
    </w:p>
    <w:p w:rsidR="007020D0" w:rsidRPr="001B5C1D" w:rsidRDefault="00920AA7" w:rsidP="00011B79">
      <w:pPr>
        <w:numPr>
          <w:ilvl w:val="0"/>
          <w:numId w:val="20"/>
        </w:numPr>
        <w:spacing w:before="0" w:afterLines="60" w:line="276" w:lineRule="auto"/>
        <w:contextualSpacing/>
        <w:jc w:val="both"/>
        <w:rPr>
          <w:rFonts w:eastAsia="Calibri"/>
        </w:rPr>
      </w:pPr>
      <w:r w:rsidRPr="001B5C1D">
        <w:rPr>
          <w:rFonts w:eastAsia="Calibri"/>
        </w:rPr>
        <w:lastRenderedPageBreak/>
        <w:t>Участникът</w:t>
      </w:r>
      <w:r w:rsidR="007020D0" w:rsidRPr="001B5C1D">
        <w:rPr>
          <w:rFonts w:eastAsia="Calibri"/>
        </w:rPr>
        <w:t xml:space="preserve"> следва да достави </w:t>
      </w:r>
      <w:r w:rsidR="006C079E" w:rsidRPr="001B5C1D">
        <w:rPr>
          <w:rFonts w:eastAsia="Calibri"/>
        </w:rPr>
        <w:t>под</w:t>
      </w:r>
      <w:r w:rsidR="007020D0" w:rsidRPr="001B5C1D">
        <w:rPr>
          <w:rFonts w:eastAsia="Calibri"/>
        </w:rPr>
        <w:t>системата за персонален здравен запис, да я инсталира и пусне в действие при възложителя</w:t>
      </w:r>
      <w:r w:rsidR="00CA637C" w:rsidRPr="001B5C1D">
        <w:rPr>
          <w:rFonts w:eastAsia="Calibri"/>
        </w:rPr>
        <w:t xml:space="preserve">. В процеса на доставка и инсталация на </w:t>
      </w:r>
      <w:r w:rsidR="006C079E" w:rsidRPr="001B5C1D">
        <w:rPr>
          <w:rFonts w:eastAsia="Calibri"/>
        </w:rPr>
        <w:t>под</w:t>
      </w:r>
      <w:r w:rsidR="00CA637C" w:rsidRPr="001B5C1D">
        <w:rPr>
          <w:rFonts w:eastAsia="Calibri"/>
        </w:rPr>
        <w:t>системата изпълнителя следва да извърши следното:</w:t>
      </w:r>
    </w:p>
    <w:p w:rsidR="00CA637C" w:rsidRPr="001B5C1D" w:rsidRDefault="00CA637C" w:rsidP="00011B79">
      <w:pPr>
        <w:numPr>
          <w:ilvl w:val="1"/>
          <w:numId w:val="20"/>
        </w:numPr>
        <w:spacing w:before="0" w:afterLines="60" w:line="276" w:lineRule="auto"/>
        <w:contextualSpacing/>
        <w:jc w:val="both"/>
        <w:rPr>
          <w:rFonts w:eastAsia="Calibri"/>
        </w:rPr>
      </w:pPr>
      <w:r w:rsidRPr="001B5C1D">
        <w:rPr>
          <w:rFonts w:eastAsia="Calibri"/>
        </w:rPr>
        <w:t xml:space="preserve">Да </w:t>
      </w:r>
      <w:r w:rsidR="0071455B" w:rsidRPr="001B5C1D">
        <w:rPr>
          <w:rFonts w:eastAsia="Calibri"/>
        </w:rPr>
        <w:t xml:space="preserve">инициализира съдържанието на </w:t>
      </w:r>
      <w:r w:rsidR="006C079E" w:rsidRPr="001B5C1D">
        <w:rPr>
          <w:rFonts w:eastAsia="Calibri"/>
        </w:rPr>
        <w:t>под</w:t>
      </w:r>
      <w:r w:rsidR="0071455B" w:rsidRPr="001B5C1D">
        <w:rPr>
          <w:rFonts w:eastAsia="Calibri"/>
        </w:rPr>
        <w:t xml:space="preserve">системата с наличните административни и здравни данни обработвани и съхранявани в съществуващите или в процес на разработка системи на ГРАО, НЗОК, Спешна помощ, НЕЛК, </w:t>
      </w:r>
      <w:r w:rsidR="00D3583E" w:rsidRPr="001B5C1D">
        <w:rPr>
          <w:rFonts w:eastAsia="Calibri"/>
        </w:rPr>
        <w:t xml:space="preserve">ТЕЛК, </w:t>
      </w:r>
      <w:r w:rsidR="0071455B" w:rsidRPr="001B5C1D">
        <w:rPr>
          <w:rFonts w:eastAsia="Calibri"/>
        </w:rPr>
        <w:t>НЦТХ, ИАЛ,</w:t>
      </w:r>
      <w:r w:rsidR="00D3583E" w:rsidRPr="001B5C1D">
        <w:rPr>
          <w:rFonts w:eastAsia="Calibri"/>
        </w:rPr>
        <w:t>МЗ, НЦОЗА</w:t>
      </w:r>
      <w:r w:rsidR="0071455B" w:rsidRPr="001B5C1D">
        <w:rPr>
          <w:rFonts w:eastAsia="Calibri"/>
        </w:rPr>
        <w:t xml:space="preserve"> модул </w:t>
      </w:r>
      <w:r w:rsidR="006C079E" w:rsidRPr="001B5C1D">
        <w:rPr>
          <w:rFonts w:eastAsia="Calibri"/>
        </w:rPr>
        <w:t xml:space="preserve">Е </w:t>
      </w:r>
      <w:r w:rsidR="0071455B" w:rsidRPr="001B5C1D">
        <w:rPr>
          <w:rFonts w:eastAsia="Calibri"/>
        </w:rPr>
        <w:t>Рецепта и др.;</w:t>
      </w:r>
    </w:p>
    <w:p w:rsidR="0033649C" w:rsidRPr="001B5C1D" w:rsidRDefault="0033649C" w:rsidP="00011B79">
      <w:pPr>
        <w:numPr>
          <w:ilvl w:val="1"/>
          <w:numId w:val="20"/>
        </w:numPr>
        <w:spacing w:before="0" w:afterLines="60" w:line="276" w:lineRule="auto"/>
        <w:contextualSpacing/>
        <w:jc w:val="both"/>
        <w:rPr>
          <w:rFonts w:eastAsia="Calibri"/>
        </w:rPr>
      </w:pPr>
      <w:r w:rsidRPr="001B5C1D">
        <w:rPr>
          <w:rFonts w:eastAsia="Calibri"/>
        </w:rPr>
        <w:t>Да пусне в действие модела за си</w:t>
      </w:r>
      <w:r w:rsidR="001E6A42" w:rsidRPr="001B5C1D">
        <w:rPr>
          <w:rFonts w:eastAsia="Calibri"/>
        </w:rPr>
        <w:t>н</w:t>
      </w:r>
      <w:r w:rsidRPr="001B5C1D">
        <w:rPr>
          <w:rFonts w:eastAsia="Calibri"/>
        </w:rPr>
        <w:t>хронизиране</w:t>
      </w:r>
      <w:r w:rsidR="0028145A" w:rsidRPr="001B5C1D">
        <w:rPr>
          <w:rFonts w:eastAsia="Calibri"/>
        </w:rPr>
        <w:t xml:space="preserve"> и регулярна актуализация</w:t>
      </w:r>
      <w:r w:rsidRPr="001B5C1D">
        <w:rPr>
          <w:rFonts w:eastAsia="Calibri"/>
        </w:rPr>
        <w:t xml:space="preserve"> на данни </w:t>
      </w:r>
      <w:r w:rsidR="0028145A" w:rsidRPr="001B5C1D">
        <w:rPr>
          <w:rFonts w:eastAsia="Calibri"/>
        </w:rPr>
        <w:t>в</w:t>
      </w:r>
      <w:r w:rsidRPr="001B5C1D">
        <w:rPr>
          <w:rFonts w:eastAsia="Calibri"/>
        </w:rPr>
        <w:t xml:space="preserve"> персонален здравен запис</w:t>
      </w:r>
      <w:r w:rsidR="0028145A" w:rsidRPr="001B5C1D">
        <w:rPr>
          <w:rFonts w:eastAsia="Calibri"/>
        </w:rPr>
        <w:t xml:space="preserve"> с административната и здравна информация налична в съществуващите системи на ГРАО, НЗОК, Спешна помощ, НЕЛК, </w:t>
      </w:r>
      <w:r w:rsidR="00D3583E" w:rsidRPr="001B5C1D">
        <w:rPr>
          <w:rFonts w:eastAsia="Calibri"/>
        </w:rPr>
        <w:t xml:space="preserve">ТЕЛК, </w:t>
      </w:r>
      <w:r w:rsidR="0028145A" w:rsidRPr="001B5C1D">
        <w:rPr>
          <w:rFonts w:eastAsia="Calibri"/>
        </w:rPr>
        <w:t xml:space="preserve">НЦТХ, ИАЛ, </w:t>
      </w:r>
      <w:r w:rsidR="00D3583E" w:rsidRPr="001B5C1D">
        <w:rPr>
          <w:rFonts w:eastAsia="Calibri"/>
        </w:rPr>
        <w:t xml:space="preserve">МЗ, НЦОЗА, </w:t>
      </w:r>
      <w:r w:rsidR="0028145A" w:rsidRPr="001B5C1D">
        <w:rPr>
          <w:rFonts w:eastAsia="Calibri"/>
        </w:rPr>
        <w:t xml:space="preserve">модул </w:t>
      </w:r>
      <w:r w:rsidR="006C079E" w:rsidRPr="001B5C1D">
        <w:rPr>
          <w:rFonts w:eastAsia="Calibri"/>
        </w:rPr>
        <w:t xml:space="preserve">Е </w:t>
      </w:r>
      <w:r w:rsidR="0028145A" w:rsidRPr="001B5C1D">
        <w:rPr>
          <w:rFonts w:eastAsia="Calibri"/>
        </w:rPr>
        <w:t>Рецепта и др.;</w:t>
      </w:r>
    </w:p>
    <w:p w:rsidR="0028145A" w:rsidRPr="001B5C1D" w:rsidRDefault="0028145A" w:rsidP="00011B79">
      <w:pPr>
        <w:numPr>
          <w:ilvl w:val="1"/>
          <w:numId w:val="20"/>
        </w:numPr>
        <w:spacing w:before="0" w:afterLines="60" w:line="276" w:lineRule="auto"/>
        <w:contextualSpacing/>
        <w:jc w:val="both"/>
        <w:rPr>
          <w:rFonts w:eastAsia="Calibri"/>
        </w:rPr>
      </w:pPr>
      <w:r w:rsidRPr="001B5C1D">
        <w:rPr>
          <w:rFonts w:eastAsia="Calibri"/>
        </w:rPr>
        <w:t xml:space="preserve">Да публикува описание на съобщенията за онлайн обмен на данни с изпълнители на </w:t>
      </w:r>
      <w:r w:rsidR="007C3564" w:rsidRPr="001B5C1D">
        <w:rPr>
          <w:rFonts w:eastAsia="Calibri"/>
        </w:rPr>
        <w:t>медицинска</w:t>
      </w:r>
      <w:r w:rsidRPr="001B5C1D">
        <w:rPr>
          <w:rFonts w:eastAsia="Calibri"/>
        </w:rPr>
        <w:t xml:space="preserve"> </w:t>
      </w:r>
      <w:r w:rsidR="007C3564" w:rsidRPr="001B5C1D">
        <w:rPr>
          <w:rFonts w:eastAsia="Calibri"/>
        </w:rPr>
        <w:t>помощ</w:t>
      </w:r>
      <w:r w:rsidRPr="001B5C1D">
        <w:rPr>
          <w:rFonts w:eastAsia="Calibri"/>
        </w:rPr>
        <w:t xml:space="preserve"> позволяващи разработчиците на такива системи да изградят свързаност с </w:t>
      </w:r>
      <w:r w:rsidR="006C079E" w:rsidRPr="001B5C1D">
        <w:rPr>
          <w:rFonts w:eastAsia="Calibri"/>
        </w:rPr>
        <w:t>под</w:t>
      </w:r>
      <w:r w:rsidRPr="001B5C1D">
        <w:rPr>
          <w:rFonts w:eastAsia="Calibri"/>
        </w:rPr>
        <w:t>системата за персонален здравен запис;</w:t>
      </w:r>
    </w:p>
    <w:p w:rsidR="0028145A" w:rsidRPr="001B5C1D" w:rsidRDefault="0028145A" w:rsidP="00011B79">
      <w:pPr>
        <w:numPr>
          <w:ilvl w:val="0"/>
          <w:numId w:val="20"/>
        </w:numPr>
        <w:spacing w:before="0" w:afterLines="60" w:line="276" w:lineRule="auto"/>
        <w:contextualSpacing/>
        <w:jc w:val="both"/>
        <w:rPr>
          <w:rFonts w:eastAsia="Calibri"/>
        </w:rPr>
      </w:pPr>
      <w:r w:rsidRPr="001B5C1D">
        <w:rPr>
          <w:rFonts w:eastAsia="Calibri"/>
        </w:rPr>
        <w:t xml:space="preserve">След успешната инсталация и пускане в експлоатация на </w:t>
      </w:r>
      <w:r w:rsidR="006C079E" w:rsidRPr="001B5C1D">
        <w:rPr>
          <w:rFonts w:eastAsia="Calibri"/>
        </w:rPr>
        <w:t>под</w:t>
      </w:r>
      <w:r w:rsidR="00920AA7" w:rsidRPr="001B5C1D">
        <w:rPr>
          <w:rFonts w:eastAsia="Calibri"/>
        </w:rPr>
        <w:t>системата участникът</w:t>
      </w:r>
      <w:r w:rsidRPr="001B5C1D">
        <w:rPr>
          <w:rFonts w:eastAsia="Calibri"/>
        </w:rPr>
        <w:t xml:space="preserve"> следва да проведе пилотно тестване на интерфейсите на </w:t>
      </w:r>
      <w:r w:rsidR="006C079E" w:rsidRPr="001B5C1D">
        <w:rPr>
          <w:rFonts w:eastAsia="Calibri"/>
        </w:rPr>
        <w:t>под</w:t>
      </w:r>
      <w:r w:rsidRPr="001B5C1D">
        <w:rPr>
          <w:rFonts w:eastAsia="Calibri"/>
        </w:rPr>
        <w:t xml:space="preserve">системата с </w:t>
      </w:r>
      <w:r w:rsidR="006C079E" w:rsidRPr="001B5C1D">
        <w:rPr>
          <w:rFonts w:eastAsia="Calibri"/>
        </w:rPr>
        <w:t>изпълнителите</w:t>
      </w:r>
      <w:r w:rsidRPr="001B5C1D">
        <w:rPr>
          <w:rFonts w:eastAsia="Calibri"/>
        </w:rPr>
        <w:t xml:space="preserve"> на </w:t>
      </w:r>
      <w:r w:rsidR="006C079E" w:rsidRPr="001B5C1D">
        <w:rPr>
          <w:rFonts w:eastAsia="Calibri"/>
        </w:rPr>
        <w:t>медицинска</w:t>
      </w:r>
      <w:r w:rsidRPr="001B5C1D">
        <w:rPr>
          <w:rFonts w:eastAsia="Calibri"/>
        </w:rPr>
        <w:t xml:space="preserve"> </w:t>
      </w:r>
      <w:r w:rsidR="006C079E" w:rsidRPr="001B5C1D">
        <w:rPr>
          <w:rFonts w:eastAsia="Calibri"/>
        </w:rPr>
        <w:t>помощ</w:t>
      </w:r>
      <w:r w:rsidRPr="001B5C1D">
        <w:rPr>
          <w:rFonts w:eastAsia="Calibri"/>
        </w:rPr>
        <w:t xml:space="preserve"> и информационните системи които те използват. Пилотното тестване трябва да включва минимум по 5 (пет) представители на различните видове изпълнители на </w:t>
      </w:r>
      <w:r w:rsidR="007C3564" w:rsidRPr="001B5C1D">
        <w:rPr>
          <w:rFonts w:eastAsia="Calibri"/>
        </w:rPr>
        <w:t>медицинска помощ</w:t>
      </w:r>
      <w:r w:rsidRPr="001B5C1D">
        <w:rPr>
          <w:rFonts w:eastAsia="Calibri"/>
        </w:rPr>
        <w:t xml:space="preserve"> – ОПЛ, специалисти, лаборатории, болници, аптеки и др., като то следва да демонстрира работоспособността на интерфейсите на системата.</w:t>
      </w:r>
    </w:p>
    <w:p w:rsidR="0028145A" w:rsidRPr="001B5C1D" w:rsidRDefault="0028145A" w:rsidP="00011B79">
      <w:pPr>
        <w:numPr>
          <w:ilvl w:val="0"/>
          <w:numId w:val="20"/>
        </w:numPr>
        <w:spacing w:before="0" w:afterLines="60" w:line="276" w:lineRule="auto"/>
        <w:contextualSpacing/>
        <w:jc w:val="both"/>
        <w:rPr>
          <w:rFonts w:eastAsia="Calibri"/>
        </w:rPr>
      </w:pPr>
      <w:r w:rsidRPr="001B5C1D">
        <w:rPr>
          <w:rFonts w:eastAsia="Calibri"/>
        </w:rPr>
        <w:t xml:space="preserve">Така доставената </w:t>
      </w:r>
      <w:r w:rsidR="00CA620F" w:rsidRPr="001B5C1D">
        <w:rPr>
          <w:rFonts w:eastAsia="Calibri"/>
        </w:rPr>
        <w:t>под</w:t>
      </w:r>
      <w:r w:rsidRPr="001B5C1D">
        <w:rPr>
          <w:rFonts w:eastAsia="Calibri"/>
        </w:rPr>
        <w:t xml:space="preserve">система трябва да позволява обхващането на всички изпълнители на </w:t>
      </w:r>
      <w:r w:rsidR="007C3564" w:rsidRPr="001B5C1D">
        <w:rPr>
          <w:rFonts w:eastAsia="Calibri"/>
        </w:rPr>
        <w:t>медицинска помощ</w:t>
      </w:r>
      <w:r w:rsidRPr="001B5C1D">
        <w:rPr>
          <w:rFonts w:eastAsia="Calibri"/>
        </w:rPr>
        <w:t xml:space="preserve"> чрез подходящо разширяване на системната платформа която тя използва (хардуер, комуникации и системен софтуер) и без да е необходима преработка на </w:t>
      </w:r>
      <w:r w:rsidR="00CA620F" w:rsidRPr="001B5C1D">
        <w:rPr>
          <w:rFonts w:eastAsia="Calibri"/>
        </w:rPr>
        <w:t>под</w:t>
      </w:r>
      <w:r w:rsidRPr="001B5C1D">
        <w:rPr>
          <w:rFonts w:eastAsia="Calibri"/>
        </w:rPr>
        <w:t>системата или заплащането на допълнителни лицензии за ползването и;</w:t>
      </w:r>
    </w:p>
    <w:p w:rsidR="00C546F9" w:rsidRPr="001B5C1D" w:rsidRDefault="00C546F9" w:rsidP="00011B79">
      <w:pPr>
        <w:numPr>
          <w:ilvl w:val="0"/>
          <w:numId w:val="20"/>
        </w:numPr>
        <w:spacing w:before="0" w:afterLines="60" w:line="276" w:lineRule="auto"/>
        <w:contextualSpacing/>
        <w:jc w:val="both"/>
        <w:rPr>
          <w:rFonts w:eastAsia="Calibri"/>
        </w:rPr>
      </w:pPr>
      <w:r w:rsidRPr="001B5C1D">
        <w:rPr>
          <w:rFonts w:eastAsia="Calibri"/>
        </w:rPr>
        <w:t xml:space="preserve">Едновременно с доставката, инсталацията и пилотното тестване на </w:t>
      </w:r>
      <w:r w:rsidR="00CA620F" w:rsidRPr="001B5C1D">
        <w:rPr>
          <w:rFonts w:eastAsia="Calibri"/>
        </w:rPr>
        <w:t>под</w:t>
      </w:r>
      <w:r w:rsidR="00920AA7" w:rsidRPr="001B5C1D">
        <w:rPr>
          <w:rFonts w:eastAsia="Calibri"/>
        </w:rPr>
        <w:t>системата, участникът</w:t>
      </w:r>
      <w:r w:rsidRPr="001B5C1D">
        <w:rPr>
          <w:rFonts w:eastAsia="Calibri"/>
        </w:rPr>
        <w:t xml:space="preserve"> следва да извърши следното:</w:t>
      </w:r>
    </w:p>
    <w:p w:rsidR="00C546F9" w:rsidRPr="001B5C1D" w:rsidRDefault="007B6E42" w:rsidP="00011B79">
      <w:pPr>
        <w:numPr>
          <w:ilvl w:val="1"/>
          <w:numId w:val="20"/>
        </w:numPr>
        <w:spacing w:before="0" w:afterLines="60" w:line="276" w:lineRule="auto"/>
        <w:contextualSpacing/>
        <w:jc w:val="both"/>
        <w:rPr>
          <w:rFonts w:eastAsia="Calibri"/>
        </w:rPr>
      </w:pPr>
      <w:r w:rsidRPr="001B5C1D">
        <w:rPr>
          <w:rFonts w:eastAsia="Calibri"/>
        </w:rPr>
        <w:t>Да подготви учебни курсове</w:t>
      </w:r>
      <w:r w:rsidR="000473DD" w:rsidRPr="001B5C1D">
        <w:rPr>
          <w:rFonts w:eastAsia="Calibri"/>
        </w:rPr>
        <w:t xml:space="preserve"> (съгласувано с Възложителя)</w:t>
      </w:r>
      <w:r w:rsidRPr="001B5C1D">
        <w:rPr>
          <w:rFonts w:eastAsia="Calibri"/>
        </w:rPr>
        <w:t xml:space="preserve"> и информация за ползване и администриране на </w:t>
      </w:r>
      <w:r w:rsidR="00CA620F" w:rsidRPr="001B5C1D">
        <w:rPr>
          <w:rFonts w:eastAsia="Calibri"/>
        </w:rPr>
        <w:t>под</w:t>
      </w:r>
      <w:r w:rsidRPr="001B5C1D">
        <w:rPr>
          <w:rFonts w:eastAsia="Calibri"/>
        </w:rPr>
        <w:t>системата от пациенти, здравни специалисти и администратори на</w:t>
      </w:r>
      <w:r w:rsidR="007C3564" w:rsidRPr="001B5C1D">
        <w:rPr>
          <w:rFonts w:eastAsia="Calibri"/>
        </w:rPr>
        <w:t xml:space="preserve"> </w:t>
      </w:r>
      <w:r w:rsidR="00CA620F" w:rsidRPr="001B5C1D">
        <w:rPr>
          <w:rFonts w:eastAsia="Calibri"/>
        </w:rPr>
        <w:t>под</w:t>
      </w:r>
      <w:r w:rsidRPr="001B5C1D">
        <w:rPr>
          <w:rFonts w:eastAsia="Calibri"/>
        </w:rPr>
        <w:t>системата;</w:t>
      </w:r>
    </w:p>
    <w:p w:rsidR="007B6E42" w:rsidRPr="001B5C1D" w:rsidRDefault="007B6E42" w:rsidP="00011B79">
      <w:pPr>
        <w:numPr>
          <w:ilvl w:val="1"/>
          <w:numId w:val="20"/>
        </w:numPr>
        <w:spacing w:before="0" w:afterLines="60" w:line="276" w:lineRule="auto"/>
        <w:contextualSpacing/>
        <w:jc w:val="both"/>
        <w:rPr>
          <w:rFonts w:eastAsia="Calibri"/>
        </w:rPr>
      </w:pPr>
      <w:r w:rsidRPr="001B5C1D">
        <w:rPr>
          <w:rFonts w:eastAsia="Calibri"/>
        </w:rPr>
        <w:t>Да подготви учебното съдържание във формат за LMS</w:t>
      </w:r>
      <w:r w:rsidR="00CA620F" w:rsidRPr="001B5C1D">
        <w:rPr>
          <w:rFonts w:eastAsia="Calibri"/>
        </w:rPr>
        <w:t xml:space="preserve"> (</w:t>
      </w:r>
      <w:proofErr w:type="spellStart"/>
      <w:r w:rsidR="00CA620F" w:rsidRPr="001B5C1D">
        <w:rPr>
          <w:rFonts w:eastAsia="Calibri"/>
        </w:rPr>
        <w:t>Learning</w:t>
      </w:r>
      <w:proofErr w:type="spellEnd"/>
      <w:r w:rsidR="00CA620F" w:rsidRPr="001B5C1D">
        <w:rPr>
          <w:rFonts w:eastAsia="Calibri"/>
        </w:rPr>
        <w:t xml:space="preserve"> </w:t>
      </w:r>
      <w:proofErr w:type="spellStart"/>
      <w:r w:rsidR="00CA620F" w:rsidRPr="001B5C1D">
        <w:rPr>
          <w:rFonts w:eastAsia="Calibri"/>
        </w:rPr>
        <w:t>Management</w:t>
      </w:r>
      <w:proofErr w:type="spellEnd"/>
      <w:r w:rsidR="00CA620F" w:rsidRPr="001B5C1D">
        <w:rPr>
          <w:rFonts w:eastAsia="Calibri"/>
        </w:rPr>
        <w:t xml:space="preserve"> </w:t>
      </w:r>
      <w:proofErr w:type="spellStart"/>
      <w:r w:rsidR="00CA620F" w:rsidRPr="001B5C1D">
        <w:rPr>
          <w:rFonts w:eastAsia="Calibri"/>
        </w:rPr>
        <w:t>System</w:t>
      </w:r>
      <w:proofErr w:type="spellEnd"/>
      <w:r w:rsidR="00CA620F" w:rsidRPr="001B5C1D">
        <w:rPr>
          <w:rFonts w:eastAsia="Calibri"/>
        </w:rPr>
        <w:t>)</w:t>
      </w:r>
      <w:r w:rsidRPr="001B5C1D">
        <w:rPr>
          <w:rFonts w:eastAsia="Calibri"/>
        </w:rPr>
        <w:t xml:space="preserve"> система посочена от възложителя;</w:t>
      </w:r>
    </w:p>
    <w:p w:rsidR="007B6E42" w:rsidRPr="001B5C1D" w:rsidRDefault="007B6E42" w:rsidP="00011B79">
      <w:pPr>
        <w:numPr>
          <w:ilvl w:val="1"/>
          <w:numId w:val="20"/>
        </w:numPr>
        <w:spacing w:before="0" w:afterLines="60" w:line="276" w:lineRule="auto"/>
        <w:contextualSpacing/>
        <w:jc w:val="both"/>
        <w:rPr>
          <w:rFonts w:eastAsia="Calibri"/>
        </w:rPr>
      </w:pPr>
      <w:r w:rsidRPr="001B5C1D">
        <w:rPr>
          <w:rFonts w:eastAsia="Calibri"/>
        </w:rPr>
        <w:t xml:space="preserve">Да извърши обучение на специалистите и пациентите участници в пилотното тестване на </w:t>
      </w:r>
      <w:r w:rsidR="007C3564" w:rsidRPr="001B5C1D">
        <w:rPr>
          <w:rFonts w:eastAsia="Calibri"/>
        </w:rPr>
        <w:t>под</w:t>
      </w:r>
      <w:r w:rsidRPr="001B5C1D">
        <w:rPr>
          <w:rFonts w:eastAsia="Calibri"/>
        </w:rPr>
        <w:t>системата;</w:t>
      </w:r>
    </w:p>
    <w:p w:rsidR="00272FD8" w:rsidRPr="001B5C1D" w:rsidRDefault="00272FD8" w:rsidP="00011B79">
      <w:pPr>
        <w:numPr>
          <w:ilvl w:val="1"/>
          <w:numId w:val="20"/>
        </w:numPr>
        <w:spacing w:before="0" w:afterLines="60" w:line="276" w:lineRule="auto"/>
        <w:contextualSpacing/>
        <w:jc w:val="both"/>
        <w:rPr>
          <w:rFonts w:eastAsia="Calibri"/>
        </w:rPr>
      </w:pPr>
      <w:r w:rsidRPr="001B5C1D">
        <w:rPr>
          <w:rFonts w:eastAsia="Calibri"/>
        </w:rPr>
        <w:lastRenderedPageBreak/>
        <w:t xml:space="preserve">Да извърши обучение на </w:t>
      </w:r>
      <w:proofErr w:type="spellStart"/>
      <w:r w:rsidRPr="001B5C1D">
        <w:rPr>
          <w:rFonts w:eastAsia="Calibri"/>
        </w:rPr>
        <w:t>обучители</w:t>
      </w:r>
      <w:proofErr w:type="spellEnd"/>
      <w:r w:rsidRPr="001B5C1D">
        <w:rPr>
          <w:rFonts w:eastAsia="Calibri"/>
        </w:rPr>
        <w:t xml:space="preserve"> – минимум 5 (пет) специалисти от НЦОЗА и РЗИ посочени от Възложителя, които да са в състояние да администрират подсистемата.</w:t>
      </w:r>
    </w:p>
    <w:p w:rsidR="001F7B69" w:rsidRPr="001B5C1D" w:rsidRDefault="007B6E42" w:rsidP="00011B79">
      <w:pPr>
        <w:numPr>
          <w:ilvl w:val="1"/>
          <w:numId w:val="20"/>
        </w:numPr>
        <w:spacing w:before="0" w:afterLines="60" w:line="276" w:lineRule="auto"/>
        <w:contextualSpacing/>
        <w:jc w:val="both"/>
        <w:rPr>
          <w:rFonts w:eastAsia="Calibri"/>
        </w:rPr>
      </w:pPr>
      <w:r w:rsidRPr="001B5C1D">
        <w:rPr>
          <w:rFonts w:eastAsia="Calibri"/>
        </w:rPr>
        <w:t xml:space="preserve">Да извърши обучение на </w:t>
      </w:r>
      <w:proofErr w:type="spellStart"/>
      <w:r w:rsidRPr="001B5C1D">
        <w:rPr>
          <w:rFonts w:eastAsia="Calibri"/>
        </w:rPr>
        <w:t>обучители</w:t>
      </w:r>
      <w:proofErr w:type="spellEnd"/>
      <w:r w:rsidRPr="001B5C1D">
        <w:rPr>
          <w:rFonts w:eastAsia="Calibri"/>
        </w:rPr>
        <w:t xml:space="preserve"> – минимум </w:t>
      </w:r>
      <w:r w:rsidR="000473DD" w:rsidRPr="001B5C1D">
        <w:rPr>
          <w:rFonts w:eastAsia="Calibri"/>
        </w:rPr>
        <w:t xml:space="preserve">100 </w:t>
      </w:r>
      <w:r w:rsidRPr="001B5C1D">
        <w:rPr>
          <w:rFonts w:eastAsia="Calibri"/>
        </w:rPr>
        <w:t>(</w:t>
      </w:r>
      <w:r w:rsidR="000473DD" w:rsidRPr="001B5C1D">
        <w:rPr>
          <w:rFonts w:eastAsia="Calibri"/>
        </w:rPr>
        <w:t>сто</w:t>
      </w:r>
      <w:r w:rsidRPr="001B5C1D">
        <w:rPr>
          <w:rFonts w:eastAsia="Calibri"/>
        </w:rPr>
        <w:t xml:space="preserve">) специалисти </w:t>
      </w:r>
      <w:r w:rsidR="00272FD8" w:rsidRPr="001B5C1D">
        <w:rPr>
          <w:rFonts w:eastAsia="Calibri"/>
        </w:rPr>
        <w:t xml:space="preserve">от НЦОЗА и РЗИ </w:t>
      </w:r>
      <w:r w:rsidRPr="001B5C1D">
        <w:rPr>
          <w:rFonts w:eastAsia="Calibri"/>
        </w:rPr>
        <w:t>посочени от Възложителя</w:t>
      </w:r>
      <w:r w:rsidR="00272FD8" w:rsidRPr="001B5C1D">
        <w:rPr>
          <w:rFonts w:eastAsia="Calibri"/>
        </w:rPr>
        <w:t>,</w:t>
      </w:r>
      <w:r w:rsidRPr="001B5C1D">
        <w:rPr>
          <w:rFonts w:eastAsia="Calibri"/>
        </w:rPr>
        <w:t xml:space="preserve"> които да са в състояние да провеждат обучение за ползване на </w:t>
      </w:r>
      <w:r w:rsidR="007C3564" w:rsidRPr="001B5C1D">
        <w:rPr>
          <w:rFonts w:eastAsia="Calibri"/>
        </w:rPr>
        <w:t>под</w:t>
      </w:r>
      <w:r w:rsidRPr="001B5C1D">
        <w:rPr>
          <w:rFonts w:eastAsia="Calibri"/>
        </w:rPr>
        <w:t>системата</w:t>
      </w:r>
      <w:r w:rsidR="00272FD8" w:rsidRPr="001B5C1D">
        <w:rPr>
          <w:rFonts w:eastAsia="Calibri"/>
        </w:rPr>
        <w:t>;</w:t>
      </w:r>
    </w:p>
    <w:p w:rsidR="00272FD8" w:rsidRPr="001B5C1D" w:rsidRDefault="00272FD8" w:rsidP="00011B79">
      <w:pPr>
        <w:numPr>
          <w:ilvl w:val="1"/>
          <w:numId w:val="20"/>
        </w:numPr>
        <w:spacing w:before="0" w:afterLines="60" w:line="276" w:lineRule="auto"/>
        <w:contextualSpacing/>
        <w:jc w:val="both"/>
        <w:rPr>
          <w:rFonts w:eastAsia="Calibri"/>
        </w:rPr>
      </w:pPr>
      <w:r w:rsidRPr="001B5C1D">
        <w:rPr>
          <w:rFonts w:eastAsia="Calibri"/>
        </w:rPr>
        <w:t>Да извърши обучение на потребители чрез ПЕУ– минимум 100 (сто) специалисти от НЦОЗА, РЗИ, ТЕЛК, НЕЛК, изпълнителни агенции посочени от Възложителя за ползване на подсистемата;</w:t>
      </w:r>
    </w:p>
    <w:p w:rsidR="00272FD8" w:rsidRPr="001B5C1D" w:rsidRDefault="00272FD8" w:rsidP="00011B79">
      <w:pPr>
        <w:numPr>
          <w:ilvl w:val="1"/>
          <w:numId w:val="20"/>
        </w:numPr>
        <w:spacing w:before="0" w:afterLines="60" w:line="276" w:lineRule="auto"/>
        <w:contextualSpacing/>
        <w:jc w:val="both"/>
        <w:rPr>
          <w:rFonts w:eastAsia="Calibri"/>
        </w:rPr>
      </w:pPr>
      <w:r w:rsidRPr="001B5C1D">
        <w:rPr>
          <w:rFonts w:eastAsia="Calibri"/>
        </w:rPr>
        <w:t>Да извърши обучение на потребители чрез ПЕУ– минимум 4500 (четири хиляди и петстотин) ИМП (изпълнители на медицинска помощ) съгласувано с Възложителя за ползване на подсистемата.</w:t>
      </w:r>
    </w:p>
    <w:p w:rsidR="005014BE" w:rsidRPr="001B5C1D" w:rsidRDefault="005014BE" w:rsidP="00920AA7">
      <w:pPr>
        <w:pStyle w:val="ListParagraph"/>
        <w:numPr>
          <w:ilvl w:val="2"/>
          <w:numId w:val="15"/>
        </w:numPr>
        <w:spacing w:after="120"/>
        <w:ind w:left="851"/>
        <w:jc w:val="both"/>
        <w:rPr>
          <w:b/>
          <w:bCs/>
        </w:rPr>
      </w:pPr>
      <w:r w:rsidRPr="001B5C1D">
        <w:rPr>
          <w:b/>
          <w:bCs/>
        </w:rPr>
        <w:t>Функционални изисквания:</w:t>
      </w:r>
    </w:p>
    <w:p w:rsidR="001F7B69" w:rsidRPr="001B5C1D" w:rsidRDefault="001F7B69" w:rsidP="00920AA7">
      <w:pPr>
        <w:pStyle w:val="ListParagraph"/>
        <w:spacing w:after="120"/>
        <w:ind w:left="851"/>
        <w:jc w:val="both"/>
        <w:rPr>
          <w:b/>
          <w:bCs/>
        </w:rPr>
      </w:pPr>
    </w:p>
    <w:p w:rsidR="005C3D91" w:rsidRPr="001B5C1D" w:rsidRDefault="005C3D91" w:rsidP="00920AA7">
      <w:pPr>
        <w:spacing w:before="0" w:after="80" w:line="276" w:lineRule="auto"/>
        <w:jc w:val="both"/>
        <w:rPr>
          <w:rFonts w:eastAsia="Calibri"/>
        </w:rPr>
      </w:pPr>
      <w:r w:rsidRPr="001B5C1D">
        <w:rPr>
          <w:rFonts w:eastAsia="Calibri"/>
        </w:rPr>
        <w:t>Функционалните възможности на модула за персонален здравен за</w:t>
      </w:r>
      <w:r w:rsidR="0004504E" w:rsidRPr="001B5C1D">
        <w:rPr>
          <w:rFonts w:eastAsia="Calibri"/>
        </w:rPr>
        <w:t>пи</w:t>
      </w:r>
      <w:r w:rsidRPr="001B5C1D">
        <w:rPr>
          <w:rFonts w:eastAsia="Calibri"/>
        </w:rPr>
        <w:t>с трябва да включват минимум следното:</w:t>
      </w:r>
    </w:p>
    <w:p w:rsidR="005C3D91" w:rsidRPr="001B5C1D" w:rsidRDefault="005C3D91" w:rsidP="00011B79">
      <w:pPr>
        <w:numPr>
          <w:ilvl w:val="0"/>
          <w:numId w:val="20"/>
        </w:numPr>
        <w:spacing w:before="0" w:afterLines="60" w:line="276" w:lineRule="auto"/>
        <w:contextualSpacing/>
        <w:jc w:val="both"/>
        <w:rPr>
          <w:rFonts w:eastAsia="Calibri"/>
        </w:rPr>
      </w:pPr>
      <w:r w:rsidRPr="001B5C1D">
        <w:rPr>
          <w:rFonts w:eastAsia="Calibri"/>
        </w:rPr>
        <w:t>Основни функционални възможности:</w:t>
      </w:r>
    </w:p>
    <w:p w:rsidR="005C3D91" w:rsidRPr="001B5C1D" w:rsidRDefault="005C3D91" w:rsidP="00011B79">
      <w:pPr>
        <w:numPr>
          <w:ilvl w:val="1"/>
          <w:numId w:val="20"/>
        </w:numPr>
        <w:spacing w:before="0" w:afterLines="60" w:line="276" w:lineRule="auto"/>
        <w:contextualSpacing/>
        <w:jc w:val="both"/>
        <w:rPr>
          <w:rFonts w:eastAsia="Calibri"/>
        </w:rPr>
      </w:pPr>
      <w:r w:rsidRPr="001B5C1D">
        <w:rPr>
          <w:rFonts w:eastAsia="Calibri"/>
        </w:rPr>
        <w:t>Да поддържа регистър на всички пациенти (</w:t>
      </w:r>
      <w:proofErr w:type="spellStart"/>
      <w:r w:rsidRPr="001B5C1D">
        <w:rPr>
          <w:rFonts w:eastAsia="Calibri"/>
        </w:rPr>
        <w:t>Master</w:t>
      </w:r>
      <w:proofErr w:type="spellEnd"/>
      <w:r w:rsidRPr="001B5C1D">
        <w:rPr>
          <w:rFonts w:eastAsia="Calibri"/>
        </w:rPr>
        <w:t xml:space="preserve"> </w:t>
      </w:r>
      <w:proofErr w:type="spellStart"/>
      <w:r w:rsidRPr="001B5C1D">
        <w:rPr>
          <w:rFonts w:eastAsia="Calibri"/>
        </w:rPr>
        <w:t>Patient</w:t>
      </w:r>
      <w:proofErr w:type="spellEnd"/>
      <w:r w:rsidRPr="001B5C1D">
        <w:rPr>
          <w:rFonts w:eastAsia="Calibri"/>
        </w:rPr>
        <w:t xml:space="preserve"> </w:t>
      </w:r>
      <w:proofErr w:type="spellStart"/>
      <w:r w:rsidRPr="001B5C1D">
        <w:rPr>
          <w:rFonts w:eastAsia="Calibri"/>
        </w:rPr>
        <w:t>Index</w:t>
      </w:r>
      <w:proofErr w:type="spellEnd"/>
      <w:r w:rsidRPr="001B5C1D">
        <w:rPr>
          <w:rFonts w:eastAsia="Calibri"/>
        </w:rPr>
        <w:t>) за които персоналния здравен запис съдържа информация;</w:t>
      </w:r>
    </w:p>
    <w:p w:rsidR="005C3D91" w:rsidRPr="001B5C1D" w:rsidRDefault="005C3D91" w:rsidP="00011B79">
      <w:pPr>
        <w:numPr>
          <w:ilvl w:val="1"/>
          <w:numId w:val="20"/>
        </w:numPr>
        <w:spacing w:before="0" w:afterLines="60" w:line="276" w:lineRule="auto"/>
        <w:contextualSpacing/>
        <w:jc w:val="both"/>
        <w:rPr>
          <w:rFonts w:eastAsia="Calibri"/>
        </w:rPr>
      </w:pPr>
      <w:r w:rsidRPr="001B5C1D">
        <w:rPr>
          <w:rFonts w:eastAsia="Calibri"/>
        </w:rPr>
        <w:t>Да позволява търсене на пациент в регистъра на пациенти от лекар (медицински специалист);</w:t>
      </w:r>
    </w:p>
    <w:p w:rsidR="005C3D91" w:rsidRPr="001B5C1D" w:rsidRDefault="005C3D91" w:rsidP="00011B79">
      <w:pPr>
        <w:numPr>
          <w:ilvl w:val="1"/>
          <w:numId w:val="20"/>
        </w:numPr>
        <w:spacing w:before="0" w:afterLines="60" w:line="276" w:lineRule="auto"/>
        <w:contextualSpacing/>
        <w:jc w:val="both"/>
        <w:rPr>
          <w:rFonts w:eastAsia="Calibri"/>
        </w:rPr>
      </w:pPr>
      <w:r w:rsidRPr="001B5C1D">
        <w:rPr>
          <w:rFonts w:eastAsia="Calibri"/>
        </w:rPr>
        <w:t>Да позволява достъп до персоналния здравен запис на пациента след удостоверяване съгласието на пациента чрез УКЕП или код за достъп;</w:t>
      </w:r>
    </w:p>
    <w:p w:rsidR="005C3D91" w:rsidRPr="001B5C1D" w:rsidRDefault="005C3D91" w:rsidP="00011B79">
      <w:pPr>
        <w:numPr>
          <w:ilvl w:val="1"/>
          <w:numId w:val="20"/>
        </w:numPr>
        <w:spacing w:before="0" w:afterLines="60" w:line="276" w:lineRule="auto"/>
        <w:contextualSpacing/>
        <w:jc w:val="both"/>
        <w:rPr>
          <w:rFonts w:eastAsia="Calibri"/>
        </w:rPr>
      </w:pPr>
      <w:r w:rsidRPr="001B5C1D">
        <w:rPr>
          <w:rFonts w:eastAsia="Calibri"/>
        </w:rPr>
        <w:t>Да позволява достъп до частта от персоналния здравен запис на пациента достъпна при спешни случаи чрез код за достъп;</w:t>
      </w:r>
    </w:p>
    <w:p w:rsidR="005C3D91" w:rsidRPr="001B5C1D" w:rsidRDefault="005C3D91" w:rsidP="00011B79">
      <w:pPr>
        <w:numPr>
          <w:ilvl w:val="1"/>
          <w:numId w:val="20"/>
        </w:numPr>
        <w:spacing w:before="0" w:afterLines="60" w:line="276" w:lineRule="auto"/>
        <w:contextualSpacing/>
        <w:jc w:val="both"/>
        <w:rPr>
          <w:rFonts w:eastAsia="Calibri"/>
        </w:rPr>
      </w:pPr>
      <w:r w:rsidRPr="001B5C1D">
        <w:rPr>
          <w:rFonts w:eastAsia="Calibri"/>
        </w:rPr>
        <w:t>Да позволява персоналния здравен запис да акумулира и съхранява здравните данни на лицето за целия му живот;</w:t>
      </w:r>
    </w:p>
    <w:p w:rsidR="005C3D91" w:rsidRPr="001B5C1D" w:rsidRDefault="005C3D91" w:rsidP="00011B79">
      <w:pPr>
        <w:numPr>
          <w:ilvl w:val="1"/>
          <w:numId w:val="20"/>
        </w:numPr>
        <w:spacing w:before="0" w:afterLines="60" w:line="276" w:lineRule="auto"/>
        <w:contextualSpacing/>
        <w:jc w:val="both"/>
        <w:rPr>
          <w:rFonts w:eastAsia="Calibri"/>
        </w:rPr>
      </w:pPr>
      <w:r w:rsidRPr="001B5C1D">
        <w:rPr>
          <w:rFonts w:eastAsia="Calibri"/>
        </w:rPr>
        <w:t>Персоналния здравен за</w:t>
      </w:r>
      <w:r w:rsidR="0004504E" w:rsidRPr="001B5C1D">
        <w:rPr>
          <w:rFonts w:eastAsia="Calibri"/>
        </w:rPr>
        <w:t>пис</w:t>
      </w:r>
      <w:r w:rsidRPr="001B5C1D">
        <w:rPr>
          <w:rFonts w:eastAsia="Calibri"/>
        </w:rPr>
        <w:t xml:space="preserve"> е частен и следва да съхранява данните сигурно;</w:t>
      </w:r>
    </w:p>
    <w:p w:rsidR="005C3D91" w:rsidRPr="001B5C1D" w:rsidRDefault="005C3D91" w:rsidP="00011B79">
      <w:pPr>
        <w:numPr>
          <w:ilvl w:val="1"/>
          <w:numId w:val="20"/>
        </w:numPr>
        <w:spacing w:before="0" w:afterLines="60" w:line="276" w:lineRule="auto"/>
        <w:contextualSpacing/>
        <w:jc w:val="both"/>
        <w:rPr>
          <w:rFonts w:eastAsia="Calibri"/>
        </w:rPr>
      </w:pPr>
      <w:r w:rsidRPr="001B5C1D">
        <w:rPr>
          <w:rFonts w:eastAsia="Calibri"/>
        </w:rPr>
        <w:t xml:space="preserve">Персоналния здравен запис трябва да съдържа здравните данни за пациента от всички изпълнители на </w:t>
      </w:r>
      <w:r w:rsidR="007C3564" w:rsidRPr="001B5C1D">
        <w:rPr>
          <w:rFonts w:eastAsia="Calibri"/>
        </w:rPr>
        <w:t>медицинска помощ</w:t>
      </w:r>
      <w:r w:rsidRPr="001B5C1D">
        <w:rPr>
          <w:rFonts w:eastAsia="Calibri"/>
        </w:rPr>
        <w:t>;</w:t>
      </w:r>
    </w:p>
    <w:p w:rsidR="005C3D91" w:rsidRPr="001B5C1D" w:rsidRDefault="005C3D91" w:rsidP="00011B79">
      <w:pPr>
        <w:numPr>
          <w:ilvl w:val="1"/>
          <w:numId w:val="20"/>
        </w:numPr>
        <w:spacing w:before="0" w:afterLines="60" w:line="276" w:lineRule="auto"/>
        <w:contextualSpacing/>
        <w:jc w:val="both"/>
        <w:rPr>
          <w:rFonts w:eastAsia="Calibri"/>
        </w:rPr>
      </w:pPr>
      <w:r w:rsidRPr="001B5C1D">
        <w:rPr>
          <w:rFonts w:eastAsia="Calibri"/>
        </w:rPr>
        <w:t>Персоналния здравен запис трябва да е прозрачен и за всяка информация вписана в него трябва да показва, кой е внесъл всеки информационен запи</w:t>
      </w:r>
      <w:r w:rsidR="0004504E" w:rsidRPr="001B5C1D">
        <w:rPr>
          <w:rFonts w:eastAsia="Calibri"/>
        </w:rPr>
        <w:t>с</w:t>
      </w:r>
      <w:r w:rsidRPr="001B5C1D">
        <w:rPr>
          <w:rFonts w:eastAsia="Calibri"/>
        </w:rPr>
        <w:t>, от къде (коя система) е прехвърлен той и кой е достъпвал информацията;</w:t>
      </w:r>
    </w:p>
    <w:p w:rsidR="005C3D91" w:rsidRPr="001B5C1D" w:rsidRDefault="005C3D91" w:rsidP="00011B79">
      <w:pPr>
        <w:numPr>
          <w:ilvl w:val="0"/>
          <w:numId w:val="20"/>
        </w:numPr>
        <w:spacing w:before="0" w:afterLines="60" w:line="276" w:lineRule="auto"/>
        <w:contextualSpacing/>
        <w:jc w:val="both"/>
        <w:rPr>
          <w:rFonts w:eastAsia="Calibri"/>
        </w:rPr>
      </w:pPr>
      <w:r w:rsidRPr="001B5C1D">
        <w:rPr>
          <w:rFonts w:eastAsia="Calibri"/>
        </w:rPr>
        <w:t>Потребителски интерфейс за достъп до персонален здравен запис:</w:t>
      </w:r>
    </w:p>
    <w:p w:rsidR="005C3D91" w:rsidRPr="001B5C1D" w:rsidRDefault="005C3D91" w:rsidP="00011B79">
      <w:pPr>
        <w:numPr>
          <w:ilvl w:val="1"/>
          <w:numId w:val="20"/>
        </w:numPr>
        <w:spacing w:before="0" w:afterLines="60" w:line="276" w:lineRule="auto"/>
        <w:contextualSpacing/>
        <w:jc w:val="both"/>
        <w:rPr>
          <w:rFonts w:eastAsia="Calibri"/>
        </w:rPr>
      </w:pPr>
      <w:r w:rsidRPr="001B5C1D">
        <w:rPr>
          <w:rFonts w:eastAsia="Calibri"/>
        </w:rPr>
        <w:t xml:space="preserve">WEB базирания интерфейс за преглед на данните да позволява вграждане в портала на единната здравно-информационна система; </w:t>
      </w:r>
    </w:p>
    <w:p w:rsidR="005C3D91" w:rsidRPr="001B5C1D" w:rsidRDefault="005C3D91" w:rsidP="00011B79">
      <w:pPr>
        <w:numPr>
          <w:ilvl w:val="1"/>
          <w:numId w:val="20"/>
        </w:numPr>
        <w:spacing w:before="0" w:afterLines="60" w:line="276" w:lineRule="auto"/>
        <w:contextualSpacing/>
        <w:jc w:val="both"/>
        <w:rPr>
          <w:rFonts w:eastAsia="Calibri"/>
        </w:rPr>
      </w:pPr>
      <w:r w:rsidRPr="001B5C1D">
        <w:rPr>
          <w:rFonts w:eastAsia="Calibri"/>
        </w:rPr>
        <w:t xml:space="preserve">WEB базирания интерфейс за преглед на данните да </w:t>
      </w:r>
      <w:proofErr w:type="spellStart"/>
      <w:r w:rsidRPr="001B5C1D">
        <w:rPr>
          <w:rFonts w:eastAsia="Calibri"/>
        </w:rPr>
        <w:t>визулизира</w:t>
      </w:r>
      <w:proofErr w:type="spellEnd"/>
      <w:r w:rsidRPr="001B5C1D">
        <w:rPr>
          <w:rFonts w:eastAsia="Calibri"/>
        </w:rPr>
        <w:t xml:space="preserve"> по интуитивен начин разнообразието от информация съдържащо се в </w:t>
      </w:r>
      <w:r w:rsidRPr="001B5C1D">
        <w:rPr>
          <w:rFonts w:eastAsia="Calibri"/>
        </w:rPr>
        <w:lastRenderedPageBreak/>
        <w:t xml:space="preserve">персоналния здравен запис, в това число демографски данни, алергии, медикаменти, диагнози, лабораторни резултати (заедно с нормалните граници, с натрупване и в графичен формат), резултати от образни изследвания, фамилна анамнеза и др. </w:t>
      </w:r>
    </w:p>
    <w:p w:rsidR="005C3D91" w:rsidRPr="001B5C1D" w:rsidRDefault="005C3D91" w:rsidP="00011B79">
      <w:pPr>
        <w:numPr>
          <w:ilvl w:val="0"/>
          <w:numId w:val="20"/>
        </w:numPr>
        <w:spacing w:before="0" w:afterLines="60" w:line="276" w:lineRule="auto"/>
        <w:contextualSpacing/>
        <w:jc w:val="both"/>
        <w:rPr>
          <w:rFonts w:eastAsia="Calibri"/>
        </w:rPr>
      </w:pPr>
      <w:r w:rsidRPr="001B5C1D">
        <w:rPr>
          <w:rFonts w:eastAsia="Calibri"/>
        </w:rPr>
        <w:t>Права за достъп до персонален здравен запис:</w:t>
      </w:r>
    </w:p>
    <w:p w:rsidR="005C3D91" w:rsidRPr="001B5C1D" w:rsidRDefault="005C3D91" w:rsidP="00011B79">
      <w:pPr>
        <w:numPr>
          <w:ilvl w:val="1"/>
          <w:numId w:val="20"/>
        </w:numPr>
        <w:spacing w:before="0" w:afterLines="60" w:line="276" w:lineRule="auto"/>
        <w:contextualSpacing/>
        <w:jc w:val="both"/>
        <w:rPr>
          <w:rFonts w:eastAsia="Calibri"/>
        </w:rPr>
      </w:pPr>
      <w:r w:rsidRPr="001B5C1D">
        <w:rPr>
          <w:rFonts w:eastAsia="Calibri"/>
        </w:rPr>
        <w:t>Системата трябва да използва услугите на подсистемата за оперативна съвместимост за идентификация на потребителите и софтуерните системи на които предоставя достъп и с които обменя данни;</w:t>
      </w:r>
    </w:p>
    <w:p w:rsidR="005C3D91" w:rsidRPr="001B5C1D" w:rsidRDefault="005C3D91" w:rsidP="00011B79">
      <w:pPr>
        <w:numPr>
          <w:ilvl w:val="1"/>
          <w:numId w:val="20"/>
        </w:numPr>
        <w:spacing w:before="0" w:afterLines="60" w:line="276" w:lineRule="auto"/>
        <w:contextualSpacing/>
        <w:jc w:val="both"/>
        <w:rPr>
          <w:rFonts w:eastAsia="Calibri"/>
        </w:rPr>
      </w:pPr>
      <w:r w:rsidRPr="001B5C1D">
        <w:rPr>
          <w:rFonts w:eastAsia="Calibri"/>
        </w:rPr>
        <w:t>Участника трябва да предложи модел за достъп до данните от персоналния здравен запис при спешни случаи;</w:t>
      </w:r>
    </w:p>
    <w:p w:rsidR="005C3D91" w:rsidRPr="001B5C1D" w:rsidRDefault="005C3D91" w:rsidP="00011B79">
      <w:pPr>
        <w:numPr>
          <w:ilvl w:val="1"/>
          <w:numId w:val="20"/>
        </w:numPr>
        <w:spacing w:before="0" w:afterLines="60" w:line="276" w:lineRule="auto"/>
        <w:contextualSpacing/>
        <w:jc w:val="both"/>
        <w:rPr>
          <w:rFonts w:eastAsia="Calibri"/>
        </w:rPr>
      </w:pPr>
      <w:r w:rsidRPr="001B5C1D">
        <w:rPr>
          <w:rFonts w:eastAsia="Calibri"/>
        </w:rPr>
        <w:t xml:space="preserve">Участника трябва да предложи модел (в това число технически) за предоставяне на достъп до персонален здравен запис на различните категории потребители – ОПЛ, специалисти, лекари в болници, свързани лица (родители, </w:t>
      </w:r>
      <w:proofErr w:type="spellStart"/>
      <w:r w:rsidRPr="001B5C1D">
        <w:rPr>
          <w:rFonts w:eastAsia="Calibri"/>
        </w:rPr>
        <w:t>настойници</w:t>
      </w:r>
      <w:proofErr w:type="spellEnd"/>
      <w:r w:rsidRPr="001B5C1D">
        <w:rPr>
          <w:rFonts w:eastAsia="Calibri"/>
        </w:rPr>
        <w:t xml:space="preserve"> и др.), медицински одит, контролни и разследващи органи;</w:t>
      </w:r>
    </w:p>
    <w:p w:rsidR="005C3D91" w:rsidRPr="001B5C1D" w:rsidRDefault="005C3D91" w:rsidP="00011B79">
      <w:pPr>
        <w:numPr>
          <w:ilvl w:val="1"/>
          <w:numId w:val="20"/>
        </w:numPr>
        <w:spacing w:before="0" w:afterLines="60" w:line="276" w:lineRule="auto"/>
        <w:contextualSpacing/>
        <w:jc w:val="both"/>
        <w:rPr>
          <w:rFonts w:eastAsia="Calibri"/>
        </w:rPr>
      </w:pPr>
      <w:r w:rsidRPr="001B5C1D">
        <w:rPr>
          <w:rFonts w:eastAsia="Calibri"/>
        </w:rPr>
        <w:t>Системата трябва да предоставя възможности и интерфейс за управление правата за достъп до персоналния здравен запис или негови части от пациента;</w:t>
      </w:r>
    </w:p>
    <w:p w:rsidR="005C3D91" w:rsidRPr="001B5C1D" w:rsidRDefault="005C3D91" w:rsidP="00011B79">
      <w:pPr>
        <w:numPr>
          <w:ilvl w:val="0"/>
          <w:numId w:val="20"/>
        </w:numPr>
        <w:spacing w:before="0" w:afterLines="60" w:line="276" w:lineRule="auto"/>
        <w:contextualSpacing/>
        <w:jc w:val="both"/>
        <w:rPr>
          <w:rFonts w:eastAsia="Calibri"/>
        </w:rPr>
      </w:pPr>
      <w:r w:rsidRPr="001B5C1D">
        <w:rPr>
          <w:rFonts w:eastAsia="Calibri"/>
        </w:rPr>
        <w:t xml:space="preserve">Интерфейси за онлайн актуализиране съдържание на персонален здравен запис с данни от системи на изпълнители на </w:t>
      </w:r>
      <w:r w:rsidR="007A6F3D" w:rsidRPr="001B5C1D">
        <w:rPr>
          <w:rFonts w:eastAsia="Calibri"/>
        </w:rPr>
        <w:t>медицинска помощ</w:t>
      </w:r>
      <w:r w:rsidRPr="001B5C1D">
        <w:rPr>
          <w:rFonts w:eastAsia="Calibri"/>
        </w:rPr>
        <w:t>:</w:t>
      </w:r>
    </w:p>
    <w:p w:rsidR="005C3D91" w:rsidRPr="001B5C1D" w:rsidRDefault="005C3D91" w:rsidP="00011B79">
      <w:pPr>
        <w:numPr>
          <w:ilvl w:val="1"/>
          <w:numId w:val="20"/>
        </w:numPr>
        <w:spacing w:before="0" w:afterLines="60" w:line="276" w:lineRule="auto"/>
        <w:contextualSpacing/>
        <w:jc w:val="both"/>
        <w:rPr>
          <w:rFonts w:eastAsia="Calibri"/>
        </w:rPr>
      </w:pPr>
      <w:r w:rsidRPr="001B5C1D">
        <w:rPr>
          <w:rFonts w:eastAsia="Calibri"/>
        </w:rPr>
        <w:t>Да позволява актуализация на съдържанието на персоналния здравен запис с данни от информационните системи на изпълнителите чрез съобщения пренесени през единната среда;</w:t>
      </w:r>
    </w:p>
    <w:p w:rsidR="005C3D91" w:rsidRPr="001B5C1D" w:rsidRDefault="005C3D91" w:rsidP="00011B79">
      <w:pPr>
        <w:numPr>
          <w:ilvl w:val="1"/>
          <w:numId w:val="20"/>
        </w:numPr>
        <w:spacing w:before="0" w:afterLines="60" w:line="276" w:lineRule="auto"/>
        <w:contextualSpacing/>
        <w:jc w:val="both"/>
        <w:rPr>
          <w:rFonts w:eastAsia="Calibri"/>
        </w:rPr>
      </w:pPr>
      <w:r w:rsidRPr="001B5C1D">
        <w:rPr>
          <w:rFonts w:eastAsia="Calibri"/>
        </w:rPr>
        <w:t>Да позволява извличане и форматиране в стандартен формат за обмен цялото пациентско досие или филтрирана негова част и преноса/предоставянето му на други системи чрез единната среда за оперативна съвместимост;</w:t>
      </w:r>
    </w:p>
    <w:p w:rsidR="005C3D91" w:rsidRPr="001B5C1D" w:rsidRDefault="005C3D91" w:rsidP="00011B79">
      <w:pPr>
        <w:numPr>
          <w:ilvl w:val="1"/>
          <w:numId w:val="20"/>
        </w:numPr>
        <w:spacing w:before="0" w:afterLines="60" w:line="276" w:lineRule="auto"/>
        <w:contextualSpacing/>
        <w:jc w:val="both"/>
        <w:rPr>
          <w:rFonts w:eastAsia="Calibri"/>
        </w:rPr>
      </w:pPr>
      <w:r w:rsidRPr="001B5C1D">
        <w:rPr>
          <w:rFonts w:eastAsia="Calibri"/>
        </w:rPr>
        <w:t xml:space="preserve">Да дефинира протоколи за обмен включващи набор от съобщения и WEB услуги чрез които </w:t>
      </w:r>
      <w:r w:rsidR="007C3564" w:rsidRPr="001B5C1D">
        <w:rPr>
          <w:rFonts w:eastAsia="Calibri"/>
        </w:rPr>
        <w:t>под</w:t>
      </w:r>
      <w:r w:rsidRPr="001B5C1D">
        <w:rPr>
          <w:rFonts w:eastAsia="Calibri"/>
        </w:rPr>
        <w:t xml:space="preserve">системата ще обменя данни с други системи използвайки </w:t>
      </w:r>
      <w:r w:rsidR="007C3564" w:rsidRPr="001B5C1D">
        <w:rPr>
          <w:rFonts w:eastAsia="Calibri"/>
        </w:rPr>
        <w:t>подсистемата</w:t>
      </w:r>
      <w:r w:rsidRPr="001B5C1D">
        <w:rPr>
          <w:rFonts w:eastAsia="Calibri"/>
        </w:rPr>
        <w:t xml:space="preserve"> оперативна съвместимост за обмен на съобщения;</w:t>
      </w:r>
    </w:p>
    <w:p w:rsidR="005C3D91" w:rsidRPr="001B5C1D" w:rsidRDefault="005C3D91" w:rsidP="00011B79">
      <w:pPr>
        <w:numPr>
          <w:ilvl w:val="0"/>
          <w:numId w:val="20"/>
        </w:numPr>
        <w:spacing w:before="0" w:afterLines="60" w:line="276" w:lineRule="auto"/>
        <w:contextualSpacing/>
        <w:jc w:val="both"/>
        <w:rPr>
          <w:rFonts w:eastAsia="Calibri"/>
        </w:rPr>
      </w:pPr>
      <w:r w:rsidRPr="001B5C1D">
        <w:rPr>
          <w:rFonts w:eastAsia="Calibri"/>
        </w:rPr>
        <w:t>Интерфейси за синхронизиране съдържанието на персонален здравен запис със съществуващи масиви от здравни данни:</w:t>
      </w:r>
    </w:p>
    <w:p w:rsidR="005C3D91" w:rsidRPr="001B5C1D" w:rsidRDefault="005C3D91" w:rsidP="00011B79">
      <w:pPr>
        <w:numPr>
          <w:ilvl w:val="1"/>
          <w:numId w:val="20"/>
        </w:numPr>
        <w:spacing w:before="0" w:afterLines="60" w:line="276" w:lineRule="auto"/>
        <w:contextualSpacing/>
        <w:jc w:val="both"/>
        <w:rPr>
          <w:rFonts w:eastAsia="Calibri"/>
        </w:rPr>
      </w:pPr>
      <w:r w:rsidRPr="001B5C1D">
        <w:rPr>
          <w:rFonts w:eastAsia="Calibri"/>
        </w:rPr>
        <w:t xml:space="preserve">Да позволява обновяване на данните в персоналния здравен запис (спешна помощ, </w:t>
      </w:r>
      <w:r w:rsidR="007C3564" w:rsidRPr="001B5C1D">
        <w:rPr>
          <w:rFonts w:eastAsia="Calibri"/>
        </w:rPr>
        <w:t xml:space="preserve">Е </w:t>
      </w:r>
      <w:r w:rsidRPr="001B5C1D">
        <w:rPr>
          <w:rFonts w:eastAsia="Calibri"/>
        </w:rPr>
        <w:t>Рецепти, НЗОК, НЕЛК</w:t>
      </w:r>
      <w:r w:rsidR="006E277A" w:rsidRPr="001B5C1D">
        <w:rPr>
          <w:rFonts w:eastAsia="Calibri"/>
        </w:rPr>
        <w:t>, ТЕЛК, МЗ, НЦОЗА</w:t>
      </w:r>
      <w:r w:rsidRPr="001B5C1D">
        <w:rPr>
          <w:rFonts w:eastAsia="Calibri"/>
        </w:rPr>
        <w:t xml:space="preserve"> и др.) със съдържащи се в други системи и да синхронизира обновяването на данни съобразно динамиката на внасянето им в съответната система;</w:t>
      </w:r>
    </w:p>
    <w:p w:rsidR="005C3D91" w:rsidRPr="001B5C1D" w:rsidRDefault="005C3D91" w:rsidP="00011B79">
      <w:pPr>
        <w:spacing w:before="0" w:afterLines="60" w:line="276" w:lineRule="auto"/>
        <w:contextualSpacing/>
        <w:jc w:val="both"/>
        <w:rPr>
          <w:rFonts w:eastAsia="Calibri"/>
        </w:rPr>
      </w:pPr>
    </w:p>
    <w:p w:rsidR="005C3D91" w:rsidRPr="001B5C1D" w:rsidRDefault="003D3B00" w:rsidP="00011B79">
      <w:pPr>
        <w:spacing w:before="0" w:afterLines="60" w:line="276" w:lineRule="auto"/>
        <w:contextualSpacing/>
        <w:jc w:val="both"/>
        <w:rPr>
          <w:rFonts w:eastAsia="Calibri"/>
        </w:rPr>
      </w:pPr>
      <w:r w:rsidRPr="001B5C1D">
        <w:rPr>
          <w:rFonts w:eastAsia="Calibri"/>
        </w:rPr>
        <w:lastRenderedPageBreak/>
        <w:t>В предложението си у</w:t>
      </w:r>
      <w:r w:rsidR="00920AA7" w:rsidRPr="001B5C1D">
        <w:rPr>
          <w:rFonts w:eastAsia="Calibri"/>
        </w:rPr>
        <w:t>частникът</w:t>
      </w:r>
      <w:r w:rsidRPr="001B5C1D">
        <w:rPr>
          <w:rFonts w:eastAsia="Calibri"/>
        </w:rPr>
        <w:t xml:space="preserve"> </w:t>
      </w:r>
      <w:r w:rsidR="005C3D91" w:rsidRPr="001B5C1D">
        <w:rPr>
          <w:rFonts w:eastAsia="Calibri"/>
        </w:rPr>
        <w:t xml:space="preserve">следва да </w:t>
      </w:r>
      <w:r w:rsidRPr="001B5C1D">
        <w:rPr>
          <w:rFonts w:eastAsia="Calibri"/>
        </w:rPr>
        <w:t xml:space="preserve">опише </w:t>
      </w:r>
      <w:r w:rsidR="005C3D91" w:rsidRPr="001B5C1D">
        <w:rPr>
          <w:rFonts w:eastAsia="Calibri"/>
        </w:rPr>
        <w:t xml:space="preserve">функционалните възможности на </w:t>
      </w:r>
      <w:r w:rsidRPr="001B5C1D">
        <w:rPr>
          <w:rFonts w:eastAsia="Calibri"/>
        </w:rPr>
        <w:t>предлаганата от него система и как тя ще покрие минималните изисквания. При оценката на предложението Възложителя ще оцени и функциите на предложената от участника система надхвърлящи минималните изисквания.</w:t>
      </w:r>
    </w:p>
    <w:p w:rsidR="00920AA7" w:rsidRPr="001B5C1D" w:rsidRDefault="00920AA7" w:rsidP="00011B79">
      <w:pPr>
        <w:spacing w:before="0" w:afterLines="60" w:line="276" w:lineRule="auto"/>
        <w:contextualSpacing/>
        <w:jc w:val="both"/>
        <w:rPr>
          <w:rFonts w:eastAsia="Calibri"/>
        </w:rPr>
      </w:pPr>
    </w:p>
    <w:p w:rsidR="005014BE" w:rsidRPr="001B5C1D" w:rsidRDefault="00F25512" w:rsidP="00920AA7">
      <w:pPr>
        <w:pStyle w:val="ListParagraph"/>
        <w:numPr>
          <w:ilvl w:val="2"/>
          <w:numId w:val="15"/>
        </w:numPr>
        <w:spacing w:after="120"/>
        <w:ind w:left="851"/>
        <w:jc w:val="both"/>
        <w:rPr>
          <w:b/>
          <w:bCs/>
        </w:rPr>
      </w:pPr>
      <w:r w:rsidRPr="001B5C1D">
        <w:rPr>
          <w:b/>
          <w:bCs/>
        </w:rPr>
        <w:t>Допълнителни</w:t>
      </w:r>
      <w:r w:rsidR="005014BE" w:rsidRPr="001B5C1D">
        <w:rPr>
          <w:b/>
          <w:bCs/>
        </w:rPr>
        <w:t xml:space="preserve"> изисквания:</w:t>
      </w:r>
    </w:p>
    <w:p w:rsidR="00951B8F" w:rsidRPr="001B5C1D" w:rsidRDefault="00951B8F" w:rsidP="00920AA7">
      <w:pPr>
        <w:jc w:val="both"/>
      </w:pPr>
    </w:p>
    <w:p w:rsidR="00A06386" w:rsidRPr="001B5C1D" w:rsidRDefault="00920AA7" w:rsidP="00920AA7">
      <w:pPr>
        <w:jc w:val="both"/>
      </w:pPr>
      <w:r w:rsidRPr="001B5C1D">
        <w:t>Участникът</w:t>
      </w:r>
      <w:r w:rsidR="006E38F4" w:rsidRPr="001B5C1D">
        <w:t xml:space="preserve"> следва да предложи решение за п</w:t>
      </w:r>
      <w:r w:rsidR="00A06386" w:rsidRPr="001B5C1D">
        <w:t xml:space="preserve">ерсоналния здравен запис </w:t>
      </w:r>
      <w:r w:rsidR="006E38F4" w:rsidRPr="001B5C1D">
        <w:t>което</w:t>
      </w:r>
      <w:r w:rsidR="00A06386" w:rsidRPr="001B5C1D">
        <w:t xml:space="preserve"> да съдържа минимум следните данни и изгледи към тях:</w:t>
      </w:r>
    </w:p>
    <w:p w:rsidR="0036536B" w:rsidRPr="001B5C1D" w:rsidRDefault="0036536B" w:rsidP="00920AA7">
      <w:pPr>
        <w:pStyle w:val="ListParagraph"/>
        <w:numPr>
          <w:ilvl w:val="0"/>
          <w:numId w:val="18"/>
        </w:numPr>
        <w:spacing w:after="120"/>
        <w:jc w:val="both"/>
        <w:rPr>
          <w:bCs/>
        </w:rPr>
      </w:pPr>
      <w:r w:rsidRPr="001B5C1D">
        <w:rPr>
          <w:bCs/>
        </w:rPr>
        <w:t>Данни на пациента - лични данни на пациента, данни за контакт при спешни случаи, данни за здравно осигуряване (задължително и доброволно), антропометрични данни (ръст тегло, и др. );</w:t>
      </w:r>
    </w:p>
    <w:p w:rsidR="0036536B" w:rsidRPr="001B5C1D" w:rsidRDefault="0036536B" w:rsidP="00920AA7">
      <w:pPr>
        <w:pStyle w:val="ListParagraph"/>
        <w:numPr>
          <w:ilvl w:val="0"/>
          <w:numId w:val="18"/>
        </w:numPr>
        <w:spacing w:after="120"/>
        <w:jc w:val="both"/>
        <w:rPr>
          <w:bCs/>
        </w:rPr>
      </w:pPr>
      <w:r w:rsidRPr="001B5C1D">
        <w:rPr>
          <w:bCs/>
        </w:rPr>
        <w:t>Данни свързани със спешни състояния на пациента:</w:t>
      </w:r>
    </w:p>
    <w:p w:rsidR="0036536B" w:rsidRPr="001B5C1D" w:rsidRDefault="0036536B" w:rsidP="00920AA7">
      <w:pPr>
        <w:pStyle w:val="ListParagraph"/>
        <w:numPr>
          <w:ilvl w:val="1"/>
          <w:numId w:val="18"/>
        </w:numPr>
        <w:spacing w:after="120"/>
        <w:jc w:val="both"/>
        <w:rPr>
          <w:bCs/>
        </w:rPr>
      </w:pPr>
      <w:r w:rsidRPr="001B5C1D">
        <w:rPr>
          <w:b/>
          <w:bCs/>
        </w:rPr>
        <w:t xml:space="preserve"> Спешни контакти:</w:t>
      </w:r>
      <w:r w:rsidRPr="001B5C1D">
        <w:rPr>
          <w:bCs/>
        </w:rPr>
        <w:t xml:space="preserve"> контакти за близки роднини (име, роднинска връзка, адрес, телефон) когато са налични;</w:t>
      </w:r>
    </w:p>
    <w:p w:rsidR="00A06386" w:rsidRPr="001B5C1D" w:rsidRDefault="00A06386" w:rsidP="00920AA7">
      <w:pPr>
        <w:pStyle w:val="ListParagraph"/>
        <w:numPr>
          <w:ilvl w:val="1"/>
          <w:numId w:val="18"/>
        </w:numPr>
        <w:spacing w:after="120"/>
        <w:jc w:val="both"/>
        <w:rPr>
          <w:bCs/>
        </w:rPr>
      </w:pPr>
      <w:r w:rsidRPr="001B5C1D">
        <w:rPr>
          <w:b/>
          <w:bCs/>
        </w:rPr>
        <w:t>Кръвна група:</w:t>
      </w:r>
      <w:r w:rsidRPr="001B5C1D">
        <w:rPr>
          <w:bCs/>
        </w:rPr>
        <w:t xml:space="preserve"> вид, </w:t>
      </w:r>
      <w:proofErr w:type="spellStart"/>
      <w:r w:rsidRPr="001B5C1D">
        <w:rPr>
          <w:bCs/>
        </w:rPr>
        <w:t>резус</w:t>
      </w:r>
      <w:proofErr w:type="spellEnd"/>
      <w:r w:rsidRPr="001B5C1D">
        <w:rPr>
          <w:bCs/>
        </w:rPr>
        <w:t xml:space="preserve"> фактор, дата на изследване, източник на информацията, допълнителна информация;</w:t>
      </w:r>
    </w:p>
    <w:p w:rsidR="00A06386" w:rsidRPr="001B5C1D" w:rsidRDefault="00A06386" w:rsidP="00920AA7">
      <w:pPr>
        <w:pStyle w:val="ListParagraph"/>
        <w:numPr>
          <w:ilvl w:val="1"/>
          <w:numId w:val="18"/>
        </w:numPr>
        <w:spacing w:after="120"/>
        <w:jc w:val="both"/>
        <w:rPr>
          <w:bCs/>
        </w:rPr>
      </w:pPr>
      <w:r w:rsidRPr="001B5C1D">
        <w:rPr>
          <w:b/>
          <w:bCs/>
        </w:rPr>
        <w:t>Кръвопреливане:</w:t>
      </w:r>
      <w:r w:rsidRPr="001B5C1D">
        <w:rPr>
          <w:bCs/>
        </w:rPr>
        <w:t xml:space="preserve"> дата на кръвопреливане, използван кръвен продукт, медицинско лице извършило кръвопреливането, странични реакции;</w:t>
      </w:r>
    </w:p>
    <w:p w:rsidR="00A06386" w:rsidRPr="001B5C1D" w:rsidRDefault="00A06386" w:rsidP="00920AA7">
      <w:pPr>
        <w:pStyle w:val="ListParagraph"/>
        <w:numPr>
          <w:ilvl w:val="1"/>
          <w:numId w:val="18"/>
        </w:numPr>
        <w:spacing w:after="120"/>
        <w:jc w:val="both"/>
        <w:rPr>
          <w:bCs/>
        </w:rPr>
      </w:pPr>
      <w:r w:rsidRPr="001B5C1D">
        <w:rPr>
          <w:b/>
          <w:bCs/>
        </w:rPr>
        <w:t>Рискови фактори:</w:t>
      </w:r>
      <w:r w:rsidRPr="001B5C1D">
        <w:rPr>
          <w:bCs/>
        </w:rPr>
        <w:t xml:space="preserve"> категория риск, описание на риска, период (ако е приложим), лице идентифицирало риска;</w:t>
      </w:r>
    </w:p>
    <w:p w:rsidR="00A06386" w:rsidRPr="001B5C1D" w:rsidRDefault="00A06386" w:rsidP="00920AA7">
      <w:pPr>
        <w:pStyle w:val="ListParagraph"/>
        <w:numPr>
          <w:ilvl w:val="1"/>
          <w:numId w:val="18"/>
        </w:numPr>
        <w:spacing w:after="120"/>
        <w:jc w:val="both"/>
        <w:rPr>
          <w:bCs/>
        </w:rPr>
      </w:pPr>
      <w:r w:rsidRPr="001B5C1D">
        <w:rPr>
          <w:b/>
          <w:bCs/>
        </w:rPr>
        <w:t>Алергии:</w:t>
      </w:r>
      <w:r w:rsidRPr="001B5C1D">
        <w:rPr>
          <w:bCs/>
        </w:rPr>
        <w:t xml:space="preserve"> дата на първа диагноза, тип алерген (лекарство, дом. прах и др.), конкретен алерген (напр. име на лекарство), диагнозата поставена от лекар, медицинско лице - специалност;</w:t>
      </w:r>
    </w:p>
    <w:p w:rsidR="00A06386" w:rsidRPr="001B5C1D" w:rsidRDefault="00A06386" w:rsidP="00920AA7">
      <w:pPr>
        <w:pStyle w:val="ListParagraph"/>
        <w:numPr>
          <w:ilvl w:val="1"/>
          <w:numId w:val="18"/>
        </w:numPr>
        <w:spacing w:after="120"/>
        <w:jc w:val="both"/>
        <w:rPr>
          <w:bCs/>
        </w:rPr>
      </w:pPr>
      <w:r w:rsidRPr="001B5C1D">
        <w:rPr>
          <w:b/>
          <w:bCs/>
        </w:rPr>
        <w:t>Поставени до момента диагнози имащи отношение към спешните състояния:</w:t>
      </w:r>
      <w:r w:rsidRPr="001B5C1D">
        <w:rPr>
          <w:bCs/>
        </w:rPr>
        <w:t xml:space="preserve"> дата на поставяне, диагноза, МКБ код, статус (настояща окончателна диагноза), поставена от лекар, медицинско лице - специалност;</w:t>
      </w:r>
    </w:p>
    <w:p w:rsidR="00A06386" w:rsidRPr="001B5C1D" w:rsidRDefault="00A06386" w:rsidP="00CE148E">
      <w:pPr>
        <w:pStyle w:val="ListParagraph"/>
        <w:numPr>
          <w:ilvl w:val="1"/>
          <w:numId w:val="18"/>
        </w:numPr>
        <w:spacing w:after="120"/>
        <w:rPr>
          <w:bCs/>
        </w:rPr>
      </w:pPr>
      <w:proofErr w:type="spellStart"/>
      <w:r w:rsidRPr="001B5C1D">
        <w:rPr>
          <w:b/>
          <w:bCs/>
        </w:rPr>
        <w:t>Импланти</w:t>
      </w:r>
      <w:proofErr w:type="spellEnd"/>
      <w:r w:rsidRPr="001B5C1D">
        <w:rPr>
          <w:b/>
          <w:bCs/>
        </w:rPr>
        <w:t>:</w:t>
      </w:r>
      <w:r w:rsidRPr="001B5C1D">
        <w:rPr>
          <w:bCs/>
        </w:rPr>
        <w:t xml:space="preserve"> дата на поставяне, </w:t>
      </w:r>
      <w:proofErr w:type="spellStart"/>
      <w:r w:rsidRPr="001B5C1D">
        <w:rPr>
          <w:bCs/>
        </w:rPr>
        <w:t>имплант</w:t>
      </w:r>
      <w:proofErr w:type="spellEnd"/>
      <w:r w:rsidRPr="001B5C1D">
        <w:rPr>
          <w:bCs/>
        </w:rPr>
        <w:t>, извършена от лекар, медицинско лице - специалност;</w:t>
      </w:r>
    </w:p>
    <w:p w:rsidR="00A06386" w:rsidRPr="001B5C1D" w:rsidRDefault="00A06386" w:rsidP="00920AA7">
      <w:pPr>
        <w:pStyle w:val="ListParagraph"/>
        <w:numPr>
          <w:ilvl w:val="1"/>
          <w:numId w:val="18"/>
        </w:numPr>
        <w:spacing w:after="120"/>
        <w:jc w:val="both"/>
        <w:rPr>
          <w:bCs/>
        </w:rPr>
      </w:pPr>
      <w:r w:rsidRPr="001B5C1D">
        <w:rPr>
          <w:b/>
          <w:bCs/>
        </w:rPr>
        <w:t>Имунизации:</w:t>
      </w:r>
      <w:r w:rsidRPr="001B5C1D">
        <w:rPr>
          <w:bCs/>
        </w:rPr>
        <w:t xml:space="preserve"> дати на направени имунизации, името на ваксината, количество;</w:t>
      </w:r>
    </w:p>
    <w:p w:rsidR="00A06386" w:rsidRPr="001B5C1D" w:rsidRDefault="00A06386" w:rsidP="00920AA7">
      <w:pPr>
        <w:pStyle w:val="ListParagraph"/>
        <w:numPr>
          <w:ilvl w:val="1"/>
          <w:numId w:val="18"/>
        </w:numPr>
        <w:spacing w:after="120"/>
        <w:jc w:val="both"/>
        <w:rPr>
          <w:bCs/>
        </w:rPr>
      </w:pPr>
      <w:r w:rsidRPr="001B5C1D">
        <w:rPr>
          <w:b/>
          <w:bCs/>
        </w:rPr>
        <w:t>Настоящи лекарства:</w:t>
      </w:r>
      <w:r w:rsidRPr="001B5C1D">
        <w:rPr>
          <w:bCs/>
        </w:rPr>
        <w:t xml:space="preserve"> Дата, медикамент, статус на терапията, предписани от лекар, специалност.</w:t>
      </w:r>
    </w:p>
    <w:p w:rsidR="00A06386" w:rsidRPr="001B5C1D" w:rsidRDefault="00A06386" w:rsidP="00920AA7">
      <w:pPr>
        <w:pStyle w:val="ListParagraph"/>
        <w:numPr>
          <w:ilvl w:val="0"/>
          <w:numId w:val="18"/>
        </w:numPr>
        <w:spacing w:after="120"/>
        <w:jc w:val="both"/>
        <w:rPr>
          <w:bCs/>
        </w:rPr>
      </w:pPr>
      <w:r w:rsidRPr="001B5C1D">
        <w:rPr>
          <w:bCs/>
        </w:rPr>
        <w:t>Резюме - изглед към пациент, съдържащ резюме на събитията свързани с предоставяне на здравни грижи, а именно:</w:t>
      </w:r>
    </w:p>
    <w:p w:rsidR="00A06386" w:rsidRPr="001B5C1D" w:rsidRDefault="00A06386" w:rsidP="00920AA7">
      <w:pPr>
        <w:pStyle w:val="ListParagraph"/>
        <w:numPr>
          <w:ilvl w:val="1"/>
          <w:numId w:val="18"/>
        </w:numPr>
        <w:spacing w:after="120"/>
        <w:jc w:val="both"/>
        <w:rPr>
          <w:bCs/>
        </w:rPr>
      </w:pPr>
      <w:r w:rsidRPr="001B5C1D">
        <w:rPr>
          <w:b/>
          <w:bCs/>
        </w:rPr>
        <w:t>Здравни проблеми:</w:t>
      </w:r>
      <w:r w:rsidRPr="001B5C1D">
        <w:rPr>
          <w:bCs/>
        </w:rPr>
        <w:t xml:space="preserve"> списък на заболяванията, остри и хронични в хронология, алергии, операции, </w:t>
      </w:r>
      <w:proofErr w:type="spellStart"/>
      <w:r w:rsidRPr="001B5C1D">
        <w:rPr>
          <w:bCs/>
        </w:rPr>
        <w:t>импланти</w:t>
      </w:r>
      <w:proofErr w:type="spellEnd"/>
      <w:r w:rsidRPr="001B5C1D">
        <w:rPr>
          <w:bCs/>
        </w:rPr>
        <w:t>, имунизации и др.</w:t>
      </w:r>
    </w:p>
    <w:p w:rsidR="00A06386" w:rsidRPr="001B5C1D" w:rsidRDefault="00A06386" w:rsidP="00920AA7">
      <w:pPr>
        <w:pStyle w:val="ListParagraph"/>
        <w:numPr>
          <w:ilvl w:val="1"/>
          <w:numId w:val="18"/>
        </w:numPr>
        <w:spacing w:after="120"/>
        <w:jc w:val="both"/>
        <w:rPr>
          <w:bCs/>
        </w:rPr>
      </w:pPr>
      <w:r w:rsidRPr="001B5C1D">
        <w:rPr>
          <w:b/>
          <w:bCs/>
        </w:rPr>
        <w:t>Прегледи:</w:t>
      </w:r>
      <w:r w:rsidRPr="001B5C1D">
        <w:rPr>
          <w:bCs/>
        </w:rPr>
        <w:t xml:space="preserve"> информация за направени прегледи при лекари съдържаща данните от амбулаторните листи с възможности за различни изгледи и подредба -хронология, по лекар, вида на прегледа, по специалности, по поставени диагнози и др. Профилактични прегледи - данни за извършени профилактични прегледи и здравен статус на пациента.</w:t>
      </w:r>
    </w:p>
    <w:p w:rsidR="00A06386" w:rsidRPr="001B5C1D" w:rsidRDefault="0036536B" w:rsidP="00920AA7">
      <w:pPr>
        <w:pStyle w:val="ListParagraph"/>
        <w:numPr>
          <w:ilvl w:val="1"/>
          <w:numId w:val="18"/>
        </w:numPr>
        <w:spacing w:after="120"/>
        <w:jc w:val="both"/>
        <w:rPr>
          <w:bCs/>
        </w:rPr>
      </w:pPr>
      <w:r w:rsidRPr="001B5C1D">
        <w:rPr>
          <w:b/>
          <w:bCs/>
        </w:rPr>
        <w:lastRenderedPageBreak/>
        <w:t>Лабораторни изследвания:</w:t>
      </w:r>
      <w:r w:rsidRPr="001B5C1D">
        <w:rPr>
          <w:bCs/>
        </w:rPr>
        <w:t xml:space="preserve"> хематология, клинична химия, микробиология, вирусология, хистология, цитология и др., референтни стойности, както и резултатите.</w:t>
      </w:r>
    </w:p>
    <w:p w:rsidR="00A06386" w:rsidRPr="001B5C1D" w:rsidRDefault="00A06386" w:rsidP="00920AA7">
      <w:pPr>
        <w:pStyle w:val="ListParagraph"/>
        <w:numPr>
          <w:ilvl w:val="1"/>
          <w:numId w:val="18"/>
        </w:numPr>
        <w:spacing w:after="120"/>
        <w:jc w:val="both"/>
        <w:rPr>
          <w:bCs/>
        </w:rPr>
      </w:pPr>
      <w:r w:rsidRPr="001B5C1D">
        <w:rPr>
          <w:b/>
          <w:bCs/>
        </w:rPr>
        <w:t>Лекарствени средства за домашно лечение:</w:t>
      </w:r>
      <w:r w:rsidRPr="001B5C1D">
        <w:rPr>
          <w:bCs/>
        </w:rPr>
        <w:t xml:space="preserve"> </w:t>
      </w:r>
      <w:r w:rsidR="008834E0" w:rsidRPr="001B5C1D">
        <w:rPr>
          <w:bCs/>
        </w:rPr>
        <w:t>назначени</w:t>
      </w:r>
      <w:r w:rsidRPr="001B5C1D">
        <w:rPr>
          <w:bCs/>
        </w:rPr>
        <w:t xml:space="preserve"> лекарствени средства на граждани за домашно лечение.</w:t>
      </w:r>
    </w:p>
    <w:p w:rsidR="00A06386" w:rsidRPr="001B5C1D" w:rsidRDefault="00A06386" w:rsidP="00920AA7">
      <w:pPr>
        <w:pStyle w:val="ListParagraph"/>
        <w:numPr>
          <w:ilvl w:val="1"/>
          <w:numId w:val="18"/>
        </w:numPr>
        <w:spacing w:after="120"/>
        <w:jc w:val="both"/>
        <w:rPr>
          <w:bCs/>
        </w:rPr>
      </w:pPr>
      <w:r w:rsidRPr="001B5C1D">
        <w:rPr>
          <w:b/>
          <w:bCs/>
        </w:rPr>
        <w:t>Диспансеризация:</w:t>
      </w:r>
      <w:r w:rsidRPr="001B5C1D">
        <w:rPr>
          <w:bCs/>
        </w:rPr>
        <w:t xml:space="preserve"> данни за </w:t>
      </w:r>
      <w:proofErr w:type="spellStart"/>
      <w:r w:rsidRPr="001B5C1D">
        <w:rPr>
          <w:bCs/>
        </w:rPr>
        <w:t>диспансеризации</w:t>
      </w:r>
      <w:proofErr w:type="spellEnd"/>
      <w:r w:rsidRPr="001B5C1D">
        <w:rPr>
          <w:bCs/>
        </w:rPr>
        <w:t xml:space="preserve"> на пациента - диагноза, лекар, специалност на лекаря, код на практиката, дата на диспансеризация, срок на диспансеризация и дати на прегледи.</w:t>
      </w:r>
    </w:p>
    <w:p w:rsidR="00A06386" w:rsidRPr="001B5C1D" w:rsidRDefault="00A06386" w:rsidP="00920AA7">
      <w:pPr>
        <w:pStyle w:val="ListParagraph"/>
        <w:numPr>
          <w:ilvl w:val="1"/>
          <w:numId w:val="18"/>
        </w:numPr>
        <w:spacing w:after="120"/>
        <w:jc w:val="both"/>
        <w:rPr>
          <w:bCs/>
        </w:rPr>
      </w:pPr>
      <w:r w:rsidRPr="001B5C1D">
        <w:rPr>
          <w:b/>
          <w:bCs/>
        </w:rPr>
        <w:t>Хоспитализации:</w:t>
      </w:r>
      <w:r w:rsidRPr="001B5C1D">
        <w:rPr>
          <w:bCs/>
        </w:rPr>
        <w:t xml:space="preserve"> електронна </w:t>
      </w:r>
      <w:proofErr w:type="spellStart"/>
      <w:r w:rsidRPr="001B5C1D">
        <w:rPr>
          <w:bCs/>
        </w:rPr>
        <w:t>епикриза</w:t>
      </w:r>
      <w:proofErr w:type="spellEnd"/>
      <w:r w:rsidRPr="001B5C1D">
        <w:rPr>
          <w:bCs/>
        </w:rPr>
        <w:t xml:space="preserve"> с всичките и реквизити (лечебно заведение, лекари, дати на прием и изписване, процедури, изследвания, диагнози, лечения и др.)</w:t>
      </w:r>
    </w:p>
    <w:p w:rsidR="008834E0" w:rsidRPr="001B5C1D" w:rsidRDefault="008834E0" w:rsidP="00920AA7">
      <w:pPr>
        <w:pStyle w:val="ListParagraph"/>
        <w:spacing w:after="120"/>
        <w:ind w:left="851"/>
        <w:jc w:val="both"/>
        <w:rPr>
          <w:bCs/>
        </w:rPr>
      </w:pPr>
    </w:p>
    <w:p w:rsidR="00A06386" w:rsidRPr="001B5C1D" w:rsidRDefault="00A06386" w:rsidP="00920AA7">
      <w:pPr>
        <w:jc w:val="both"/>
      </w:pPr>
      <w:r w:rsidRPr="001B5C1D">
        <w:t>Участника следва да опише съвместимостта и степента на поддръжка в предлаганото от него решение на широко разпространени стандарти за електронен здравен запис:</w:t>
      </w:r>
    </w:p>
    <w:p w:rsidR="0036536B" w:rsidRPr="001B5C1D" w:rsidRDefault="0036536B" w:rsidP="00920AA7">
      <w:pPr>
        <w:pStyle w:val="ListParagraph"/>
        <w:numPr>
          <w:ilvl w:val="0"/>
          <w:numId w:val="20"/>
        </w:numPr>
        <w:spacing w:after="120"/>
        <w:jc w:val="both"/>
        <w:rPr>
          <w:bCs/>
        </w:rPr>
      </w:pPr>
      <w:r w:rsidRPr="001B5C1D">
        <w:rPr>
          <w:bCs/>
        </w:rPr>
        <w:t>Структура и съдържание на електронния здравен запис;</w:t>
      </w:r>
    </w:p>
    <w:p w:rsidR="00A06386" w:rsidRPr="001B5C1D" w:rsidRDefault="00A06386" w:rsidP="00920AA7">
      <w:pPr>
        <w:pStyle w:val="ListParagraph"/>
        <w:numPr>
          <w:ilvl w:val="1"/>
          <w:numId w:val="20"/>
        </w:numPr>
        <w:spacing w:after="120"/>
        <w:jc w:val="both"/>
        <w:rPr>
          <w:bCs/>
        </w:rPr>
      </w:pPr>
      <w:r w:rsidRPr="001B5C1D">
        <w:rPr>
          <w:bCs/>
        </w:rPr>
        <w:t xml:space="preserve">ASTM E2369 </w:t>
      </w:r>
      <w:proofErr w:type="spellStart"/>
      <w:r w:rsidRPr="001B5C1D">
        <w:rPr>
          <w:bCs/>
        </w:rPr>
        <w:t>Continuity</w:t>
      </w:r>
      <w:proofErr w:type="spellEnd"/>
      <w:r w:rsidRPr="001B5C1D">
        <w:rPr>
          <w:bCs/>
        </w:rPr>
        <w:t xml:space="preserve"> of Care </w:t>
      </w:r>
      <w:proofErr w:type="spellStart"/>
      <w:r w:rsidRPr="001B5C1D">
        <w:rPr>
          <w:bCs/>
        </w:rPr>
        <w:t>Record</w:t>
      </w:r>
      <w:proofErr w:type="spellEnd"/>
      <w:r w:rsidRPr="001B5C1D">
        <w:rPr>
          <w:bCs/>
        </w:rPr>
        <w:t xml:space="preserve"> (CCR);</w:t>
      </w:r>
    </w:p>
    <w:p w:rsidR="00A06386" w:rsidRPr="001B5C1D" w:rsidRDefault="00A06386" w:rsidP="00920AA7">
      <w:pPr>
        <w:pStyle w:val="ListParagraph"/>
        <w:numPr>
          <w:ilvl w:val="1"/>
          <w:numId w:val="20"/>
        </w:numPr>
        <w:spacing w:after="120"/>
        <w:jc w:val="both"/>
        <w:rPr>
          <w:bCs/>
        </w:rPr>
      </w:pPr>
      <w:r w:rsidRPr="001B5C1D">
        <w:rPr>
          <w:bCs/>
        </w:rPr>
        <w:t xml:space="preserve">HL7 </w:t>
      </w:r>
      <w:proofErr w:type="spellStart"/>
      <w:r w:rsidRPr="001B5C1D">
        <w:rPr>
          <w:bCs/>
        </w:rPr>
        <w:t>Continuity</w:t>
      </w:r>
      <w:proofErr w:type="spellEnd"/>
      <w:r w:rsidRPr="001B5C1D">
        <w:rPr>
          <w:bCs/>
        </w:rPr>
        <w:t xml:space="preserve"> of Care </w:t>
      </w:r>
      <w:proofErr w:type="spellStart"/>
      <w:r w:rsidRPr="001B5C1D">
        <w:rPr>
          <w:bCs/>
        </w:rPr>
        <w:t>Document</w:t>
      </w:r>
      <w:proofErr w:type="spellEnd"/>
      <w:r w:rsidRPr="001B5C1D">
        <w:rPr>
          <w:bCs/>
        </w:rPr>
        <w:t>;</w:t>
      </w:r>
    </w:p>
    <w:p w:rsidR="00A06386" w:rsidRPr="001B5C1D" w:rsidRDefault="00A06386" w:rsidP="00920AA7">
      <w:pPr>
        <w:pStyle w:val="ListParagraph"/>
        <w:numPr>
          <w:ilvl w:val="1"/>
          <w:numId w:val="20"/>
        </w:numPr>
        <w:spacing w:after="120"/>
        <w:jc w:val="both"/>
        <w:rPr>
          <w:bCs/>
        </w:rPr>
      </w:pPr>
      <w:proofErr w:type="spellStart"/>
      <w:r w:rsidRPr="001B5C1D">
        <w:rPr>
          <w:bCs/>
        </w:rPr>
        <w:t>openEHR</w:t>
      </w:r>
      <w:proofErr w:type="spellEnd"/>
      <w:r w:rsidRPr="001B5C1D">
        <w:rPr>
          <w:bCs/>
        </w:rPr>
        <w:t>;</w:t>
      </w:r>
    </w:p>
    <w:p w:rsidR="00A06386" w:rsidRPr="001B5C1D" w:rsidRDefault="00A06386" w:rsidP="00920AA7">
      <w:pPr>
        <w:pStyle w:val="ListParagraph"/>
        <w:numPr>
          <w:ilvl w:val="1"/>
          <w:numId w:val="20"/>
        </w:numPr>
        <w:spacing w:after="120"/>
        <w:jc w:val="both"/>
        <w:rPr>
          <w:bCs/>
        </w:rPr>
      </w:pPr>
      <w:r w:rsidRPr="001B5C1D">
        <w:rPr>
          <w:bCs/>
        </w:rPr>
        <w:t xml:space="preserve">CONTSYS (EN 13940) - </w:t>
      </w:r>
      <w:proofErr w:type="spellStart"/>
      <w:r w:rsidRPr="001B5C1D">
        <w:rPr>
          <w:bCs/>
        </w:rPr>
        <w:t>System</w:t>
      </w:r>
      <w:proofErr w:type="spellEnd"/>
      <w:r w:rsidRPr="001B5C1D">
        <w:rPr>
          <w:bCs/>
        </w:rPr>
        <w:t xml:space="preserve"> of </w:t>
      </w:r>
      <w:proofErr w:type="spellStart"/>
      <w:r w:rsidRPr="001B5C1D">
        <w:rPr>
          <w:bCs/>
        </w:rPr>
        <w:t>concepts</w:t>
      </w:r>
      <w:proofErr w:type="spellEnd"/>
      <w:r w:rsidRPr="001B5C1D">
        <w:rPr>
          <w:bCs/>
        </w:rPr>
        <w:t xml:space="preserve"> to </w:t>
      </w:r>
      <w:proofErr w:type="spellStart"/>
      <w:r w:rsidRPr="001B5C1D">
        <w:rPr>
          <w:bCs/>
        </w:rPr>
        <w:t>support</w:t>
      </w:r>
      <w:proofErr w:type="spellEnd"/>
      <w:r w:rsidRPr="001B5C1D">
        <w:rPr>
          <w:bCs/>
        </w:rPr>
        <w:t xml:space="preserve"> </w:t>
      </w:r>
      <w:proofErr w:type="spellStart"/>
      <w:r w:rsidRPr="001B5C1D">
        <w:rPr>
          <w:bCs/>
        </w:rPr>
        <w:t>Continuity</w:t>
      </w:r>
      <w:proofErr w:type="spellEnd"/>
      <w:r w:rsidRPr="001B5C1D">
        <w:rPr>
          <w:bCs/>
        </w:rPr>
        <w:t xml:space="preserve"> of </w:t>
      </w:r>
      <w:proofErr w:type="spellStart"/>
      <w:r w:rsidRPr="001B5C1D">
        <w:rPr>
          <w:bCs/>
        </w:rPr>
        <w:t>care</w:t>
      </w:r>
      <w:proofErr w:type="spellEnd"/>
      <w:r w:rsidRPr="001B5C1D">
        <w:rPr>
          <w:bCs/>
        </w:rPr>
        <w:t xml:space="preserve"> </w:t>
      </w:r>
      <w:r w:rsidRPr="001B5C1D">
        <w:rPr>
          <w:bCs/>
        </w:rPr>
        <w:br/>
        <w:t>и др.;</w:t>
      </w:r>
    </w:p>
    <w:p w:rsidR="00A06386" w:rsidRPr="001B5C1D" w:rsidRDefault="00A06386" w:rsidP="00920AA7">
      <w:pPr>
        <w:pStyle w:val="ListParagraph"/>
        <w:numPr>
          <w:ilvl w:val="0"/>
          <w:numId w:val="20"/>
        </w:numPr>
        <w:spacing w:after="120"/>
        <w:jc w:val="both"/>
        <w:rPr>
          <w:bCs/>
        </w:rPr>
      </w:pPr>
      <w:r w:rsidRPr="001B5C1D">
        <w:rPr>
          <w:bCs/>
        </w:rPr>
        <w:t>Стандарти за сигурен обмен на данни с електронния здравен запис и обновяването му:</w:t>
      </w:r>
    </w:p>
    <w:p w:rsidR="00A06386" w:rsidRPr="001B5C1D" w:rsidRDefault="00A06386" w:rsidP="00920AA7">
      <w:pPr>
        <w:pStyle w:val="ListParagraph"/>
        <w:numPr>
          <w:ilvl w:val="1"/>
          <w:numId w:val="20"/>
        </w:numPr>
        <w:spacing w:after="120"/>
        <w:jc w:val="both"/>
        <w:rPr>
          <w:bCs/>
        </w:rPr>
      </w:pPr>
      <w:r w:rsidRPr="001B5C1D">
        <w:rPr>
          <w:bCs/>
        </w:rPr>
        <w:t xml:space="preserve">HL7 v2.x </w:t>
      </w:r>
      <w:proofErr w:type="spellStart"/>
      <w:r w:rsidRPr="001B5C1D">
        <w:rPr>
          <w:bCs/>
        </w:rPr>
        <w:t>Messaging</w:t>
      </w:r>
      <w:proofErr w:type="spellEnd"/>
      <w:r w:rsidRPr="001B5C1D">
        <w:rPr>
          <w:bCs/>
        </w:rPr>
        <w:t xml:space="preserve"> Standard;</w:t>
      </w:r>
    </w:p>
    <w:p w:rsidR="00A06386" w:rsidRPr="001B5C1D" w:rsidRDefault="00A06386" w:rsidP="00920AA7">
      <w:pPr>
        <w:pStyle w:val="ListParagraph"/>
        <w:numPr>
          <w:ilvl w:val="1"/>
          <w:numId w:val="20"/>
        </w:numPr>
        <w:spacing w:after="120"/>
        <w:jc w:val="both"/>
        <w:rPr>
          <w:bCs/>
        </w:rPr>
      </w:pPr>
      <w:r w:rsidRPr="001B5C1D">
        <w:rPr>
          <w:bCs/>
        </w:rPr>
        <w:t xml:space="preserve">HL7 v3 </w:t>
      </w:r>
      <w:proofErr w:type="spellStart"/>
      <w:r w:rsidRPr="001B5C1D">
        <w:rPr>
          <w:bCs/>
        </w:rPr>
        <w:t>Messaging</w:t>
      </w:r>
      <w:proofErr w:type="spellEnd"/>
      <w:r w:rsidRPr="001B5C1D">
        <w:rPr>
          <w:bCs/>
        </w:rPr>
        <w:t xml:space="preserve"> Standard;</w:t>
      </w:r>
    </w:p>
    <w:p w:rsidR="00A06386" w:rsidRPr="001B5C1D" w:rsidRDefault="00A06386" w:rsidP="00920AA7">
      <w:pPr>
        <w:pStyle w:val="ListParagraph"/>
        <w:numPr>
          <w:ilvl w:val="1"/>
          <w:numId w:val="20"/>
        </w:numPr>
        <w:spacing w:after="120"/>
        <w:jc w:val="both"/>
        <w:rPr>
          <w:bCs/>
        </w:rPr>
      </w:pPr>
      <w:r w:rsidRPr="001B5C1D">
        <w:rPr>
          <w:bCs/>
        </w:rPr>
        <w:t xml:space="preserve">HL7 </w:t>
      </w:r>
      <w:proofErr w:type="spellStart"/>
      <w:r w:rsidRPr="001B5C1D">
        <w:rPr>
          <w:bCs/>
        </w:rPr>
        <w:t>Clinical</w:t>
      </w:r>
      <w:proofErr w:type="spellEnd"/>
      <w:r w:rsidRPr="001B5C1D">
        <w:rPr>
          <w:bCs/>
        </w:rPr>
        <w:t xml:space="preserve"> </w:t>
      </w:r>
      <w:proofErr w:type="spellStart"/>
      <w:r w:rsidRPr="001B5C1D">
        <w:rPr>
          <w:bCs/>
        </w:rPr>
        <w:t>Document</w:t>
      </w:r>
      <w:proofErr w:type="spellEnd"/>
      <w:r w:rsidRPr="001B5C1D">
        <w:rPr>
          <w:bCs/>
        </w:rPr>
        <w:t xml:space="preserve"> </w:t>
      </w:r>
      <w:proofErr w:type="spellStart"/>
      <w:r w:rsidRPr="001B5C1D">
        <w:rPr>
          <w:bCs/>
        </w:rPr>
        <w:t>Architecture</w:t>
      </w:r>
      <w:proofErr w:type="spellEnd"/>
      <w:r w:rsidRPr="001B5C1D">
        <w:rPr>
          <w:bCs/>
        </w:rPr>
        <w:t xml:space="preserve"> (CDA);</w:t>
      </w:r>
    </w:p>
    <w:p w:rsidR="00A06386" w:rsidRPr="001B5C1D" w:rsidRDefault="00A06386" w:rsidP="00920AA7">
      <w:pPr>
        <w:pStyle w:val="ListParagraph"/>
        <w:numPr>
          <w:ilvl w:val="1"/>
          <w:numId w:val="20"/>
        </w:numPr>
        <w:spacing w:after="120"/>
        <w:jc w:val="both"/>
        <w:rPr>
          <w:bCs/>
        </w:rPr>
      </w:pPr>
      <w:r w:rsidRPr="001B5C1D">
        <w:rPr>
          <w:bCs/>
        </w:rPr>
        <w:t xml:space="preserve">EN 13606 - </w:t>
      </w:r>
      <w:proofErr w:type="spellStart"/>
      <w:r w:rsidRPr="001B5C1D">
        <w:rPr>
          <w:bCs/>
        </w:rPr>
        <w:t>Electronic</w:t>
      </w:r>
      <w:proofErr w:type="spellEnd"/>
      <w:r w:rsidRPr="001B5C1D">
        <w:rPr>
          <w:bCs/>
        </w:rPr>
        <w:t xml:space="preserve"> Health </w:t>
      </w:r>
      <w:proofErr w:type="spellStart"/>
      <w:r w:rsidRPr="001B5C1D">
        <w:rPr>
          <w:bCs/>
        </w:rPr>
        <w:t>Record</w:t>
      </w:r>
      <w:proofErr w:type="spellEnd"/>
      <w:r w:rsidRPr="001B5C1D">
        <w:rPr>
          <w:bCs/>
        </w:rPr>
        <w:t xml:space="preserve"> </w:t>
      </w:r>
      <w:proofErr w:type="spellStart"/>
      <w:r w:rsidRPr="001B5C1D">
        <w:rPr>
          <w:bCs/>
        </w:rPr>
        <w:t>Communication</w:t>
      </w:r>
      <w:proofErr w:type="spellEnd"/>
      <w:r w:rsidRPr="001B5C1D">
        <w:rPr>
          <w:bCs/>
        </w:rPr>
        <w:t xml:space="preserve"> Standard</w:t>
      </w:r>
    </w:p>
    <w:p w:rsidR="00A06386" w:rsidRPr="001B5C1D" w:rsidRDefault="00A06386" w:rsidP="00920AA7">
      <w:pPr>
        <w:pStyle w:val="ListParagraph"/>
        <w:numPr>
          <w:ilvl w:val="1"/>
          <w:numId w:val="20"/>
        </w:numPr>
        <w:spacing w:after="120"/>
        <w:jc w:val="both"/>
        <w:rPr>
          <w:bCs/>
        </w:rPr>
      </w:pPr>
      <w:r w:rsidRPr="001B5C1D">
        <w:rPr>
          <w:bCs/>
        </w:rPr>
        <w:t xml:space="preserve">IHE  Cross  Enterprise  </w:t>
      </w:r>
      <w:proofErr w:type="spellStart"/>
      <w:r w:rsidRPr="001B5C1D">
        <w:rPr>
          <w:bCs/>
        </w:rPr>
        <w:t>Document</w:t>
      </w:r>
      <w:proofErr w:type="spellEnd"/>
      <w:r w:rsidRPr="001B5C1D">
        <w:rPr>
          <w:bCs/>
        </w:rPr>
        <w:t xml:space="preserve">   </w:t>
      </w:r>
      <w:proofErr w:type="spellStart"/>
      <w:r w:rsidRPr="001B5C1D">
        <w:rPr>
          <w:bCs/>
        </w:rPr>
        <w:t>Sharing</w:t>
      </w:r>
      <w:proofErr w:type="spellEnd"/>
      <w:r w:rsidRPr="001B5C1D">
        <w:rPr>
          <w:bCs/>
        </w:rPr>
        <w:t xml:space="preserve">  (XDS);</w:t>
      </w:r>
    </w:p>
    <w:p w:rsidR="00A06386" w:rsidRPr="001B5C1D" w:rsidRDefault="00A06386" w:rsidP="00920AA7">
      <w:pPr>
        <w:pStyle w:val="ListParagraph"/>
        <w:numPr>
          <w:ilvl w:val="1"/>
          <w:numId w:val="20"/>
        </w:numPr>
        <w:spacing w:after="120"/>
        <w:jc w:val="both"/>
        <w:rPr>
          <w:bCs/>
        </w:rPr>
      </w:pPr>
    </w:p>
    <w:p w:rsidR="00A06386" w:rsidRPr="001B5C1D" w:rsidRDefault="00A06386" w:rsidP="00920AA7">
      <w:pPr>
        <w:pStyle w:val="ListParagraph"/>
        <w:numPr>
          <w:ilvl w:val="0"/>
          <w:numId w:val="20"/>
        </w:numPr>
        <w:spacing w:after="120"/>
        <w:jc w:val="both"/>
        <w:rPr>
          <w:bCs/>
        </w:rPr>
      </w:pPr>
      <w:r w:rsidRPr="001B5C1D">
        <w:rPr>
          <w:bCs/>
        </w:rPr>
        <w:t xml:space="preserve">Системи за кодиране на структурирани </w:t>
      </w:r>
      <w:r w:rsidR="00FC1BEF" w:rsidRPr="001B5C1D">
        <w:rPr>
          <w:bCs/>
        </w:rPr>
        <w:t>здравни данни</w:t>
      </w:r>
      <w:r w:rsidRPr="001B5C1D">
        <w:rPr>
          <w:bCs/>
        </w:rPr>
        <w:t xml:space="preserve"> които предлаганата система ще използва:</w:t>
      </w:r>
    </w:p>
    <w:p w:rsidR="00A06386" w:rsidRPr="001B5C1D" w:rsidRDefault="00A06386" w:rsidP="00920AA7">
      <w:pPr>
        <w:pStyle w:val="ListParagraph"/>
        <w:numPr>
          <w:ilvl w:val="1"/>
          <w:numId w:val="19"/>
        </w:numPr>
        <w:spacing w:after="120"/>
        <w:jc w:val="both"/>
        <w:rPr>
          <w:bCs/>
        </w:rPr>
      </w:pPr>
      <w:r w:rsidRPr="001B5C1D">
        <w:rPr>
          <w:bCs/>
        </w:rPr>
        <w:t xml:space="preserve">ICD-10 - International </w:t>
      </w:r>
      <w:proofErr w:type="spellStart"/>
      <w:r w:rsidRPr="001B5C1D">
        <w:rPr>
          <w:bCs/>
        </w:rPr>
        <w:t>Statistical</w:t>
      </w:r>
      <w:proofErr w:type="spellEnd"/>
      <w:r w:rsidRPr="001B5C1D">
        <w:rPr>
          <w:bCs/>
        </w:rPr>
        <w:t xml:space="preserve"> </w:t>
      </w:r>
      <w:proofErr w:type="spellStart"/>
      <w:r w:rsidRPr="001B5C1D">
        <w:rPr>
          <w:bCs/>
        </w:rPr>
        <w:t>Classification</w:t>
      </w:r>
      <w:proofErr w:type="spellEnd"/>
      <w:r w:rsidRPr="001B5C1D">
        <w:rPr>
          <w:bCs/>
        </w:rPr>
        <w:t xml:space="preserve"> of </w:t>
      </w:r>
      <w:proofErr w:type="spellStart"/>
      <w:r w:rsidRPr="001B5C1D">
        <w:rPr>
          <w:bCs/>
        </w:rPr>
        <w:t>Diseases</w:t>
      </w:r>
      <w:proofErr w:type="spellEnd"/>
      <w:r w:rsidRPr="001B5C1D">
        <w:rPr>
          <w:bCs/>
        </w:rPr>
        <w:t xml:space="preserve"> </w:t>
      </w:r>
      <w:proofErr w:type="spellStart"/>
      <w:r w:rsidRPr="001B5C1D">
        <w:rPr>
          <w:bCs/>
        </w:rPr>
        <w:t>and</w:t>
      </w:r>
      <w:proofErr w:type="spellEnd"/>
      <w:r w:rsidRPr="001B5C1D">
        <w:rPr>
          <w:bCs/>
        </w:rPr>
        <w:t xml:space="preserve"> </w:t>
      </w:r>
      <w:proofErr w:type="spellStart"/>
      <w:r w:rsidRPr="001B5C1D">
        <w:rPr>
          <w:bCs/>
        </w:rPr>
        <w:t>Related</w:t>
      </w:r>
      <w:proofErr w:type="spellEnd"/>
      <w:r w:rsidRPr="001B5C1D">
        <w:rPr>
          <w:bCs/>
        </w:rPr>
        <w:t xml:space="preserve"> Health </w:t>
      </w:r>
      <w:proofErr w:type="spellStart"/>
      <w:r w:rsidRPr="001B5C1D">
        <w:rPr>
          <w:bCs/>
        </w:rPr>
        <w:t>Problems</w:t>
      </w:r>
      <w:proofErr w:type="spellEnd"/>
      <w:r w:rsidRPr="001B5C1D">
        <w:rPr>
          <w:bCs/>
        </w:rPr>
        <w:t xml:space="preserve">, </w:t>
      </w:r>
      <w:proofErr w:type="spellStart"/>
      <w:r w:rsidRPr="001B5C1D">
        <w:rPr>
          <w:bCs/>
        </w:rPr>
        <w:t>Tenth</w:t>
      </w:r>
      <w:proofErr w:type="spellEnd"/>
      <w:r w:rsidRPr="001B5C1D">
        <w:rPr>
          <w:bCs/>
        </w:rPr>
        <w:t xml:space="preserve"> </w:t>
      </w:r>
      <w:proofErr w:type="spellStart"/>
      <w:r w:rsidRPr="001B5C1D">
        <w:rPr>
          <w:bCs/>
        </w:rPr>
        <w:t>Revision</w:t>
      </w:r>
      <w:proofErr w:type="spellEnd"/>
      <w:r w:rsidRPr="001B5C1D">
        <w:rPr>
          <w:bCs/>
        </w:rPr>
        <w:t xml:space="preserve"> (WHO);</w:t>
      </w:r>
    </w:p>
    <w:p w:rsidR="00A06386" w:rsidRPr="001B5C1D" w:rsidRDefault="00A06386" w:rsidP="00920AA7">
      <w:pPr>
        <w:pStyle w:val="ListParagraph"/>
        <w:numPr>
          <w:ilvl w:val="1"/>
          <w:numId w:val="19"/>
        </w:numPr>
        <w:spacing w:after="120"/>
        <w:jc w:val="both"/>
        <w:rPr>
          <w:bCs/>
        </w:rPr>
      </w:pPr>
      <w:r w:rsidRPr="001B5C1D">
        <w:rPr>
          <w:bCs/>
        </w:rPr>
        <w:t xml:space="preserve">ICD-10-AM - International </w:t>
      </w:r>
      <w:proofErr w:type="spellStart"/>
      <w:r w:rsidRPr="001B5C1D">
        <w:rPr>
          <w:bCs/>
        </w:rPr>
        <w:t>Statistical</w:t>
      </w:r>
      <w:proofErr w:type="spellEnd"/>
      <w:r w:rsidRPr="001B5C1D">
        <w:rPr>
          <w:bCs/>
        </w:rPr>
        <w:t xml:space="preserve"> </w:t>
      </w:r>
      <w:proofErr w:type="spellStart"/>
      <w:r w:rsidRPr="001B5C1D">
        <w:rPr>
          <w:bCs/>
        </w:rPr>
        <w:t>Classification</w:t>
      </w:r>
      <w:proofErr w:type="spellEnd"/>
      <w:r w:rsidRPr="001B5C1D">
        <w:rPr>
          <w:bCs/>
        </w:rPr>
        <w:t xml:space="preserve"> of </w:t>
      </w:r>
      <w:proofErr w:type="spellStart"/>
      <w:r w:rsidRPr="001B5C1D">
        <w:rPr>
          <w:bCs/>
        </w:rPr>
        <w:t>Diseases</w:t>
      </w:r>
      <w:proofErr w:type="spellEnd"/>
      <w:r w:rsidRPr="001B5C1D">
        <w:rPr>
          <w:bCs/>
        </w:rPr>
        <w:t xml:space="preserve"> </w:t>
      </w:r>
      <w:proofErr w:type="spellStart"/>
      <w:r w:rsidRPr="001B5C1D">
        <w:rPr>
          <w:bCs/>
        </w:rPr>
        <w:t>and</w:t>
      </w:r>
      <w:proofErr w:type="spellEnd"/>
      <w:r w:rsidRPr="001B5C1D">
        <w:rPr>
          <w:bCs/>
        </w:rPr>
        <w:t xml:space="preserve"> </w:t>
      </w:r>
      <w:proofErr w:type="spellStart"/>
      <w:r w:rsidRPr="001B5C1D">
        <w:rPr>
          <w:bCs/>
        </w:rPr>
        <w:t>Related</w:t>
      </w:r>
      <w:proofErr w:type="spellEnd"/>
      <w:r w:rsidRPr="001B5C1D">
        <w:rPr>
          <w:bCs/>
        </w:rPr>
        <w:t xml:space="preserve"> Health </w:t>
      </w:r>
      <w:proofErr w:type="spellStart"/>
      <w:r w:rsidRPr="001B5C1D">
        <w:rPr>
          <w:bCs/>
        </w:rPr>
        <w:t>Problems</w:t>
      </w:r>
      <w:proofErr w:type="spellEnd"/>
      <w:r w:rsidRPr="001B5C1D">
        <w:rPr>
          <w:bCs/>
        </w:rPr>
        <w:t xml:space="preserve">, </w:t>
      </w:r>
      <w:proofErr w:type="spellStart"/>
      <w:r w:rsidRPr="001B5C1D">
        <w:rPr>
          <w:bCs/>
        </w:rPr>
        <w:t>Tenth</w:t>
      </w:r>
      <w:proofErr w:type="spellEnd"/>
      <w:r w:rsidRPr="001B5C1D">
        <w:rPr>
          <w:bCs/>
        </w:rPr>
        <w:t xml:space="preserve"> </w:t>
      </w:r>
      <w:proofErr w:type="spellStart"/>
      <w:r w:rsidRPr="001B5C1D">
        <w:rPr>
          <w:bCs/>
        </w:rPr>
        <w:t>Revision</w:t>
      </w:r>
      <w:proofErr w:type="spellEnd"/>
      <w:r w:rsidRPr="001B5C1D">
        <w:rPr>
          <w:bCs/>
        </w:rPr>
        <w:t xml:space="preserve">, </w:t>
      </w:r>
      <w:proofErr w:type="spellStart"/>
      <w:r w:rsidRPr="001B5C1D">
        <w:rPr>
          <w:bCs/>
        </w:rPr>
        <w:t>Australian</w:t>
      </w:r>
      <w:proofErr w:type="spellEnd"/>
      <w:r w:rsidRPr="001B5C1D">
        <w:rPr>
          <w:bCs/>
        </w:rPr>
        <w:t xml:space="preserve"> </w:t>
      </w:r>
      <w:proofErr w:type="spellStart"/>
      <w:r w:rsidRPr="001B5C1D">
        <w:rPr>
          <w:bCs/>
        </w:rPr>
        <w:t>Modification</w:t>
      </w:r>
      <w:proofErr w:type="spellEnd"/>
      <w:r w:rsidRPr="001B5C1D">
        <w:rPr>
          <w:bCs/>
        </w:rPr>
        <w:t>;</w:t>
      </w:r>
    </w:p>
    <w:p w:rsidR="00A06386" w:rsidRPr="001B5C1D" w:rsidRDefault="00A06386" w:rsidP="00920AA7">
      <w:pPr>
        <w:pStyle w:val="ListParagraph"/>
        <w:numPr>
          <w:ilvl w:val="1"/>
          <w:numId w:val="19"/>
        </w:numPr>
        <w:spacing w:after="120"/>
        <w:jc w:val="both"/>
        <w:rPr>
          <w:bCs/>
        </w:rPr>
      </w:pPr>
      <w:r w:rsidRPr="001B5C1D">
        <w:rPr>
          <w:bCs/>
        </w:rPr>
        <w:t>ICD-9-CM Международна класификация на болестите, 9 ревизия, Клинична модификация (USA</w:t>
      </w:r>
      <w:r w:rsidR="00A03D7F" w:rsidRPr="001B5C1D">
        <w:rPr>
          <w:bCs/>
        </w:rPr>
        <w:t>) – през 2013 ще бъде заместена с ICD-10-CM и има смисъл за съществуващи масиви от данни</w:t>
      </w:r>
      <w:r w:rsidRPr="001B5C1D">
        <w:rPr>
          <w:bCs/>
        </w:rPr>
        <w:t>;</w:t>
      </w:r>
    </w:p>
    <w:p w:rsidR="00A06386" w:rsidRPr="001B5C1D" w:rsidRDefault="00A06386" w:rsidP="00920AA7">
      <w:pPr>
        <w:pStyle w:val="ListParagraph"/>
        <w:numPr>
          <w:ilvl w:val="1"/>
          <w:numId w:val="19"/>
        </w:numPr>
        <w:spacing w:after="120"/>
        <w:jc w:val="both"/>
        <w:rPr>
          <w:bCs/>
        </w:rPr>
      </w:pPr>
      <w:r w:rsidRPr="001B5C1D">
        <w:rPr>
          <w:bCs/>
        </w:rPr>
        <w:t xml:space="preserve">ACHI - </w:t>
      </w:r>
      <w:proofErr w:type="spellStart"/>
      <w:r w:rsidRPr="001B5C1D">
        <w:rPr>
          <w:bCs/>
        </w:rPr>
        <w:t>Australian</w:t>
      </w:r>
      <w:proofErr w:type="spellEnd"/>
      <w:r w:rsidRPr="001B5C1D">
        <w:rPr>
          <w:bCs/>
        </w:rPr>
        <w:t xml:space="preserve"> </w:t>
      </w:r>
      <w:proofErr w:type="spellStart"/>
      <w:r w:rsidRPr="001B5C1D">
        <w:rPr>
          <w:bCs/>
        </w:rPr>
        <w:t>Classification</w:t>
      </w:r>
      <w:proofErr w:type="spellEnd"/>
      <w:r w:rsidRPr="001B5C1D">
        <w:rPr>
          <w:bCs/>
        </w:rPr>
        <w:t xml:space="preserve"> of Health </w:t>
      </w:r>
      <w:proofErr w:type="spellStart"/>
      <w:r w:rsidRPr="001B5C1D">
        <w:rPr>
          <w:bCs/>
        </w:rPr>
        <w:t>Interventions</w:t>
      </w:r>
      <w:proofErr w:type="spellEnd"/>
      <w:r w:rsidRPr="001B5C1D">
        <w:rPr>
          <w:bCs/>
        </w:rPr>
        <w:t>;</w:t>
      </w:r>
    </w:p>
    <w:p w:rsidR="00A06386" w:rsidRPr="001B5C1D" w:rsidRDefault="00A06386" w:rsidP="00920AA7">
      <w:pPr>
        <w:pStyle w:val="ListParagraph"/>
        <w:numPr>
          <w:ilvl w:val="1"/>
          <w:numId w:val="19"/>
        </w:numPr>
        <w:spacing w:after="120"/>
        <w:jc w:val="both"/>
        <w:rPr>
          <w:bCs/>
        </w:rPr>
      </w:pPr>
      <w:r w:rsidRPr="001B5C1D">
        <w:rPr>
          <w:bCs/>
        </w:rPr>
        <w:t xml:space="preserve">LOINC - </w:t>
      </w:r>
      <w:proofErr w:type="spellStart"/>
      <w:r w:rsidRPr="001B5C1D">
        <w:rPr>
          <w:bCs/>
        </w:rPr>
        <w:t>Logical</w:t>
      </w:r>
      <w:proofErr w:type="spellEnd"/>
      <w:r w:rsidRPr="001B5C1D">
        <w:rPr>
          <w:bCs/>
        </w:rPr>
        <w:t xml:space="preserve"> </w:t>
      </w:r>
      <w:proofErr w:type="spellStart"/>
      <w:r w:rsidRPr="001B5C1D">
        <w:rPr>
          <w:bCs/>
        </w:rPr>
        <w:t>Observation</w:t>
      </w:r>
      <w:proofErr w:type="spellEnd"/>
      <w:r w:rsidRPr="001B5C1D">
        <w:rPr>
          <w:bCs/>
        </w:rPr>
        <w:t xml:space="preserve"> </w:t>
      </w:r>
      <w:proofErr w:type="spellStart"/>
      <w:r w:rsidRPr="001B5C1D">
        <w:rPr>
          <w:bCs/>
        </w:rPr>
        <w:t>Identifiers</w:t>
      </w:r>
      <w:proofErr w:type="spellEnd"/>
      <w:r w:rsidRPr="001B5C1D">
        <w:rPr>
          <w:bCs/>
        </w:rPr>
        <w:t xml:space="preserve"> </w:t>
      </w:r>
      <w:proofErr w:type="spellStart"/>
      <w:r w:rsidRPr="001B5C1D">
        <w:rPr>
          <w:bCs/>
        </w:rPr>
        <w:t>Names</w:t>
      </w:r>
      <w:proofErr w:type="spellEnd"/>
      <w:r w:rsidRPr="001B5C1D">
        <w:rPr>
          <w:bCs/>
        </w:rPr>
        <w:t xml:space="preserve"> </w:t>
      </w:r>
      <w:proofErr w:type="spellStart"/>
      <w:r w:rsidRPr="001B5C1D">
        <w:rPr>
          <w:bCs/>
        </w:rPr>
        <w:t>and</w:t>
      </w:r>
      <w:proofErr w:type="spellEnd"/>
      <w:r w:rsidRPr="001B5C1D">
        <w:rPr>
          <w:bCs/>
        </w:rPr>
        <w:t xml:space="preserve"> </w:t>
      </w:r>
      <w:proofErr w:type="spellStart"/>
      <w:r w:rsidRPr="001B5C1D">
        <w:rPr>
          <w:bCs/>
        </w:rPr>
        <w:t>Codes</w:t>
      </w:r>
      <w:proofErr w:type="spellEnd"/>
      <w:r w:rsidRPr="001B5C1D">
        <w:rPr>
          <w:bCs/>
        </w:rPr>
        <w:t xml:space="preserve"> (USA);</w:t>
      </w:r>
    </w:p>
    <w:p w:rsidR="00A06386" w:rsidRPr="001B5C1D" w:rsidRDefault="00A06386" w:rsidP="00920AA7">
      <w:pPr>
        <w:pStyle w:val="ListParagraph"/>
        <w:numPr>
          <w:ilvl w:val="1"/>
          <w:numId w:val="19"/>
        </w:numPr>
        <w:spacing w:after="120"/>
        <w:jc w:val="both"/>
        <w:rPr>
          <w:bCs/>
        </w:rPr>
      </w:pPr>
      <w:r w:rsidRPr="001B5C1D">
        <w:rPr>
          <w:bCs/>
        </w:rPr>
        <w:t xml:space="preserve">TNM </w:t>
      </w:r>
      <w:proofErr w:type="spellStart"/>
      <w:r w:rsidRPr="001B5C1D">
        <w:rPr>
          <w:bCs/>
        </w:rPr>
        <w:t>Classification</w:t>
      </w:r>
      <w:proofErr w:type="spellEnd"/>
      <w:r w:rsidRPr="001B5C1D">
        <w:rPr>
          <w:bCs/>
        </w:rPr>
        <w:t xml:space="preserve"> of </w:t>
      </w:r>
      <w:proofErr w:type="spellStart"/>
      <w:r w:rsidRPr="001B5C1D">
        <w:rPr>
          <w:bCs/>
        </w:rPr>
        <w:t>Malignant</w:t>
      </w:r>
      <w:proofErr w:type="spellEnd"/>
      <w:r w:rsidRPr="001B5C1D">
        <w:rPr>
          <w:bCs/>
        </w:rPr>
        <w:t xml:space="preserve"> </w:t>
      </w:r>
      <w:proofErr w:type="spellStart"/>
      <w:r w:rsidRPr="001B5C1D">
        <w:rPr>
          <w:bCs/>
        </w:rPr>
        <w:t>Tumours</w:t>
      </w:r>
      <w:proofErr w:type="spellEnd"/>
      <w:r w:rsidRPr="001B5C1D">
        <w:rPr>
          <w:bCs/>
        </w:rPr>
        <w:t> (TNM);</w:t>
      </w:r>
    </w:p>
    <w:p w:rsidR="00A06386" w:rsidRPr="001B5C1D" w:rsidRDefault="00A06386" w:rsidP="00920AA7">
      <w:pPr>
        <w:pStyle w:val="ListParagraph"/>
        <w:numPr>
          <w:ilvl w:val="1"/>
          <w:numId w:val="19"/>
        </w:numPr>
        <w:spacing w:after="120"/>
        <w:jc w:val="both"/>
        <w:rPr>
          <w:bCs/>
        </w:rPr>
      </w:pPr>
      <w:r w:rsidRPr="001B5C1D">
        <w:rPr>
          <w:bCs/>
        </w:rPr>
        <w:t xml:space="preserve">ICPC-2 International </w:t>
      </w:r>
      <w:proofErr w:type="spellStart"/>
      <w:r w:rsidRPr="001B5C1D">
        <w:rPr>
          <w:bCs/>
        </w:rPr>
        <w:t>Classification</w:t>
      </w:r>
      <w:proofErr w:type="spellEnd"/>
      <w:r w:rsidRPr="001B5C1D">
        <w:rPr>
          <w:bCs/>
        </w:rPr>
        <w:t xml:space="preserve"> of </w:t>
      </w:r>
      <w:proofErr w:type="spellStart"/>
      <w:r w:rsidRPr="001B5C1D">
        <w:rPr>
          <w:bCs/>
        </w:rPr>
        <w:t>Primary</w:t>
      </w:r>
      <w:proofErr w:type="spellEnd"/>
      <w:r w:rsidRPr="001B5C1D">
        <w:rPr>
          <w:bCs/>
        </w:rPr>
        <w:t xml:space="preserve"> Care, </w:t>
      </w:r>
      <w:proofErr w:type="spellStart"/>
      <w:r w:rsidRPr="001B5C1D">
        <w:rPr>
          <w:bCs/>
        </w:rPr>
        <w:t>Second</w:t>
      </w:r>
      <w:proofErr w:type="spellEnd"/>
      <w:r w:rsidRPr="001B5C1D">
        <w:rPr>
          <w:bCs/>
        </w:rPr>
        <w:t xml:space="preserve"> </w:t>
      </w:r>
      <w:proofErr w:type="spellStart"/>
      <w:r w:rsidRPr="001B5C1D">
        <w:rPr>
          <w:bCs/>
        </w:rPr>
        <w:t>edition</w:t>
      </w:r>
      <w:proofErr w:type="spellEnd"/>
      <w:r w:rsidRPr="001B5C1D">
        <w:rPr>
          <w:bCs/>
        </w:rPr>
        <w:t xml:space="preserve"> (WHO);</w:t>
      </w:r>
    </w:p>
    <w:p w:rsidR="00A06386" w:rsidRPr="001B5C1D" w:rsidRDefault="00A06386" w:rsidP="00920AA7">
      <w:pPr>
        <w:pStyle w:val="ListParagraph"/>
        <w:numPr>
          <w:ilvl w:val="1"/>
          <w:numId w:val="19"/>
        </w:numPr>
        <w:spacing w:after="120"/>
        <w:jc w:val="both"/>
        <w:rPr>
          <w:bCs/>
        </w:rPr>
      </w:pPr>
      <w:r w:rsidRPr="001B5C1D">
        <w:rPr>
          <w:bCs/>
        </w:rPr>
        <w:t>Кодираща система за медикаменти;</w:t>
      </w:r>
    </w:p>
    <w:p w:rsidR="0036536B" w:rsidRPr="001B5C1D" w:rsidRDefault="00A06386" w:rsidP="00920AA7">
      <w:pPr>
        <w:pStyle w:val="ListParagraph"/>
        <w:numPr>
          <w:ilvl w:val="1"/>
          <w:numId w:val="19"/>
        </w:numPr>
        <w:spacing w:after="120"/>
        <w:jc w:val="both"/>
        <w:rPr>
          <w:bCs/>
        </w:rPr>
      </w:pPr>
      <w:r w:rsidRPr="001B5C1D">
        <w:rPr>
          <w:bCs/>
        </w:rPr>
        <w:t xml:space="preserve"> и др.</w:t>
      </w:r>
    </w:p>
    <w:p w:rsidR="00A06386" w:rsidRPr="001B5C1D" w:rsidRDefault="00A06386" w:rsidP="00920AA7">
      <w:pPr>
        <w:pStyle w:val="ListParagraph"/>
        <w:spacing w:after="120"/>
        <w:ind w:left="851"/>
        <w:jc w:val="both"/>
        <w:rPr>
          <w:b/>
          <w:bCs/>
        </w:rPr>
      </w:pPr>
    </w:p>
    <w:p w:rsidR="006E38F4" w:rsidRPr="001B5C1D" w:rsidRDefault="00920AA7" w:rsidP="00920AA7">
      <w:pPr>
        <w:jc w:val="both"/>
      </w:pPr>
      <w:r w:rsidRPr="001B5C1D">
        <w:lastRenderedPageBreak/>
        <w:t>Участникът</w:t>
      </w:r>
      <w:r w:rsidR="006E38F4" w:rsidRPr="001B5C1D">
        <w:t xml:space="preserve"> следва да предложи и опише необходимите помощни номенклатури за изграждане на персонален здравен запис:</w:t>
      </w:r>
    </w:p>
    <w:p w:rsidR="006E38F4" w:rsidRPr="001B5C1D" w:rsidRDefault="006E38F4" w:rsidP="00920AA7">
      <w:pPr>
        <w:pStyle w:val="ListParagraph"/>
        <w:numPr>
          <w:ilvl w:val="0"/>
          <w:numId w:val="18"/>
        </w:numPr>
        <w:spacing w:after="120"/>
        <w:jc w:val="both"/>
        <w:rPr>
          <w:bCs/>
        </w:rPr>
      </w:pPr>
      <w:r w:rsidRPr="001B5C1D">
        <w:rPr>
          <w:bCs/>
        </w:rPr>
        <w:t xml:space="preserve">Съобразно предложената структура на персонален здравен запис участника следва да предложи системи за кодиране на структурирани </w:t>
      </w:r>
      <w:r w:rsidR="00FC1BEF" w:rsidRPr="001B5C1D">
        <w:rPr>
          <w:bCs/>
        </w:rPr>
        <w:t>здравни данни</w:t>
      </w:r>
      <w:r w:rsidRPr="001B5C1D">
        <w:rPr>
          <w:bCs/>
        </w:rPr>
        <w:t xml:space="preserve"> и номенклатурни списъци за всички реквизити на персоналния здравен запис;</w:t>
      </w:r>
    </w:p>
    <w:p w:rsidR="006E38F4" w:rsidRPr="001B5C1D" w:rsidRDefault="006E38F4" w:rsidP="00920AA7">
      <w:pPr>
        <w:pStyle w:val="ListParagraph"/>
        <w:numPr>
          <w:ilvl w:val="0"/>
          <w:numId w:val="18"/>
        </w:numPr>
        <w:spacing w:after="120"/>
        <w:jc w:val="both"/>
        <w:rPr>
          <w:bCs/>
        </w:rPr>
      </w:pPr>
      <w:r w:rsidRPr="001B5C1D">
        <w:rPr>
          <w:bCs/>
        </w:rPr>
        <w:t>Предложените системи за кодиране и номенклатури не трябва да са предмет на възмездно авторско право за да позволят публикуването и прилагането им в страната;</w:t>
      </w:r>
    </w:p>
    <w:p w:rsidR="006E38F4" w:rsidRPr="001B5C1D" w:rsidRDefault="006E38F4" w:rsidP="00920AA7">
      <w:pPr>
        <w:pStyle w:val="ListParagraph"/>
        <w:numPr>
          <w:ilvl w:val="0"/>
          <w:numId w:val="18"/>
        </w:numPr>
        <w:spacing w:after="120"/>
        <w:jc w:val="both"/>
        <w:rPr>
          <w:bCs/>
        </w:rPr>
      </w:pPr>
      <w:r w:rsidRPr="001B5C1D">
        <w:rPr>
          <w:bCs/>
        </w:rPr>
        <w:t xml:space="preserve">Предложените системи за кодиране на структурирани </w:t>
      </w:r>
      <w:r w:rsidR="00FC1BEF" w:rsidRPr="001B5C1D">
        <w:rPr>
          <w:bCs/>
        </w:rPr>
        <w:t>здравни данни</w:t>
      </w:r>
      <w:r w:rsidRPr="001B5C1D">
        <w:rPr>
          <w:bCs/>
        </w:rPr>
        <w:t xml:space="preserve"> и номенклатурни списъци необходими за електронния здравен запис трябва да не изискват значимо допълнително обучение на медицинските специалисти за ползването им.</w:t>
      </w:r>
    </w:p>
    <w:p w:rsidR="00A06386" w:rsidRPr="001B5C1D" w:rsidRDefault="00A06386" w:rsidP="005A45A4">
      <w:pPr>
        <w:pStyle w:val="ListParagraph"/>
        <w:spacing w:after="120"/>
        <w:ind w:left="851"/>
        <w:rPr>
          <w:b/>
          <w:bCs/>
        </w:rPr>
      </w:pPr>
    </w:p>
    <w:p w:rsidR="005014BE" w:rsidRPr="001B5C1D" w:rsidRDefault="005014BE" w:rsidP="00121ACB">
      <w:pPr>
        <w:pStyle w:val="ListParagraph"/>
        <w:numPr>
          <w:ilvl w:val="2"/>
          <w:numId w:val="15"/>
        </w:numPr>
        <w:spacing w:after="120"/>
        <w:ind w:left="851"/>
        <w:rPr>
          <w:b/>
          <w:bCs/>
        </w:rPr>
      </w:pPr>
      <w:r w:rsidRPr="001B5C1D">
        <w:rPr>
          <w:b/>
          <w:bCs/>
        </w:rPr>
        <w:t>Взаимодействие с други системи</w:t>
      </w:r>
      <w:r w:rsidR="00D97DC9" w:rsidRPr="001B5C1D">
        <w:rPr>
          <w:b/>
          <w:bCs/>
        </w:rPr>
        <w:t xml:space="preserve"> и ОП</w:t>
      </w:r>
    </w:p>
    <w:p w:rsidR="003D3B00" w:rsidRPr="001B5C1D" w:rsidRDefault="003D3B00" w:rsidP="00011B79">
      <w:pPr>
        <w:numPr>
          <w:ilvl w:val="0"/>
          <w:numId w:val="20"/>
        </w:numPr>
        <w:spacing w:before="0" w:afterLines="60" w:line="276" w:lineRule="auto"/>
        <w:contextualSpacing/>
        <w:jc w:val="both"/>
        <w:rPr>
          <w:rFonts w:eastAsia="Calibri"/>
          <w:szCs w:val="22"/>
        </w:rPr>
      </w:pPr>
      <w:r w:rsidRPr="001B5C1D">
        <w:rPr>
          <w:rFonts w:eastAsia="Calibri"/>
          <w:szCs w:val="22"/>
        </w:rPr>
        <w:t xml:space="preserve">Предлаганата от участника система трябва да поддържа минимум следната свързаност с останалите модули на </w:t>
      </w:r>
      <w:r w:rsidR="0046638A" w:rsidRPr="001B5C1D">
        <w:rPr>
          <w:rFonts w:eastAsia="Calibri"/>
          <w:szCs w:val="22"/>
        </w:rPr>
        <w:t>здравно-информационната система:</w:t>
      </w:r>
    </w:p>
    <w:p w:rsidR="0046638A" w:rsidRPr="001B5C1D" w:rsidRDefault="0046638A" w:rsidP="00011B79">
      <w:pPr>
        <w:numPr>
          <w:ilvl w:val="1"/>
          <w:numId w:val="20"/>
        </w:numPr>
        <w:spacing w:before="0" w:afterLines="60" w:line="276" w:lineRule="auto"/>
        <w:contextualSpacing/>
        <w:jc w:val="both"/>
        <w:rPr>
          <w:rFonts w:eastAsia="Calibri"/>
          <w:szCs w:val="22"/>
        </w:rPr>
      </w:pPr>
      <w:r w:rsidRPr="001B5C1D">
        <w:rPr>
          <w:rFonts w:eastAsia="Calibri"/>
          <w:szCs w:val="22"/>
        </w:rPr>
        <w:t>Системата за персонализиран здравен запис трябва да обменя данни с други</w:t>
      </w:r>
      <w:r w:rsidR="001B0A75" w:rsidRPr="001B5C1D">
        <w:rPr>
          <w:rFonts w:eastAsia="Calibri"/>
          <w:szCs w:val="22"/>
        </w:rPr>
        <w:t xml:space="preserve"> системи посредством подсистемата за оперативна съвместимост;</w:t>
      </w:r>
    </w:p>
    <w:p w:rsidR="003D3B00" w:rsidRPr="001B5C1D" w:rsidRDefault="003D3B00" w:rsidP="00011B79">
      <w:pPr>
        <w:numPr>
          <w:ilvl w:val="1"/>
          <w:numId w:val="20"/>
        </w:numPr>
        <w:spacing w:before="0" w:afterLines="60" w:line="276" w:lineRule="auto"/>
        <w:contextualSpacing/>
        <w:jc w:val="both"/>
        <w:rPr>
          <w:rFonts w:eastAsia="Calibri"/>
          <w:szCs w:val="22"/>
        </w:rPr>
      </w:pPr>
      <w:r w:rsidRPr="001B5C1D">
        <w:rPr>
          <w:rFonts w:eastAsia="Calibri"/>
          <w:szCs w:val="22"/>
        </w:rPr>
        <w:t>Системата трябва да използва услугите на подсистемата за оперативна съвместимост за идентификация на потребителите и софтуерните системи на които предоставя достъп и с които обменя данни;</w:t>
      </w:r>
    </w:p>
    <w:p w:rsidR="001B0A75" w:rsidRPr="001B5C1D" w:rsidRDefault="001B0A75" w:rsidP="00011B79">
      <w:pPr>
        <w:numPr>
          <w:ilvl w:val="0"/>
          <w:numId w:val="20"/>
        </w:numPr>
        <w:spacing w:before="0" w:afterLines="60" w:line="276" w:lineRule="auto"/>
        <w:contextualSpacing/>
        <w:jc w:val="both"/>
        <w:rPr>
          <w:rFonts w:eastAsia="Calibri"/>
          <w:szCs w:val="22"/>
        </w:rPr>
      </w:pPr>
      <w:r w:rsidRPr="001B5C1D">
        <w:rPr>
          <w:rFonts w:eastAsia="Calibri"/>
          <w:szCs w:val="22"/>
        </w:rPr>
        <w:t xml:space="preserve">Системата за персонален здравен запис трябва да позволи </w:t>
      </w:r>
      <w:r w:rsidR="00FC57A9" w:rsidRPr="001B5C1D">
        <w:rPr>
          <w:rFonts w:eastAsia="Calibri"/>
          <w:szCs w:val="22"/>
        </w:rPr>
        <w:t xml:space="preserve">обмен на данни със системите на изпълнители на </w:t>
      </w:r>
      <w:r w:rsidR="007A6F3D" w:rsidRPr="001B5C1D">
        <w:rPr>
          <w:rFonts w:eastAsia="Calibri"/>
          <w:szCs w:val="22"/>
        </w:rPr>
        <w:t>медицинска помощ</w:t>
      </w:r>
      <w:r w:rsidR="00FC57A9" w:rsidRPr="001B5C1D">
        <w:rPr>
          <w:rFonts w:eastAsia="Calibri"/>
          <w:szCs w:val="22"/>
        </w:rPr>
        <w:t>, като позволи минимум следното:</w:t>
      </w:r>
    </w:p>
    <w:p w:rsidR="003D3B00" w:rsidRPr="001B5C1D" w:rsidRDefault="00FC57A9" w:rsidP="00011B79">
      <w:pPr>
        <w:numPr>
          <w:ilvl w:val="1"/>
          <w:numId w:val="20"/>
        </w:numPr>
        <w:spacing w:before="0" w:afterLines="60" w:line="276" w:lineRule="auto"/>
        <w:contextualSpacing/>
        <w:jc w:val="both"/>
        <w:rPr>
          <w:rFonts w:eastAsia="Calibri"/>
          <w:szCs w:val="22"/>
        </w:rPr>
      </w:pPr>
      <w:r w:rsidRPr="001B5C1D">
        <w:rPr>
          <w:rFonts w:eastAsia="Calibri"/>
          <w:szCs w:val="22"/>
        </w:rPr>
        <w:t>А</w:t>
      </w:r>
      <w:r w:rsidR="003D3B00" w:rsidRPr="001B5C1D">
        <w:rPr>
          <w:rFonts w:eastAsia="Calibri"/>
          <w:szCs w:val="22"/>
        </w:rPr>
        <w:t xml:space="preserve">ктуализация на съдържанието на персоналния здравен запис с данни от информационните системи на изпълнителите чрез съобщения пренесени през </w:t>
      </w:r>
      <w:r w:rsidRPr="001B5C1D">
        <w:rPr>
          <w:rFonts w:eastAsia="Calibri"/>
          <w:szCs w:val="22"/>
        </w:rPr>
        <w:t>подсистемата за оперативна съвместимост</w:t>
      </w:r>
      <w:r w:rsidR="003D3B00" w:rsidRPr="001B5C1D">
        <w:rPr>
          <w:rFonts w:eastAsia="Calibri"/>
          <w:szCs w:val="22"/>
        </w:rPr>
        <w:t>;</w:t>
      </w:r>
    </w:p>
    <w:p w:rsidR="003D3B00" w:rsidRPr="001B5C1D" w:rsidRDefault="003D3B00" w:rsidP="00011B79">
      <w:pPr>
        <w:numPr>
          <w:ilvl w:val="1"/>
          <w:numId w:val="20"/>
        </w:numPr>
        <w:spacing w:before="0" w:afterLines="60" w:line="276" w:lineRule="auto"/>
        <w:contextualSpacing/>
        <w:jc w:val="both"/>
        <w:rPr>
          <w:rFonts w:eastAsia="Calibri"/>
          <w:szCs w:val="22"/>
        </w:rPr>
      </w:pPr>
      <w:r w:rsidRPr="001B5C1D">
        <w:rPr>
          <w:rFonts w:eastAsia="Calibri"/>
          <w:szCs w:val="22"/>
        </w:rPr>
        <w:t xml:space="preserve">Да позволява извличане и форматиране в стандартен формат за обмен цялото пациентско досие или филтрирана негова част и преноса/предоставянето му на други системи чрез </w:t>
      </w:r>
      <w:r w:rsidR="00FC57A9" w:rsidRPr="001B5C1D">
        <w:rPr>
          <w:rFonts w:eastAsia="Calibri"/>
          <w:szCs w:val="22"/>
        </w:rPr>
        <w:t>подсистемата за оперативна съвместимост</w:t>
      </w:r>
      <w:r w:rsidRPr="001B5C1D">
        <w:rPr>
          <w:rFonts w:eastAsia="Calibri"/>
          <w:szCs w:val="22"/>
        </w:rPr>
        <w:t>;</w:t>
      </w:r>
    </w:p>
    <w:p w:rsidR="00281044" w:rsidRPr="001B5C1D" w:rsidRDefault="00112B23" w:rsidP="00011B79">
      <w:pPr>
        <w:numPr>
          <w:ilvl w:val="0"/>
          <w:numId w:val="20"/>
        </w:numPr>
        <w:spacing w:before="0" w:afterLines="60" w:line="276" w:lineRule="auto"/>
        <w:contextualSpacing/>
        <w:jc w:val="both"/>
        <w:rPr>
          <w:rFonts w:eastAsia="Calibri"/>
          <w:szCs w:val="22"/>
        </w:rPr>
      </w:pPr>
      <w:r w:rsidRPr="001B5C1D">
        <w:rPr>
          <w:rFonts w:eastAsia="Calibri"/>
          <w:szCs w:val="22"/>
        </w:rPr>
        <w:t>Оперативният</w:t>
      </w:r>
      <w:r w:rsidR="00281044" w:rsidRPr="001B5C1D">
        <w:rPr>
          <w:rFonts w:eastAsia="Calibri"/>
          <w:szCs w:val="22"/>
        </w:rPr>
        <w:t xml:space="preserve"> обмен </w:t>
      </w:r>
      <w:r w:rsidRPr="001B5C1D">
        <w:rPr>
          <w:rFonts w:eastAsia="Calibri"/>
          <w:szCs w:val="22"/>
        </w:rPr>
        <w:t xml:space="preserve">на данни </w:t>
      </w:r>
      <w:r w:rsidR="00281044" w:rsidRPr="001B5C1D">
        <w:rPr>
          <w:rFonts w:eastAsia="Calibri"/>
          <w:szCs w:val="22"/>
        </w:rPr>
        <w:t>с или от други системи се осъществява чрез средата за оперативна съвместимост, която ще бъде разработена в обхвата на ОП2. Стандартите и протоколите за обмен ще бъдат изработени от изпълнителя на ОП2 и утвърдени от Възложителя.</w:t>
      </w:r>
    </w:p>
    <w:p w:rsidR="003D3B00" w:rsidRPr="001B5C1D" w:rsidRDefault="00FC57A9" w:rsidP="00011B79">
      <w:pPr>
        <w:numPr>
          <w:ilvl w:val="0"/>
          <w:numId w:val="20"/>
        </w:numPr>
        <w:spacing w:before="0" w:afterLines="60" w:line="276" w:lineRule="auto"/>
        <w:contextualSpacing/>
        <w:jc w:val="both"/>
        <w:rPr>
          <w:rFonts w:eastAsia="Calibri"/>
          <w:szCs w:val="22"/>
        </w:rPr>
      </w:pPr>
      <w:r w:rsidRPr="001B5C1D">
        <w:rPr>
          <w:rFonts w:eastAsia="Calibri"/>
          <w:szCs w:val="22"/>
        </w:rPr>
        <w:t>Системата за персонален здравен запис трябва да поддържа и</w:t>
      </w:r>
      <w:r w:rsidR="003D3B00" w:rsidRPr="001B5C1D">
        <w:rPr>
          <w:rFonts w:eastAsia="Calibri"/>
          <w:szCs w:val="22"/>
        </w:rPr>
        <w:t>нтерфейси за синхронизиране съдържанието на персонален здравен запис със съществуващи масиви от здравни данни</w:t>
      </w:r>
      <w:r w:rsidRPr="001B5C1D">
        <w:rPr>
          <w:rFonts w:eastAsia="Calibri"/>
          <w:szCs w:val="22"/>
        </w:rPr>
        <w:t xml:space="preserve"> съдържащи се в други национални системи, като тези на ГРАО, НЗОК, НАП, спешна помощ, НЕЛП, </w:t>
      </w:r>
      <w:r w:rsidR="00D664FF" w:rsidRPr="001B5C1D">
        <w:rPr>
          <w:rFonts w:eastAsia="Calibri"/>
          <w:szCs w:val="22"/>
        </w:rPr>
        <w:t xml:space="preserve">ТЕЛК, </w:t>
      </w:r>
      <w:r w:rsidRPr="001B5C1D">
        <w:rPr>
          <w:rFonts w:eastAsia="Calibri"/>
          <w:szCs w:val="22"/>
        </w:rPr>
        <w:t>НЦТХ</w:t>
      </w:r>
      <w:r w:rsidR="00D664FF" w:rsidRPr="001B5C1D">
        <w:rPr>
          <w:rFonts w:eastAsia="Calibri"/>
          <w:szCs w:val="22"/>
        </w:rPr>
        <w:t>, МЗ, НЦОЗА, Е Рецепта</w:t>
      </w:r>
      <w:r w:rsidRPr="001B5C1D">
        <w:rPr>
          <w:rFonts w:eastAsia="Calibri"/>
          <w:szCs w:val="22"/>
        </w:rPr>
        <w:t xml:space="preserve"> и др.</w:t>
      </w:r>
    </w:p>
    <w:p w:rsidR="00FC57A9" w:rsidRPr="001B5C1D" w:rsidRDefault="00FC57A9" w:rsidP="00011B79">
      <w:pPr>
        <w:numPr>
          <w:ilvl w:val="0"/>
          <w:numId w:val="20"/>
        </w:numPr>
        <w:spacing w:before="0" w:afterLines="60" w:line="276" w:lineRule="auto"/>
        <w:contextualSpacing/>
        <w:jc w:val="both"/>
        <w:rPr>
          <w:rFonts w:eastAsia="Calibri"/>
          <w:szCs w:val="22"/>
        </w:rPr>
      </w:pPr>
      <w:r w:rsidRPr="001B5C1D">
        <w:rPr>
          <w:rFonts w:eastAsia="Calibri"/>
          <w:szCs w:val="22"/>
        </w:rPr>
        <w:lastRenderedPageBreak/>
        <w:t>Системата за персонале</w:t>
      </w:r>
      <w:r w:rsidR="00252D0D" w:rsidRPr="001B5C1D">
        <w:rPr>
          <w:rFonts w:eastAsia="Calibri"/>
          <w:szCs w:val="22"/>
        </w:rPr>
        <w:t>н здравен запис трябва да поддър</w:t>
      </w:r>
      <w:r w:rsidRPr="001B5C1D">
        <w:rPr>
          <w:rFonts w:eastAsia="Calibri"/>
          <w:szCs w:val="22"/>
        </w:rPr>
        <w:t xml:space="preserve">жа интерфейси за обмен на данни с другите подсистеми от националната здравно-информационна система – </w:t>
      </w:r>
      <w:r w:rsidR="007C3564" w:rsidRPr="001B5C1D">
        <w:rPr>
          <w:rFonts w:eastAsia="Calibri"/>
          <w:szCs w:val="22"/>
        </w:rPr>
        <w:br/>
      </w:r>
      <w:r w:rsidR="006C079E" w:rsidRPr="001B5C1D">
        <w:rPr>
          <w:rFonts w:eastAsia="Calibri"/>
          <w:szCs w:val="22"/>
        </w:rPr>
        <w:t xml:space="preserve">Е </w:t>
      </w:r>
      <w:r w:rsidRPr="001B5C1D">
        <w:rPr>
          <w:rFonts w:eastAsia="Calibri"/>
          <w:szCs w:val="22"/>
        </w:rPr>
        <w:t>Рецепта, регистри, подсистема за оперативна съвместимост и т.н.</w:t>
      </w:r>
    </w:p>
    <w:p w:rsidR="00252D0D" w:rsidRPr="001B5C1D" w:rsidRDefault="00281044" w:rsidP="00011B79">
      <w:pPr>
        <w:numPr>
          <w:ilvl w:val="0"/>
          <w:numId w:val="20"/>
        </w:numPr>
        <w:spacing w:before="0" w:afterLines="60" w:line="276" w:lineRule="auto"/>
        <w:contextualSpacing/>
        <w:jc w:val="both"/>
        <w:rPr>
          <w:rFonts w:eastAsia="Calibri"/>
          <w:szCs w:val="22"/>
        </w:rPr>
      </w:pPr>
      <w:r w:rsidRPr="001B5C1D">
        <w:rPr>
          <w:rFonts w:eastAsia="Calibri"/>
          <w:szCs w:val="22"/>
        </w:rPr>
        <w:t>Системата трябва да включва WEB базиран интерфейс за достъп до съдържание на персонален здравен запис</w:t>
      </w:r>
      <w:r w:rsidR="00112B23" w:rsidRPr="001B5C1D">
        <w:rPr>
          <w:rFonts w:eastAsia="Calibri"/>
          <w:szCs w:val="22"/>
        </w:rPr>
        <w:t>,</w:t>
      </w:r>
      <w:r w:rsidRPr="001B5C1D">
        <w:rPr>
          <w:rFonts w:eastAsia="Calibri"/>
          <w:szCs w:val="22"/>
        </w:rPr>
        <w:t xml:space="preserve"> позволяващ вграждането му в ЕЗП. </w:t>
      </w:r>
      <w:r w:rsidR="00252D0D" w:rsidRPr="001B5C1D">
        <w:rPr>
          <w:rFonts w:eastAsia="Calibri"/>
          <w:szCs w:val="22"/>
        </w:rPr>
        <w:t xml:space="preserve">Основно изискване към </w:t>
      </w:r>
      <w:r w:rsidRPr="001B5C1D">
        <w:rPr>
          <w:rFonts w:eastAsia="Calibri"/>
          <w:szCs w:val="22"/>
        </w:rPr>
        <w:t>с</w:t>
      </w:r>
      <w:r w:rsidR="00252D0D" w:rsidRPr="001B5C1D">
        <w:rPr>
          <w:rFonts w:eastAsia="Calibri"/>
          <w:szCs w:val="22"/>
        </w:rPr>
        <w:t xml:space="preserve">истемата е тя да е тясно интегрирана с ЕЗП. </w:t>
      </w:r>
      <w:r w:rsidRPr="001B5C1D">
        <w:rPr>
          <w:rFonts w:eastAsia="Calibri"/>
          <w:szCs w:val="22"/>
        </w:rPr>
        <w:t xml:space="preserve">Всички публично достъпни WEB-компоненти следва да бъдат вграждани в ЕЗП. </w:t>
      </w:r>
      <w:r w:rsidR="00252D0D" w:rsidRPr="001B5C1D">
        <w:rPr>
          <w:rFonts w:eastAsia="Calibri"/>
          <w:szCs w:val="22"/>
        </w:rPr>
        <w:t xml:space="preserve">В този смисъл цялата и функционалност и модули следва да може да се достъпва през портална среда под формата на </w:t>
      </w:r>
      <w:proofErr w:type="spellStart"/>
      <w:r w:rsidR="00252D0D" w:rsidRPr="001B5C1D">
        <w:rPr>
          <w:rFonts w:eastAsia="Calibri"/>
          <w:szCs w:val="22"/>
        </w:rPr>
        <w:t>портлети</w:t>
      </w:r>
      <w:proofErr w:type="spellEnd"/>
      <w:r w:rsidR="00252D0D" w:rsidRPr="001B5C1D">
        <w:rPr>
          <w:rFonts w:eastAsia="Calibri"/>
          <w:szCs w:val="22"/>
        </w:rPr>
        <w:t xml:space="preserve"> на база стандартите JSR-168, JSR-286, WSRP 2.0 (или еквивалентни). В този смисъл всяка среда с технологичната рамка на ЕЗП следва да може да вгражда тези </w:t>
      </w:r>
      <w:proofErr w:type="spellStart"/>
      <w:r w:rsidR="00252D0D" w:rsidRPr="001B5C1D">
        <w:rPr>
          <w:rFonts w:eastAsia="Calibri"/>
          <w:szCs w:val="22"/>
        </w:rPr>
        <w:t>портлети</w:t>
      </w:r>
      <w:proofErr w:type="spellEnd"/>
      <w:r w:rsidR="00252D0D" w:rsidRPr="001B5C1D">
        <w:rPr>
          <w:rFonts w:eastAsia="Calibri"/>
          <w:szCs w:val="22"/>
        </w:rPr>
        <w:t xml:space="preserve">.  В допълнение към горното основните компоненти на системата следва да могат да се предоставят под формата на </w:t>
      </w:r>
      <w:proofErr w:type="spellStart"/>
      <w:r w:rsidR="00252D0D" w:rsidRPr="001B5C1D">
        <w:rPr>
          <w:rFonts w:eastAsia="Calibri"/>
          <w:szCs w:val="22"/>
        </w:rPr>
        <w:t>уидежети</w:t>
      </w:r>
      <w:proofErr w:type="spellEnd"/>
      <w:r w:rsidR="00252D0D" w:rsidRPr="001B5C1D">
        <w:rPr>
          <w:rFonts w:eastAsia="Calibri"/>
          <w:szCs w:val="22"/>
        </w:rPr>
        <w:t xml:space="preserve"> за вграждане в други уеб страници.</w:t>
      </w:r>
    </w:p>
    <w:p w:rsidR="003D3B00" w:rsidRPr="001B5C1D" w:rsidRDefault="003D3B00" w:rsidP="005A45A4">
      <w:pPr>
        <w:pStyle w:val="ListParagraph"/>
        <w:spacing w:after="120"/>
        <w:ind w:left="851"/>
        <w:rPr>
          <w:b/>
          <w:bCs/>
        </w:rPr>
      </w:pPr>
    </w:p>
    <w:p w:rsidR="005014BE" w:rsidRPr="001B5C1D" w:rsidRDefault="005014BE" w:rsidP="00121ACB">
      <w:pPr>
        <w:pStyle w:val="ListParagraph"/>
        <w:numPr>
          <w:ilvl w:val="2"/>
          <w:numId w:val="15"/>
        </w:numPr>
        <w:spacing w:after="120"/>
        <w:ind w:left="851"/>
        <w:rPr>
          <w:b/>
          <w:bCs/>
        </w:rPr>
      </w:pPr>
      <w:r w:rsidRPr="001B5C1D">
        <w:rPr>
          <w:b/>
          <w:bCs/>
        </w:rPr>
        <w:t>Отчетни продукти</w:t>
      </w:r>
      <w:r w:rsidR="004037A2" w:rsidRPr="001B5C1D">
        <w:rPr>
          <w:b/>
          <w:bCs/>
        </w:rPr>
        <w:t xml:space="preserve"> и график за изпълнение</w:t>
      </w:r>
      <w:r w:rsidRPr="001B5C1D">
        <w:rPr>
          <w:b/>
          <w:bCs/>
        </w:rPr>
        <w:t>:</w:t>
      </w:r>
    </w:p>
    <w:p w:rsidR="00BA3404" w:rsidRPr="001B5C1D" w:rsidRDefault="00BA3404" w:rsidP="00BA3404">
      <w:pPr>
        <w:pStyle w:val="Heading1"/>
        <w:keepLines w:val="0"/>
        <w:spacing w:before="120"/>
        <w:ind w:left="720" w:hanging="720"/>
        <w:jc w:val="both"/>
        <w:rPr>
          <w:b w:val="0"/>
          <w:i/>
          <w:color w:val="000000" w:themeColor="text1"/>
          <w:sz w:val="24"/>
        </w:rPr>
      </w:pPr>
      <w:bookmarkStart w:id="87" w:name="_Toc343587294"/>
      <w:r w:rsidRPr="001B5C1D">
        <w:rPr>
          <w:b w:val="0"/>
          <w:i/>
          <w:color w:val="000000" w:themeColor="text1"/>
          <w:sz w:val="24"/>
        </w:rPr>
        <w:t>Отчетни продукти за ОП3</w:t>
      </w:r>
      <w:bookmarkEnd w:id="87"/>
    </w:p>
    <w:p w:rsidR="00BA3404" w:rsidRPr="001B5C1D" w:rsidRDefault="00BA3404" w:rsidP="00BA3404">
      <w:pPr>
        <w:jc w:val="both"/>
      </w:pPr>
      <w:r w:rsidRPr="001B5C1D">
        <w:t>Отчетните продукти са крайни или междинни продукти, които се използват в процеса на разработването на софтуер или са създадени в този процес.</w:t>
      </w:r>
    </w:p>
    <w:p w:rsidR="00BA3404" w:rsidRPr="001B5C1D" w:rsidRDefault="00BA3404" w:rsidP="00BA3404">
      <w:pPr>
        <w:jc w:val="both"/>
      </w:pPr>
      <w:r w:rsidRPr="001B5C1D">
        <w:t>Отчетният продукт може да бъде модел, елемент на модел, документ или софтуер.</w:t>
      </w:r>
    </w:p>
    <w:p w:rsidR="00BA3404" w:rsidRPr="001B5C1D" w:rsidRDefault="00BA3404" w:rsidP="00BA3404">
      <w:pPr>
        <w:jc w:val="both"/>
      </w:pPr>
      <w:r w:rsidRPr="001B5C1D">
        <w:t>За всяка нова версия на разработен инструмент и/или софтуерен продукт, която се предава в хода на проекта, всички отчетни продукти отбелязани със звездичка (*), се актуализират. Всяка нова версия е придружена с отчетни продукти с номера 17 и 18 в таблицата по-долу.</w:t>
      </w:r>
    </w:p>
    <w:p w:rsidR="00BA3404" w:rsidRPr="001B5C1D" w:rsidRDefault="00BA3404" w:rsidP="00BA3404">
      <w:pPr>
        <w:jc w:val="both"/>
      </w:pPr>
      <w:r w:rsidRPr="001B5C1D">
        <w:rPr>
          <w:lang w:eastAsia="bg-BG"/>
        </w:rPr>
        <w:t>Изпълнителят трябва да поддържа таблици на съответствието изисквания към продукта - бизнес процеси – потребителски случаи – компоненти на системата - тестови случаи и тестови сценарии. Таблиците на съответствието се поддържат в актуално състояние през целия период на изпълнение на проекта</w:t>
      </w:r>
    </w:p>
    <w:p w:rsidR="00BA3404" w:rsidRPr="001B5C1D" w:rsidRDefault="00BA3404" w:rsidP="00BA3404">
      <w:pPr>
        <w:jc w:val="both"/>
      </w:pPr>
      <w:r w:rsidRPr="001B5C1D">
        <w:t>Съдържанието на подготвяните от Изпълнителя продукти трябва да отразяват съдържанието на съответните шаблонни документи в RUP</w:t>
      </w:r>
      <w:r w:rsidR="00831007">
        <w:t xml:space="preserve"> или еквивалент</w:t>
      </w:r>
      <w:r w:rsidRPr="001B5C1D">
        <w:t>, като мотивирани промени от страна на Изпълнителя са възможни след получаване на съгласие от Възложителя.</w:t>
      </w:r>
    </w:p>
    <w:p w:rsidR="00920AA7" w:rsidRPr="001B5C1D" w:rsidRDefault="00920AA7" w:rsidP="00BA3404">
      <w:pPr>
        <w:jc w:val="both"/>
      </w:pPr>
    </w:p>
    <w:p w:rsidR="00BA3404" w:rsidRPr="001B5C1D" w:rsidRDefault="00BA3404" w:rsidP="00BA3404">
      <w:pPr>
        <w:jc w:val="both"/>
        <w:rPr>
          <w:b/>
        </w:rPr>
      </w:pPr>
      <w:r w:rsidRPr="001B5C1D">
        <w:rPr>
          <w:b/>
        </w:rPr>
        <w:t>Съгласуван списък с отчетни продукти и описание на съдържанието им ще бъдат заложени в Плана за разработка на софтуерния продукт, който ще бъде утвърден от Възложителя в края на фаза Планиране.</w:t>
      </w:r>
    </w:p>
    <w:p w:rsidR="00BA3404" w:rsidRPr="001B5C1D" w:rsidRDefault="00BA3404" w:rsidP="00BA3404">
      <w:pPr>
        <w:jc w:val="both"/>
      </w:pPr>
      <w:r w:rsidRPr="001B5C1D">
        <w:t>За обозначаване на статуса на отчетните продукти през отделните фази и итерации на проекта са използвани следните символи:</w:t>
      </w:r>
    </w:p>
    <w:tbl>
      <w:tblPr>
        <w:tblW w:w="0" w:type="auto"/>
        <w:tblInd w:w="50" w:type="dxa"/>
        <w:tblLayout w:type="fixed"/>
        <w:tblCellMar>
          <w:left w:w="70" w:type="dxa"/>
          <w:right w:w="70" w:type="dxa"/>
        </w:tblCellMar>
        <w:tblLook w:val="0000"/>
      </w:tblPr>
      <w:tblGrid>
        <w:gridCol w:w="446"/>
        <w:gridCol w:w="7938"/>
      </w:tblGrid>
      <w:tr w:rsidR="00BA3404" w:rsidRPr="001B5C1D" w:rsidTr="003473BA">
        <w:trPr>
          <w:trHeight w:val="240"/>
        </w:trPr>
        <w:tc>
          <w:tcPr>
            <w:tcW w:w="446" w:type="dxa"/>
            <w:tcBorders>
              <w:top w:val="nil"/>
              <w:left w:val="nil"/>
              <w:bottom w:val="nil"/>
              <w:right w:val="nil"/>
            </w:tcBorders>
          </w:tcPr>
          <w:p w:rsidR="00BA3404" w:rsidRPr="001B5C1D" w:rsidRDefault="00BA3404" w:rsidP="003473BA">
            <w:pPr>
              <w:jc w:val="both"/>
              <w:rPr>
                <w:rFonts w:cs="Arial"/>
                <w:lang w:eastAsia="bg-BG"/>
              </w:rPr>
            </w:pPr>
            <w:r w:rsidRPr="001B5C1D">
              <w:rPr>
                <w:rFonts w:cs="Arial"/>
                <w:lang w:eastAsia="bg-BG"/>
              </w:rPr>
              <w:t>e</w:t>
            </w:r>
          </w:p>
        </w:tc>
        <w:tc>
          <w:tcPr>
            <w:tcW w:w="7938" w:type="dxa"/>
            <w:tcBorders>
              <w:top w:val="nil"/>
              <w:left w:val="nil"/>
              <w:bottom w:val="nil"/>
              <w:right w:val="nil"/>
            </w:tcBorders>
          </w:tcPr>
          <w:p w:rsidR="00BA3404" w:rsidRPr="001B5C1D" w:rsidRDefault="00BA3404" w:rsidP="003473BA">
            <w:pPr>
              <w:jc w:val="both"/>
              <w:rPr>
                <w:rFonts w:cs="Arial"/>
                <w:lang w:eastAsia="bg-BG"/>
              </w:rPr>
            </w:pPr>
            <w:r w:rsidRPr="001B5C1D">
              <w:rPr>
                <w:rFonts w:cs="Arial"/>
                <w:lang w:eastAsia="bg-BG"/>
              </w:rPr>
              <w:t>В процес на разработка (по продукта се работи)</w:t>
            </w:r>
          </w:p>
        </w:tc>
      </w:tr>
      <w:tr w:rsidR="00BA3404" w:rsidRPr="001B5C1D" w:rsidTr="003473BA">
        <w:trPr>
          <w:trHeight w:val="240"/>
        </w:trPr>
        <w:tc>
          <w:tcPr>
            <w:tcW w:w="446" w:type="dxa"/>
            <w:tcBorders>
              <w:top w:val="nil"/>
              <w:left w:val="nil"/>
              <w:bottom w:val="nil"/>
              <w:right w:val="nil"/>
            </w:tcBorders>
          </w:tcPr>
          <w:p w:rsidR="00BA3404" w:rsidRPr="001B5C1D" w:rsidRDefault="00BA3404" w:rsidP="003473BA">
            <w:pPr>
              <w:jc w:val="both"/>
              <w:rPr>
                <w:rFonts w:cs="Arial"/>
                <w:lang w:eastAsia="bg-BG"/>
              </w:rPr>
            </w:pPr>
            <w:r w:rsidRPr="001B5C1D">
              <w:rPr>
                <w:rFonts w:cs="Arial"/>
                <w:lang w:eastAsia="bg-BG"/>
              </w:rPr>
              <w:t>s</w:t>
            </w:r>
          </w:p>
        </w:tc>
        <w:tc>
          <w:tcPr>
            <w:tcW w:w="7938" w:type="dxa"/>
            <w:tcBorders>
              <w:top w:val="nil"/>
              <w:left w:val="nil"/>
              <w:bottom w:val="nil"/>
              <w:right w:val="nil"/>
            </w:tcBorders>
          </w:tcPr>
          <w:p w:rsidR="00BA3404" w:rsidRPr="001B5C1D" w:rsidRDefault="00BA3404" w:rsidP="003473BA">
            <w:pPr>
              <w:jc w:val="both"/>
              <w:rPr>
                <w:rFonts w:cs="Arial"/>
                <w:lang w:eastAsia="bg-BG"/>
              </w:rPr>
            </w:pPr>
            <w:r w:rsidRPr="001B5C1D">
              <w:rPr>
                <w:rFonts w:cs="Arial"/>
                <w:lang w:eastAsia="bg-BG"/>
              </w:rPr>
              <w:t>Приет (утвърден)</w:t>
            </w:r>
          </w:p>
        </w:tc>
      </w:tr>
      <w:tr w:rsidR="00BA3404" w:rsidRPr="001B5C1D" w:rsidTr="003473BA">
        <w:trPr>
          <w:trHeight w:val="240"/>
        </w:trPr>
        <w:tc>
          <w:tcPr>
            <w:tcW w:w="446" w:type="dxa"/>
            <w:tcBorders>
              <w:top w:val="nil"/>
              <w:left w:val="nil"/>
              <w:bottom w:val="nil"/>
              <w:right w:val="nil"/>
            </w:tcBorders>
          </w:tcPr>
          <w:p w:rsidR="00BA3404" w:rsidRPr="001B5C1D" w:rsidRDefault="00BA3404" w:rsidP="003473BA">
            <w:pPr>
              <w:jc w:val="both"/>
              <w:rPr>
                <w:rFonts w:cs="Arial"/>
                <w:lang w:eastAsia="bg-BG"/>
              </w:rPr>
            </w:pPr>
            <w:r w:rsidRPr="001B5C1D">
              <w:rPr>
                <w:rFonts w:cs="Arial"/>
                <w:lang w:eastAsia="bg-BG"/>
              </w:rPr>
              <w:t>r</w:t>
            </w:r>
          </w:p>
        </w:tc>
        <w:tc>
          <w:tcPr>
            <w:tcW w:w="7938" w:type="dxa"/>
            <w:tcBorders>
              <w:top w:val="nil"/>
              <w:left w:val="nil"/>
              <w:bottom w:val="nil"/>
              <w:right w:val="nil"/>
            </w:tcBorders>
          </w:tcPr>
          <w:p w:rsidR="00BA3404" w:rsidRPr="001B5C1D" w:rsidRDefault="00BA3404" w:rsidP="003473BA">
            <w:pPr>
              <w:jc w:val="both"/>
              <w:rPr>
                <w:rFonts w:cs="Arial"/>
                <w:lang w:eastAsia="bg-BG"/>
              </w:rPr>
            </w:pPr>
            <w:r w:rsidRPr="001B5C1D">
              <w:rPr>
                <w:rFonts w:cs="Arial"/>
                <w:lang w:eastAsia="bg-BG"/>
              </w:rPr>
              <w:t>Ревизиран (актуализиран след приемане, при необходимост)</w:t>
            </w:r>
          </w:p>
        </w:tc>
      </w:tr>
      <w:tr w:rsidR="00BA3404" w:rsidRPr="001B5C1D" w:rsidTr="003473BA">
        <w:trPr>
          <w:trHeight w:val="240"/>
        </w:trPr>
        <w:tc>
          <w:tcPr>
            <w:tcW w:w="446" w:type="dxa"/>
            <w:tcBorders>
              <w:top w:val="nil"/>
              <w:left w:val="nil"/>
              <w:bottom w:val="nil"/>
              <w:right w:val="nil"/>
            </w:tcBorders>
          </w:tcPr>
          <w:p w:rsidR="00BA3404" w:rsidRPr="001B5C1D" w:rsidRDefault="00BA3404" w:rsidP="003473BA">
            <w:pPr>
              <w:jc w:val="both"/>
              <w:rPr>
                <w:rFonts w:cs="Arial"/>
                <w:lang w:eastAsia="bg-BG"/>
              </w:rPr>
            </w:pPr>
            <w:r w:rsidRPr="001B5C1D">
              <w:rPr>
                <w:rFonts w:cs="Arial"/>
                <w:lang w:eastAsia="bg-BG"/>
              </w:rPr>
              <w:lastRenderedPageBreak/>
              <w:t>c</w:t>
            </w:r>
          </w:p>
        </w:tc>
        <w:tc>
          <w:tcPr>
            <w:tcW w:w="7938" w:type="dxa"/>
            <w:tcBorders>
              <w:top w:val="nil"/>
              <w:left w:val="nil"/>
              <w:bottom w:val="nil"/>
              <w:right w:val="nil"/>
            </w:tcBorders>
          </w:tcPr>
          <w:p w:rsidR="00BA3404" w:rsidRPr="001B5C1D" w:rsidRDefault="00BA3404" w:rsidP="003473BA">
            <w:pPr>
              <w:jc w:val="both"/>
              <w:rPr>
                <w:rFonts w:cs="Arial"/>
                <w:lang w:eastAsia="bg-BG"/>
              </w:rPr>
            </w:pPr>
            <w:r w:rsidRPr="001B5C1D">
              <w:rPr>
                <w:rFonts w:cs="Arial"/>
                <w:lang w:eastAsia="bg-BG"/>
              </w:rPr>
              <w:t>Завършен (замразен)</w:t>
            </w:r>
          </w:p>
        </w:tc>
      </w:tr>
    </w:tbl>
    <w:p w:rsidR="00BA3404" w:rsidRPr="001B5C1D" w:rsidRDefault="00BA3404" w:rsidP="00BA3404">
      <w:pPr>
        <w:jc w:val="both"/>
      </w:pPr>
      <w:r w:rsidRPr="001B5C1D">
        <w:t>За обозначаване на стандартните фази от унифицирания процес за разработка са използвани следните символи:</w:t>
      </w:r>
    </w:p>
    <w:p w:rsidR="00BA3404" w:rsidRPr="001B5C1D" w:rsidRDefault="00BA3404" w:rsidP="00BA3404">
      <w:pPr>
        <w:jc w:val="both"/>
      </w:pPr>
      <w:r w:rsidRPr="001B5C1D">
        <w:t>I – Планиране (</w:t>
      </w:r>
      <w:proofErr w:type="spellStart"/>
      <w:r w:rsidRPr="001B5C1D">
        <w:t>Inception</w:t>
      </w:r>
      <w:proofErr w:type="spellEnd"/>
      <w:r w:rsidRPr="001B5C1D">
        <w:t>)</w:t>
      </w:r>
    </w:p>
    <w:p w:rsidR="00BA3404" w:rsidRPr="001B5C1D" w:rsidRDefault="00BA3404" w:rsidP="00BA3404">
      <w:pPr>
        <w:jc w:val="both"/>
      </w:pPr>
      <w:r w:rsidRPr="001B5C1D">
        <w:t>E – Проектиране (</w:t>
      </w:r>
      <w:proofErr w:type="spellStart"/>
      <w:r w:rsidRPr="001B5C1D">
        <w:t>Elaboration</w:t>
      </w:r>
      <w:proofErr w:type="spellEnd"/>
      <w:r w:rsidRPr="001B5C1D">
        <w:t>)</w:t>
      </w:r>
    </w:p>
    <w:p w:rsidR="00BA3404" w:rsidRPr="001B5C1D" w:rsidRDefault="00BA3404" w:rsidP="00BA3404">
      <w:pPr>
        <w:jc w:val="both"/>
      </w:pPr>
      <w:r w:rsidRPr="001B5C1D">
        <w:t>C – Изграждане (Construction)</w:t>
      </w:r>
    </w:p>
    <w:p w:rsidR="00BA3404" w:rsidRPr="001B5C1D" w:rsidRDefault="00BA3404" w:rsidP="00BA3404">
      <w:pPr>
        <w:jc w:val="both"/>
      </w:pPr>
      <w:r w:rsidRPr="001B5C1D">
        <w:t>T – Внедряване (</w:t>
      </w:r>
      <w:proofErr w:type="spellStart"/>
      <w:r w:rsidRPr="001B5C1D">
        <w:t>Transition</w:t>
      </w:r>
      <w:proofErr w:type="spellEnd"/>
      <w:r w:rsidRPr="001B5C1D">
        <w:t>)</w:t>
      </w:r>
    </w:p>
    <w:p w:rsidR="00BA3404" w:rsidRPr="001B5C1D" w:rsidRDefault="00BA3404" w:rsidP="00BA3404">
      <w:pPr>
        <w:jc w:val="both"/>
      </w:pPr>
      <w:r w:rsidRPr="001B5C1D">
        <w:t>Когато след символа I, E, C или T е поставена цифра (например Е1), тя означава поредния номер на итерацията от съответната фаза.</w:t>
      </w:r>
    </w:p>
    <w:p w:rsidR="001D1C1F" w:rsidRPr="001B5C1D" w:rsidRDefault="001D1C1F" w:rsidP="001D1C1F">
      <w:pPr>
        <w:jc w:val="both"/>
      </w:pPr>
      <w:r w:rsidRPr="001B5C1D">
        <w:t>Преди символите e,s,r и c е поставена цифра, (например 4с), тя означава седмицата след подписване на договора, в която съответната фаза/итерация трябва да е приключила. Приемането на фаза/</w:t>
      </w:r>
      <w:proofErr w:type="spellStart"/>
      <w:r w:rsidRPr="001B5C1D">
        <w:t>итерцаия</w:t>
      </w:r>
      <w:proofErr w:type="spellEnd"/>
      <w:r w:rsidRPr="001B5C1D">
        <w:t xml:space="preserve"> </w:t>
      </w:r>
      <w:proofErr w:type="spellStart"/>
      <w:r w:rsidRPr="001B5C1D">
        <w:t>ше</w:t>
      </w:r>
      <w:proofErr w:type="spellEnd"/>
      <w:r w:rsidRPr="001B5C1D">
        <w:t xml:space="preserve"> бъде направено от Възложителя до 5 работни дни след предаването. В случай че Възложителят върне фаза/итерация със забележки, то те трябва да бъдат отстранени в рамките на 3 работни дни и предадени отново на Възложителя, който може да ги одобри, или върне с нови забележки. Този цикъл продължава, като всяка от страните отговаря на другата за неповече от 3 работни дни, докато Възложителя е приеме съответната фаза/итерация.</w:t>
      </w:r>
    </w:p>
    <w:p w:rsidR="00920AA7" w:rsidRPr="001B5C1D" w:rsidRDefault="00920AA7" w:rsidP="001D1C1F">
      <w:pPr>
        <w:jc w:val="both"/>
      </w:pPr>
    </w:p>
    <w:p w:rsidR="001D1C1F" w:rsidRPr="001B5C1D" w:rsidRDefault="001D1C1F" w:rsidP="001D1C1F">
      <w:pPr>
        <w:jc w:val="both"/>
        <w:rPr>
          <w:b/>
        </w:rPr>
      </w:pPr>
      <w:r w:rsidRPr="001B5C1D">
        <w:rPr>
          <w:b/>
        </w:rPr>
        <w:t>Отчетни продукти и график:</w:t>
      </w:r>
    </w:p>
    <w:p w:rsidR="0096204B" w:rsidRPr="001B5C1D" w:rsidRDefault="0096204B" w:rsidP="0096204B">
      <w:r w:rsidRPr="001B5C1D">
        <w:t>По-долу са представени необходимите за ОП3  отчетни продукти и времева рамка.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
        <w:gridCol w:w="5118"/>
        <w:gridCol w:w="517"/>
        <w:gridCol w:w="580"/>
        <w:gridCol w:w="580"/>
        <w:gridCol w:w="580"/>
        <w:gridCol w:w="592"/>
        <w:gridCol w:w="592"/>
        <w:gridCol w:w="576"/>
      </w:tblGrid>
      <w:tr w:rsidR="001D1C1F" w:rsidRPr="001B5C1D" w:rsidTr="00920AA7">
        <w:trPr>
          <w:cantSplit/>
          <w:tblHeader/>
        </w:trPr>
        <w:tc>
          <w:tcPr>
            <w:tcW w:w="230" w:type="pct"/>
          </w:tcPr>
          <w:p w:rsidR="001D1C1F" w:rsidRPr="001B5C1D" w:rsidRDefault="001D1C1F" w:rsidP="00A01C60">
            <w:pPr>
              <w:keepNext/>
              <w:spacing w:before="0"/>
              <w:rPr>
                <w:rFonts w:cs="Arial"/>
                <w:b/>
                <w:bCs/>
              </w:rPr>
            </w:pPr>
            <w:r w:rsidRPr="001B5C1D">
              <w:rPr>
                <w:rFonts w:cs="Arial"/>
                <w:b/>
                <w:bCs/>
                <w:sz w:val="22"/>
              </w:rPr>
              <w:t>N</w:t>
            </w:r>
          </w:p>
        </w:tc>
        <w:tc>
          <w:tcPr>
            <w:tcW w:w="2672" w:type="pct"/>
          </w:tcPr>
          <w:p w:rsidR="001D1C1F" w:rsidRPr="001B5C1D" w:rsidRDefault="00920AA7" w:rsidP="00920AA7">
            <w:pPr>
              <w:keepNext/>
              <w:spacing w:before="0"/>
              <w:jc w:val="center"/>
              <w:rPr>
                <w:rFonts w:cs="Arial"/>
              </w:rPr>
            </w:pPr>
            <w:r w:rsidRPr="001B5C1D">
              <w:rPr>
                <w:rFonts w:cs="Arial"/>
                <w:b/>
                <w:bCs/>
                <w:sz w:val="22"/>
              </w:rPr>
              <w:t>Заглавие</w:t>
            </w:r>
          </w:p>
        </w:tc>
        <w:tc>
          <w:tcPr>
            <w:tcW w:w="270" w:type="pct"/>
            <w:shd w:val="clear" w:color="auto" w:fill="99CCFF"/>
          </w:tcPr>
          <w:p w:rsidR="001D1C1F" w:rsidRPr="001B5C1D" w:rsidRDefault="001D1C1F" w:rsidP="00A01C60">
            <w:pPr>
              <w:keepNext/>
              <w:spacing w:before="0"/>
              <w:rPr>
                <w:rFonts w:cs="Arial"/>
                <w:b/>
                <w:lang w:eastAsia="bg-BG"/>
              </w:rPr>
            </w:pPr>
            <w:r w:rsidRPr="001B5C1D">
              <w:rPr>
                <w:rFonts w:cs="Arial"/>
                <w:b/>
                <w:sz w:val="22"/>
                <w:lang w:eastAsia="bg-BG"/>
              </w:rPr>
              <w:t> I</w:t>
            </w:r>
          </w:p>
        </w:tc>
        <w:tc>
          <w:tcPr>
            <w:tcW w:w="303" w:type="pct"/>
            <w:shd w:val="clear" w:color="auto" w:fill="CCFFFF"/>
          </w:tcPr>
          <w:p w:rsidR="001D1C1F" w:rsidRPr="001B5C1D" w:rsidRDefault="001D1C1F" w:rsidP="00A01C60">
            <w:pPr>
              <w:keepNext/>
              <w:spacing w:before="0"/>
              <w:rPr>
                <w:rFonts w:cs="Arial"/>
                <w:b/>
                <w:lang w:eastAsia="bg-BG"/>
              </w:rPr>
            </w:pPr>
            <w:r w:rsidRPr="001B5C1D">
              <w:rPr>
                <w:rFonts w:cs="Arial"/>
                <w:b/>
                <w:sz w:val="22"/>
                <w:lang w:eastAsia="bg-BG"/>
              </w:rPr>
              <w:t>E </w:t>
            </w:r>
          </w:p>
        </w:tc>
        <w:tc>
          <w:tcPr>
            <w:tcW w:w="303" w:type="pct"/>
            <w:shd w:val="clear" w:color="auto" w:fill="CCFFFF"/>
          </w:tcPr>
          <w:p w:rsidR="001D1C1F" w:rsidRPr="001B5C1D" w:rsidRDefault="001D1C1F" w:rsidP="00A01C60">
            <w:pPr>
              <w:keepNext/>
              <w:spacing w:before="0"/>
              <w:rPr>
                <w:rFonts w:cs="Arial"/>
                <w:b/>
                <w:lang w:eastAsia="bg-BG"/>
              </w:rPr>
            </w:pPr>
          </w:p>
        </w:tc>
        <w:tc>
          <w:tcPr>
            <w:tcW w:w="303" w:type="pct"/>
            <w:shd w:val="clear" w:color="auto" w:fill="FFCC99"/>
          </w:tcPr>
          <w:p w:rsidR="001D1C1F" w:rsidRPr="001B5C1D" w:rsidRDefault="001D1C1F" w:rsidP="00A01C60">
            <w:pPr>
              <w:keepNext/>
              <w:spacing w:before="0"/>
              <w:rPr>
                <w:rFonts w:cs="Arial"/>
                <w:b/>
                <w:lang w:eastAsia="bg-BG"/>
              </w:rPr>
            </w:pPr>
            <w:r w:rsidRPr="001B5C1D">
              <w:rPr>
                <w:rFonts w:cs="Arial"/>
                <w:b/>
                <w:sz w:val="22"/>
                <w:lang w:eastAsia="bg-BG"/>
              </w:rPr>
              <w:t> C</w:t>
            </w:r>
          </w:p>
        </w:tc>
        <w:tc>
          <w:tcPr>
            <w:tcW w:w="309" w:type="pct"/>
            <w:shd w:val="clear" w:color="auto" w:fill="FFCC99"/>
          </w:tcPr>
          <w:p w:rsidR="001D1C1F" w:rsidRPr="001B5C1D" w:rsidRDefault="001D1C1F" w:rsidP="00A01C60">
            <w:pPr>
              <w:keepNext/>
              <w:spacing w:before="0"/>
              <w:rPr>
                <w:rFonts w:cs="Arial"/>
                <w:b/>
                <w:lang w:eastAsia="bg-BG"/>
              </w:rPr>
            </w:pPr>
          </w:p>
        </w:tc>
        <w:tc>
          <w:tcPr>
            <w:tcW w:w="309" w:type="pct"/>
            <w:shd w:val="clear" w:color="auto" w:fill="FFCC99"/>
          </w:tcPr>
          <w:p w:rsidR="001D1C1F" w:rsidRPr="001B5C1D" w:rsidRDefault="001D1C1F" w:rsidP="00A01C60">
            <w:pPr>
              <w:keepNext/>
              <w:spacing w:before="0"/>
              <w:rPr>
                <w:rFonts w:cs="Arial"/>
                <w:b/>
                <w:lang w:eastAsia="bg-BG"/>
              </w:rPr>
            </w:pPr>
            <w:r w:rsidRPr="001B5C1D">
              <w:rPr>
                <w:rFonts w:cs="Arial"/>
                <w:b/>
                <w:sz w:val="22"/>
                <w:lang w:eastAsia="bg-BG"/>
              </w:rPr>
              <w:t> </w:t>
            </w:r>
          </w:p>
        </w:tc>
        <w:tc>
          <w:tcPr>
            <w:tcW w:w="303" w:type="pct"/>
            <w:shd w:val="clear" w:color="auto" w:fill="FFFF00"/>
          </w:tcPr>
          <w:p w:rsidR="001D1C1F" w:rsidRPr="001B5C1D" w:rsidRDefault="001D1C1F" w:rsidP="00A01C60">
            <w:pPr>
              <w:keepNext/>
              <w:spacing w:before="0"/>
              <w:rPr>
                <w:rFonts w:cs="Arial"/>
                <w:b/>
                <w:lang w:eastAsia="bg-BG"/>
              </w:rPr>
            </w:pPr>
            <w:r w:rsidRPr="001B5C1D">
              <w:rPr>
                <w:rFonts w:cs="Arial"/>
                <w:b/>
                <w:sz w:val="22"/>
                <w:lang w:eastAsia="bg-BG"/>
              </w:rPr>
              <w:t>T</w:t>
            </w:r>
          </w:p>
        </w:tc>
      </w:tr>
      <w:tr w:rsidR="001D1C1F" w:rsidRPr="001B5C1D" w:rsidTr="00920AA7">
        <w:trPr>
          <w:cantSplit/>
          <w:tblHeader/>
        </w:trPr>
        <w:tc>
          <w:tcPr>
            <w:tcW w:w="230" w:type="pct"/>
          </w:tcPr>
          <w:p w:rsidR="001D1C1F" w:rsidRPr="001B5C1D" w:rsidRDefault="001D1C1F" w:rsidP="00A01C60">
            <w:pPr>
              <w:keepNext/>
              <w:spacing w:before="0"/>
              <w:rPr>
                <w:rFonts w:cs="Arial"/>
                <w:bCs/>
              </w:rPr>
            </w:pPr>
          </w:p>
        </w:tc>
        <w:tc>
          <w:tcPr>
            <w:tcW w:w="2672" w:type="pct"/>
          </w:tcPr>
          <w:p w:rsidR="001D1C1F" w:rsidRPr="001B5C1D" w:rsidRDefault="001D1C1F" w:rsidP="00A01C60">
            <w:pPr>
              <w:keepNext/>
              <w:spacing w:before="0"/>
              <w:jc w:val="center"/>
              <w:rPr>
                <w:rFonts w:cs="Arial"/>
                <w:b/>
                <w:bCs/>
              </w:rPr>
            </w:pPr>
          </w:p>
        </w:tc>
        <w:tc>
          <w:tcPr>
            <w:tcW w:w="270" w:type="pct"/>
            <w:shd w:val="clear" w:color="auto" w:fill="99CCFF"/>
          </w:tcPr>
          <w:p w:rsidR="001D1C1F" w:rsidRPr="001B5C1D" w:rsidRDefault="001D1C1F" w:rsidP="00A01C60">
            <w:pPr>
              <w:keepNext/>
              <w:spacing w:before="0"/>
              <w:jc w:val="center"/>
              <w:rPr>
                <w:rFonts w:cs="Arial"/>
                <w:b/>
                <w:lang w:eastAsia="bg-BG"/>
              </w:rPr>
            </w:pPr>
            <w:r w:rsidRPr="001B5C1D">
              <w:rPr>
                <w:rFonts w:cs="Arial"/>
                <w:b/>
                <w:sz w:val="22"/>
                <w:lang w:eastAsia="bg-BG"/>
              </w:rPr>
              <w:t>I1</w:t>
            </w:r>
          </w:p>
        </w:tc>
        <w:tc>
          <w:tcPr>
            <w:tcW w:w="303" w:type="pct"/>
            <w:shd w:val="clear" w:color="auto" w:fill="CCFFFF"/>
          </w:tcPr>
          <w:p w:rsidR="001D1C1F" w:rsidRPr="001B5C1D" w:rsidRDefault="001D1C1F" w:rsidP="00A01C60">
            <w:pPr>
              <w:keepNext/>
              <w:spacing w:before="0"/>
              <w:jc w:val="center"/>
              <w:rPr>
                <w:rFonts w:cs="Arial"/>
                <w:b/>
                <w:lang w:eastAsia="bg-BG"/>
              </w:rPr>
            </w:pPr>
            <w:r w:rsidRPr="001B5C1D">
              <w:rPr>
                <w:rFonts w:cs="Arial"/>
                <w:b/>
                <w:sz w:val="22"/>
                <w:lang w:eastAsia="bg-BG"/>
              </w:rPr>
              <w:t>E1</w:t>
            </w:r>
          </w:p>
        </w:tc>
        <w:tc>
          <w:tcPr>
            <w:tcW w:w="303" w:type="pct"/>
            <w:shd w:val="clear" w:color="auto" w:fill="CCFFFF"/>
          </w:tcPr>
          <w:p w:rsidR="001D1C1F" w:rsidRPr="001B5C1D" w:rsidRDefault="001D1C1F" w:rsidP="00A01C60">
            <w:pPr>
              <w:keepNext/>
              <w:spacing w:before="0"/>
              <w:rPr>
                <w:rFonts w:cs="Arial"/>
                <w:b/>
                <w:lang w:eastAsia="bg-BG"/>
              </w:rPr>
            </w:pPr>
            <w:r w:rsidRPr="001B5C1D">
              <w:rPr>
                <w:rFonts w:cs="Arial"/>
                <w:b/>
                <w:sz w:val="22"/>
                <w:lang w:eastAsia="bg-BG"/>
              </w:rPr>
              <w:t>Е2</w:t>
            </w:r>
          </w:p>
        </w:tc>
        <w:tc>
          <w:tcPr>
            <w:tcW w:w="303" w:type="pct"/>
            <w:shd w:val="clear" w:color="auto" w:fill="FFCC99"/>
          </w:tcPr>
          <w:p w:rsidR="001D1C1F" w:rsidRPr="001B5C1D" w:rsidRDefault="001D1C1F" w:rsidP="00A01C60">
            <w:pPr>
              <w:keepNext/>
              <w:spacing w:before="0"/>
              <w:jc w:val="center"/>
              <w:rPr>
                <w:rFonts w:cs="Arial"/>
                <w:b/>
                <w:lang w:eastAsia="bg-BG"/>
              </w:rPr>
            </w:pPr>
            <w:r w:rsidRPr="001B5C1D">
              <w:rPr>
                <w:rFonts w:cs="Arial"/>
                <w:b/>
                <w:sz w:val="22"/>
                <w:lang w:eastAsia="bg-BG"/>
              </w:rPr>
              <w:t>C1</w:t>
            </w:r>
          </w:p>
        </w:tc>
        <w:tc>
          <w:tcPr>
            <w:tcW w:w="309" w:type="pct"/>
            <w:shd w:val="clear" w:color="auto" w:fill="FFCC99"/>
          </w:tcPr>
          <w:p w:rsidR="001D1C1F" w:rsidRPr="001B5C1D" w:rsidRDefault="001D1C1F" w:rsidP="00A01C60">
            <w:pPr>
              <w:keepNext/>
              <w:spacing w:before="0"/>
              <w:jc w:val="center"/>
              <w:rPr>
                <w:rFonts w:cs="Arial"/>
                <w:b/>
                <w:lang w:eastAsia="bg-BG"/>
              </w:rPr>
            </w:pPr>
            <w:r w:rsidRPr="001B5C1D">
              <w:rPr>
                <w:rFonts w:cs="Arial"/>
                <w:b/>
                <w:sz w:val="22"/>
                <w:lang w:eastAsia="bg-BG"/>
              </w:rPr>
              <w:t>C2</w:t>
            </w:r>
          </w:p>
        </w:tc>
        <w:tc>
          <w:tcPr>
            <w:tcW w:w="309" w:type="pct"/>
            <w:shd w:val="clear" w:color="auto" w:fill="FFCC99"/>
          </w:tcPr>
          <w:p w:rsidR="001D1C1F" w:rsidRPr="001B5C1D" w:rsidRDefault="001D1C1F" w:rsidP="00A01C60">
            <w:pPr>
              <w:keepNext/>
              <w:spacing w:before="0"/>
              <w:jc w:val="center"/>
              <w:rPr>
                <w:rFonts w:cs="Arial"/>
                <w:b/>
                <w:lang w:eastAsia="bg-BG"/>
              </w:rPr>
            </w:pPr>
            <w:r w:rsidRPr="001B5C1D">
              <w:rPr>
                <w:rFonts w:cs="Arial"/>
                <w:b/>
                <w:sz w:val="22"/>
                <w:lang w:eastAsia="bg-BG"/>
              </w:rPr>
              <w:t>C3</w:t>
            </w:r>
          </w:p>
        </w:tc>
        <w:tc>
          <w:tcPr>
            <w:tcW w:w="303" w:type="pct"/>
            <w:shd w:val="clear" w:color="auto" w:fill="FFFF00"/>
          </w:tcPr>
          <w:p w:rsidR="001D1C1F" w:rsidRPr="001B5C1D" w:rsidRDefault="001D1C1F" w:rsidP="00A01C60">
            <w:pPr>
              <w:keepNext/>
              <w:spacing w:before="0"/>
              <w:jc w:val="center"/>
              <w:rPr>
                <w:rFonts w:cs="Arial"/>
                <w:b/>
                <w:lang w:eastAsia="bg-BG"/>
              </w:rPr>
            </w:pPr>
            <w:r w:rsidRPr="001B5C1D">
              <w:rPr>
                <w:rFonts w:cs="Arial"/>
                <w:b/>
                <w:sz w:val="22"/>
                <w:lang w:eastAsia="bg-BG"/>
              </w:rPr>
              <w:t>T1</w:t>
            </w:r>
          </w:p>
        </w:tc>
      </w:tr>
      <w:tr w:rsidR="001D1C1F" w:rsidRPr="001B5C1D" w:rsidTr="00920AA7">
        <w:trPr>
          <w:cantSplit/>
        </w:trPr>
        <w:tc>
          <w:tcPr>
            <w:tcW w:w="230" w:type="pct"/>
          </w:tcPr>
          <w:p w:rsidR="001D1C1F" w:rsidRPr="001B5C1D" w:rsidRDefault="001D1C1F" w:rsidP="00A01C60">
            <w:pPr>
              <w:numPr>
                <w:ilvl w:val="0"/>
                <w:numId w:val="16"/>
              </w:numPr>
              <w:spacing w:before="0"/>
              <w:rPr>
                <w:rFonts w:cs="Arial"/>
                <w:bCs/>
              </w:rPr>
            </w:pPr>
          </w:p>
        </w:tc>
        <w:tc>
          <w:tcPr>
            <w:tcW w:w="2672" w:type="pct"/>
          </w:tcPr>
          <w:p w:rsidR="001D1C1F" w:rsidRPr="001B5C1D" w:rsidRDefault="001D1C1F" w:rsidP="00A01C60">
            <w:pPr>
              <w:spacing w:before="0"/>
              <w:rPr>
                <w:rFonts w:cs="Arial"/>
              </w:rPr>
            </w:pPr>
            <w:r w:rsidRPr="001B5C1D">
              <w:rPr>
                <w:rFonts w:cs="Arial"/>
                <w:sz w:val="22"/>
                <w:lang w:eastAsia="bg-BG"/>
              </w:rPr>
              <w:t>План на проекта</w:t>
            </w:r>
          </w:p>
        </w:tc>
        <w:tc>
          <w:tcPr>
            <w:tcW w:w="270" w:type="pct"/>
            <w:shd w:val="clear" w:color="auto" w:fill="99CCFF"/>
          </w:tcPr>
          <w:p w:rsidR="001D1C1F" w:rsidRPr="001B5C1D" w:rsidRDefault="001D1C1F" w:rsidP="00A01C60">
            <w:pPr>
              <w:spacing w:before="0"/>
              <w:jc w:val="center"/>
              <w:rPr>
                <w:rFonts w:cs="Arial"/>
                <w:b/>
                <w:lang w:eastAsia="bg-BG"/>
              </w:rPr>
            </w:pPr>
            <w:r w:rsidRPr="001B5C1D">
              <w:rPr>
                <w:rFonts w:cs="Arial"/>
                <w:b/>
                <w:sz w:val="22"/>
                <w:lang w:eastAsia="bg-BG"/>
              </w:rPr>
              <w:t>4s</w:t>
            </w:r>
          </w:p>
        </w:tc>
        <w:tc>
          <w:tcPr>
            <w:tcW w:w="303" w:type="pct"/>
            <w:shd w:val="clear" w:color="auto" w:fill="CCFFFF"/>
          </w:tcPr>
          <w:p w:rsidR="001D1C1F" w:rsidRPr="001B5C1D" w:rsidRDefault="001D1C1F" w:rsidP="00A01C60">
            <w:pPr>
              <w:spacing w:before="0"/>
              <w:jc w:val="center"/>
              <w:rPr>
                <w:rFonts w:cs="Arial"/>
                <w:b/>
                <w:lang w:eastAsia="bg-BG"/>
              </w:rPr>
            </w:pPr>
          </w:p>
        </w:tc>
        <w:tc>
          <w:tcPr>
            <w:tcW w:w="303" w:type="pct"/>
            <w:shd w:val="clear" w:color="auto" w:fill="CCFFFF"/>
          </w:tcPr>
          <w:p w:rsidR="001D1C1F" w:rsidRPr="001B5C1D" w:rsidRDefault="001D1C1F" w:rsidP="00A01C60">
            <w:pPr>
              <w:keepNext/>
              <w:spacing w:before="0"/>
              <w:rPr>
                <w:rFonts w:cs="Arial"/>
                <w:b/>
                <w:lang w:eastAsia="bg-BG"/>
              </w:rPr>
            </w:pPr>
            <w:r w:rsidRPr="001B5C1D">
              <w:rPr>
                <w:rFonts w:cs="Arial"/>
                <w:b/>
                <w:sz w:val="22"/>
                <w:lang w:eastAsia="bg-BG"/>
              </w:rPr>
              <w:t>9s</w:t>
            </w:r>
          </w:p>
        </w:tc>
        <w:tc>
          <w:tcPr>
            <w:tcW w:w="303" w:type="pct"/>
            <w:shd w:val="clear" w:color="auto" w:fill="FFCC99"/>
          </w:tcPr>
          <w:p w:rsidR="001D1C1F" w:rsidRPr="001B5C1D" w:rsidRDefault="001D1C1F" w:rsidP="00A01C60">
            <w:pPr>
              <w:spacing w:before="0"/>
              <w:jc w:val="center"/>
              <w:rPr>
                <w:rFonts w:cs="Arial"/>
                <w:b/>
                <w:lang w:eastAsia="bg-BG"/>
              </w:rPr>
            </w:pPr>
          </w:p>
        </w:tc>
        <w:tc>
          <w:tcPr>
            <w:tcW w:w="309" w:type="pct"/>
            <w:shd w:val="clear" w:color="auto" w:fill="FFCC99"/>
          </w:tcPr>
          <w:p w:rsidR="001D1C1F" w:rsidRPr="001B5C1D" w:rsidRDefault="001D1C1F" w:rsidP="00A01C60">
            <w:pPr>
              <w:spacing w:before="0"/>
              <w:jc w:val="center"/>
              <w:rPr>
                <w:rFonts w:cs="Arial"/>
                <w:b/>
                <w:lang w:eastAsia="bg-BG"/>
              </w:rPr>
            </w:pPr>
          </w:p>
        </w:tc>
        <w:tc>
          <w:tcPr>
            <w:tcW w:w="309"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20s</w:t>
            </w:r>
          </w:p>
        </w:tc>
        <w:tc>
          <w:tcPr>
            <w:tcW w:w="303" w:type="pct"/>
            <w:shd w:val="clear" w:color="auto" w:fill="FFFF00"/>
          </w:tcPr>
          <w:p w:rsidR="001D1C1F" w:rsidRPr="001B5C1D" w:rsidRDefault="001D1C1F" w:rsidP="00A01C60">
            <w:pPr>
              <w:spacing w:before="0"/>
              <w:jc w:val="center"/>
              <w:rPr>
                <w:rFonts w:cs="Arial"/>
                <w:b/>
                <w:lang w:eastAsia="bg-BG"/>
              </w:rPr>
            </w:pPr>
            <w:r w:rsidRPr="001B5C1D">
              <w:rPr>
                <w:rFonts w:cs="Arial"/>
                <w:b/>
                <w:sz w:val="22"/>
                <w:lang w:eastAsia="bg-BG"/>
              </w:rPr>
              <w:t> </w:t>
            </w:r>
          </w:p>
        </w:tc>
      </w:tr>
      <w:tr w:rsidR="001D1C1F" w:rsidRPr="001B5C1D" w:rsidTr="00920AA7">
        <w:trPr>
          <w:cantSplit/>
        </w:trPr>
        <w:tc>
          <w:tcPr>
            <w:tcW w:w="230" w:type="pct"/>
          </w:tcPr>
          <w:p w:rsidR="001D1C1F" w:rsidRPr="001B5C1D" w:rsidRDefault="001D1C1F" w:rsidP="00A01C60">
            <w:pPr>
              <w:numPr>
                <w:ilvl w:val="0"/>
                <w:numId w:val="16"/>
              </w:numPr>
              <w:spacing w:before="0"/>
              <w:rPr>
                <w:rFonts w:cs="Arial"/>
                <w:bCs/>
              </w:rPr>
            </w:pPr>
          </w:p>
        </w:tc>
        <w:tc>
          <w:tcPr>
            <w:tcW w:w="2672" w:type="pct"/>
          </w:tcPr>
          <w:p w:rsidR="001D1C1F" w:rsidRPr="001B5C1D" w:rsidRDefault="001D1C1F" w:rsidP="00A01C60">
            <w:pPr>
              <w:spacing w:before="0"/>
              <w:rPr>
                <w:rFonts w:cs="Arial"/>
                <w:lang w:eastAsia="bg-BG"/>
              </w:rPr>
            </w:pPr>
            <w:r w:rsidRPr="001B5C1D">
              <w:rPr>
                <w:rFonts w:cs="Arial"/>
                <w:sz w:val="22"/>
                <w:lang w:eastAsia="bg-BG"/>
              </w:rPr>
              <w:t>План за управление на качеството</w:t>
            </w:r>
          </w:p>
        </w:tc>
        <w:tc>
          <w:tcPr>
            <w:tcW w:w="270" w:type="pct"/>
            <w:shd w:val="clear" w:color="auto" w:fill="99CCFF"/>
          </w:tcPr>
          <w:p w:rsidR="001D1C1F" w:rsidRPr="001B5C1D" w:rsidRDefault="001D1C1F" w:rsidP="00A01C60">
            <w:pPr>
              <w:spacing w:before="0"/>
              <w:jc w:val="center"/>
              <w:rPr>
                <w:rFonts w:cs="Arial"/>
                <w:b/>
                <w:lang w:eastAsia="bg-BG"/>
              </w:rPr>
            </w:pPr>
            <w:r w:rsidRPr="001B5C1D">
              <w:rPr>
                <w:rFonts w:cs="Arial"/>
                <w:b/>
                <w:sz w:val="22"/>
                <w:lang w:eastAsia="bg-BG"/>
              </w:rPr>
              <w:t>3c</w:t>
            </w:r>
          </w:p>
        </w:tc>
        <w:tc>
          <w:tcPr>
            <w:tcW w:w="303" w:type="pct"/>
            <w:shd w:val="clear" w:color="auto" w:fill="CCFFFF"/>
          </w:tcPr>
          <w:p w:rsidR="001D1C1F" w:rsidRPr="001B5C1D" w:rsidRDefault="001D1C1F" w:rsidP="00A01C60">
            <w:pPr>
              <w:spacing w:before="0"/>
              <w:jc w:val="center"/>
              <w:rPr>
                <w:rFonts w:cs="Arial"/>
                <w:b/>
                <w:lang w:eastAsia="bg-BG"/>
              </w:rPr>
            </w:pPr>
          </w:p>
        </w:tc>
        <w:tc>
          <w:tcPr>
            <w:tcW w:w="303" w:type="pct"/>
            <w:shd w:val="clear" w:color="auto" w:fill="CCFFFF"/>
          </w:tcPr>
          <w:p w:rsidR="001D1C1F" w:rsidRPr="001B5C1D" w:rsidRDefault="001D1C1F" w:rsidP="00A01C60">
            <w:pPr>
              <w:keepNext/>
              <w:spacing w:before="0"/>
              <w:rPr>
                <w:rFonts w:cs="Arial"/>
                <w:b/>
                <w:lang w:eastAsia="bg-BG"/>
              </w:rPr>
            </w:pPr>
          </w:p>
        </w:tc>
        <w:tc>
          <w:tcPr>
            <w:tcW w:w="303" w:type="pct"/>
            <w:shd w:val="clear" w:color="auto" w:fill="FFCC99"/>
          </w:tcPr>
          <w:p w:rsidR="001D1C1F" w:rsidRPr="001B5C1D" w:rsidRDefault="001D1C1F" w:rsidP="00A01C60">
            <w:pPr>
              <w:spacing w:before="0"/>
              <w:jc w:val="center"/>
              <w:rPr>
                <w:rFonts w:cs="Arial"/>
                <w:b/>
                <w:lang w:eastAsia="bg-BG"/>
              </w:rPr>
            </w:pPr>
          </w:p>
        </w:tc>
        <w:tc>
          <w:tcPr>
            <w:tcW w:w="309" w:type="pct"/>
            <w:shd w:val="clear" w:color="auto" w:fill="FFCC99"/>
          </w:tcPr>
          <w:p w:rsidR="001D1C1F" w:rsidRPr="001B5C1D" w:rsidRDefault="001D1C1F" w:rsidP="00A01C60">
            <w:pPr>
              <w:spacing w:before="0"/>
              <w:jc w:val="center"/>
              <w:rPr>
                <w:rFonts w:cs="Arial"/>
                <w:b/>
                <w:lang w:eastAsia="bg-BG"/>
              </w:rPr>
            </w:pPr>
          </w:p>
        </w:tc>
        <w:tc>
          <w:tcPr>
            <w:tcW w:w="309" w:type="pct"/>
            <w:shd w:val="clear" w:color="auto" w:fill="FFCC99"/>
          </w:tcPr>
          <w:p w:rsidR="001D1C1F" w:rsidRPr="001B5C1D" w:rsidRDefault="001D1C1F" w:rsidP="00A01C60">
            <w:pPr>
              <w:spacing w:before="0"/>
              <w:jc w:val="center"/>
              <w:rPr>
                <w:rFonts w:cs="Arial"/>
                <w:b/>
                <w:lang w:eastAsia="bg-BG"/>
              </w:rPr>
            </w:pPr>
          </w:p>
        </w:tc>
        <w:tc>
          <w:tcPr>
            <w:tcW w:w="303" w:type="pct"/>
            <w:shd w:val="clear" w:color="auto" w:fill="FFFF00"/>
          </w:tcPr>
          <w:p w:rsidR="001D1C1F" w:rsidRPr="001B5C1D" w:rsidRDefault="001D1C1F" w:rsidP="00A01C60">
            <w:pPr>
              <w:spacing w:before="0"/>
              <w:jc w:val="center"/>
              <w:rPr>
                <w:rFonts w:cs="Arial"/>
                <w:b/>
                <w:lang w:eastAsia="bg-BG"/>
              </w:rPr>
            </w:pPr>
          </w:p>
        </w:tc>
      </w:tr>
      <w:tr w:rsidR="001D1C1F" w:rsidRPr="001B5C1D" w:rsidTr="00920AA7">
        <w:trPr>
          <w:cantSplit/>
        </w:trPr>
        <w:tc>
          <w:tcPr>
            <w:tcW w:w="230" w:type="pct"/>
          </w:tcPr>
          <w:p w:rsidR="001D1C1F" w:rsidRPr="001B5C1D" w:rsidRDefault="001D1C1F" w:rsidP="00A01C60">
            <w:pPr>
              <w:numPr>
                <w:ilvl w:val="0"/>
                <w:numId w:val="16"/>
              </w:numPr>
              <w:spacing w:before="0"/>
              <w:rPr>
                <w:rFonts w:cs="Arial"/>
                <w:bCs/>
              </w:rPr>
            </w:pPr>
          </w:p>
        </w:tc>
        <w:tc>
          <w:tcPr>
            <w:tcW w:w="2672" w:type="pct"/>
          </w:tcPr>
          <w:p w:rsidR="001D1C1F" w:rsidRPr="001B5C1D" w:rsidRDefault="001D1C1F" w:rsidP="00A01C60">
            <w:pPr>
              <w:spacing w:before="0"/>
              <w:rPr>
                <w:rFonts w:cs="Arial"/>
                <w:lang w:eastAsia="bg-BG"/>
              </w:rPr>
            </w:pPr>
            <w:r w:rsidRPr="001B5C1D">
              <w:rPr>
                <w:rFonts w:cs="Arial"/>
                <w:sz w:val="22"/>
                <w:lang w:eastAsia="bg-BG"/>
              </w:rPr>
              <w:t>Списък на рисковете</w:t>
            </w:r>
          </w:p>
        </w:tc>
        <w:tc>
          <w:tcPr>
            <w:tcW w:w="270" w:type="pct"/>
            <w:shd w:val="clear" w:color="auto" w:fill="99CCFF"/>
          </w:tcPr>
          <w:p w:rsidR="001D1C1F" w:rsidRPr="001B5C1D" w:rsidRDefault="001D1C1F" w:rsidP="00A01C60">
            <w:pPr>
              <w:spacing w:before="0"/>
              <w:jc w:val="center"/>
              <w:rPr>
                <w:rFonts w:cs="Arial"/>
                <w:b/>
                <w:lang w:eastAsia="bg-BG"/>
              </w:rPr>
            </w:pPr>
            <w:r w:rsidRPr="001B5C1D">
              <w:rPr>
                <w:rFonts w:cs="Arial"/>
                <w:b/>
                <w:sz w:val="22"/>
                <w:lang w:eastAsia="bg-BG"/>
              </w:rPr>
              <w:t>3s</w:t>
            </w:r>
          </w:p>
        </w:tc>
        <w:tc>
          <w:tcPr>
            <w:tcW w:w="303" w:type="pct"/>
            <w:shd w:val="clear" w:color="auto" w:fill="CCFFFF"/>
          </w:tcPr>
          <w:p w:rsidR="001D1C1F" w:rsidRPr="001B5C1D" w:rsidRDefault="001D1C1F" w:rsidP="00A01C60">
            <w:pPr>
              <w:spacing w:before="0"/>
              <w:jc w:val="center"/>
              <w:rPr>
                <w:rFonts w:cs="Arial"/>
                <w:b/>
                <w:lang w:eastAsia="bg-BG"/>
              </w:rPr>
            </w:pPr>
            <w:r w:rsidRPr="001B5C1D">
              <w:rPr>
                <w:rFonts w:cs="Arial"/>
                <w:b/>
                <w:sz w:val="22"/>
                <w:lang w:eastAsia="bg-BG"/>
              </w:rPr>
              <w:t>6s</w:t>
            </w:r>
          </w:p>
        </w:tc>
        <w:tc>
          <w:tcPr>
            <w:tcW w:w="303" w:type="pct"/>
            <w:shd w:val="clear" w:color="auto" w:fill="CCFFFF"/>
          </w:tcPr>
          <w:p w:rsidR="001D1C1F" w:rsidRPr="001B5C1D" w:rsidRDefault="001D1C1F" w:rsidP="00A01C60">
            <w:pPr>
              <w:spacing w:before="0"/>
              <w:jc w:val="center"/>
              <w:rPr>
                <w:rFonts w:cs="Arial"/>
                <w:b/>
                <w:lang w:eastAsia="bg-BG"/>
              </w:rPr>
            </w:pPr>
            <w:r w:rsidRPr="001B5C1D">
              <w:rPr>
                <w:rFonts w:cs="Arial"/>
                <w:b/>
                <w:sz w:val="22"/>
                <w:lang w:eastAsia="bg-BG"/>
              </w:rPr>
              <w:t>9s</w:t>
            </w:r>
          </w:p>
        </w:tc>
        <w:tc>
          <w:tcPr>
            <w:tcW w:w="303"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12s</w:t>
            </w:r>
          </w:p>
        </w:tc>
        <w:tc>
          <w:tcPr>
            <w:tcW w:w="309"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16s</w:t>
            </w:r>
          </w:p>
        </w:tc>
        <w:tc>
          <w:tcPr>
            <w:tcW w:w="309"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19s</w:t>
            </w:r>
          </w:p>
        </w:tc>
        <w:tc>
          <w:tcPr>
            <w:tcW w:w="303" w:type="pct"/>
            <w:shd w:val="clear" w:color="auto" w:fill="FFFF00"/>
          </w:tcPr>
          <w:p w:rsidR="001D1C1F" w:rsidRPr="001B5C1D" w:rsidRDefault="001D1C1F" w:rsidP="00A01C60">
            <w:pPr>
              <w:spacing w:before="0"/>
              <w:jc w:val="center"/>
              <w:rPr>
                <w:rFonts w:cs="Arial"/>
                <w:b/>
                <w:lang w:eastAsia="bg-BG"/>
              </w:rPr>
            </w:pPr>
            <w:r w:rsidRPr="001B5C1D">
              <w:rPr>
                <w:rFonts w:cs="Arial"/>
                <w:b/>
                <w:sz w:val="22"/>
                <w:lang w:eastAsia="bg-BG"/>
              </w:rPr>
              <w:t>22c</w:t>
            </w:r>
          </w:p>
        </w:tc>
      </w:tr>
      <w:tr w:rsidR="001D1C1F" w:rsidRPr="001B5C1D" w:rsidTr="00920AA7">
        <w:trPr>
          <w:cantSplit/>
        </w:trPr>
        <w:tc>
          <w:tcPr>
            <w:tcW w:w="230" w:type="pct"/>
          </w:tcPr>
          <w:p w:rsidR="001D1C1F" w:rsidRPr="001B5C1D" w:rsidRDefault="001D1C1F" w:rsidP="00A01C60">
            <w:pPr>
              <w:numPr>
                <w:ilvl w:val="0"/>
                <w:numId w:val="16"/>
              </w:numPr>
              <w:spacing w:before="0"/>
              <w:rPr>
                <w:rFonts w:cs="Arial"/>
                <w:bCs/>
              </w:rPr>
            </w:pPr>
          </w:p>
        </w:tc>
        <w:tc>
          <w:tcPr>
            <w:tcW w:w="2672" w:type="pct"/>
          </w:tcPr>
          <w:p w:rsidR="001D1C1F" w:rsidRPr="001B5C1D" w:rsidRDefault="001D1C1F" w:rsidP="00A01C60">
            <w:pPr>
              <w:spacing w:before="0"/>
              <w:rPr>
                <w:rFonts w:cs="Arial"/>
              </w:rPr>
            </w:pPr>
            <w:r w:rsidRPr="001B5C1D">
              <w:rPr>
                <w:rFonts w:cs="Arial"/>
                <w:sz w:val="22"/>
                <w:lang w:eastAsia="bg-BG"/>
              </w:rPr>
              <w:t>Спецификация на допълнителните изисквания*</w:t>
            </w:r>
          </w:p>
        </w:tc>
        <w:tc>
          <w:tcPr>
            <w:tcW w:w="270" w:type="pct"/>
            <w:shd w:val="clear" w:color="auto" w:fill="99CCFF"/>
          </w:tcPr>
          <w:p w:rsidR="001D1C1F" w:rsidRPr="001B5C1D" w:rsidRDefault="001D1C1F" w:rsidP="00A01C60">
            <w:pPr>
              <w:spacing w:before="0"/>
              <w:jc w:val="center"/>
              <w:rPr>
                <w:rFonts w:cs="Arial"/>
                <w:b/>
                <w:lang w:eastAsia="bg-BG"/>
              </w:rPr>
            </w:pPr>
            <w:r w:rsidRPr="001B5C1D">
              <w:rPr>
                <w:rFonts w:cs="Arial"/>
                <w:b/>
                <w:sz w:val="22"/>
                <w:lang w:eastAsia="bg-BG"/>
              </w:rPr>
              <w:t>2s</w:t>
            </w:r>
          </w:p>
        </w:tc>
        <w:tc>
          <w:tcPr>
            <w:tcW w:w="303" w:type="pct"/>
            <w:shd w:val="clear" w:color="auto" w:fill="CCFFFF"/>
          </w:tcPr>
          <w:p w:rsidR="001D1C1F" w:rsidRPr="001B5C1D" w:rsidRDefault="001D1C1F" w:rsidP="00A01C60">
            <w:pPr>
              <w:spacing w:before="0"/>
              <w:jc w:val="center"/>
              <w:rPr>
                <w:rFonts w:cs="Arial"/>
                <w:b/>
                <w:lang w:eastAsia="bg-BG"/>
              </w:rPr>
            </w:pPr>
            <w:r w:rsidRPr="001B5C1D">
              <w:rPr>
                <w:rFonts w:cs="Arial"/>
                <w:b/>
                <w:sz w:val="22"/>
                <w:lang w:eastAsia="bg-BG"/>
              </w:rPr>
              <w:t>3s</w:t>
            </w:r>
          </w:p>
        </w:tc>
        <w:tc>
          <w:tcPr>
            <w:tcW w:w="303" w:type="pct"/>
            <w:shd w:val="clear" w:color="auto" w:fill="CCFFFF"/>
          </w:tcPr>
          <w:p w:rsidR="001D1C1F" w:rsidRPr="001B5C1D" w:rsidRDefault="001D1C1F" w:rsidP="00A01C60">
            <w:pPr>
              <w:spacing w:before="0"/>
              <w:jc w:val="center"/>
              <w:rPr>
                <w:rFonts w:cs="Arial"/>
                <w:b/>
                <w:lang w:eastAsia="bg-BG"/>
              </w:rPr>
            </w:pPr>
            <w:r w:rsidRPr="001B5C1D">
              <w:rPr>
                <w:rFonts w:cs="Arial"/>
                <w:b/>
                <w:sz w:val="22"/>
                <w:lang w:eastAsia="bg-BG"/>
              </w:rPr>
              <w:t>6r</w:t>
            </w:r>
          </w:p>
        </w:tc>
        <w:tc>
          <w:tcPr>
            <w:tcW w:w="303" w:type="pct"/>
            <w:shd w:val="clear" w:color="auto" w:fill="FFCC99"/>
          </w:tcPr>
          <w:p w:rsidR="001D1C1F" w:rsidRPr="001B5C1D" w:rsidRDefault="001D1C1F" w:rsidP="00A01C60">
            <w:pPr>
              <w:spacing w:before="0"/>
              <w:jc w:val="center"/>
              <w:rPr>
                <w:rFonts w:cs="Arial"/>
                <w:b/>
                <w:lang w:eastAsia="bg-BG"/>
              </w:rPr>
            </w:pPr>
          </w:p>
        </w:tc>
        <w:tc>
          <w:tcPr>
            <w:tcW w:w="309" w:type="pct"/>
            <w:shd w:val="clear" w:color="auto" w:fill="FFCC99"/>
          </w:tcPr>
          <w:p w:rsidR="001D1C1F" w:rsidRPr="001B5C1D" w:rsidRDefault="001D1C1F" w:rsidP="00A01C60">
            <w:pPr>
              <w:spacing w:before="0"/>
              <w:jc w:val="center"/>
              <w:rPr>
                <w:rFonts w:cs="Arial"/>
                <w:b/>
                <w:lang w:eastAsia="bg-BG"/>
              </w:rPr>
            </w:pPr>
          </w:p>
        </w:tc>
        <w:tc>
          <w:tcPr>
            <w:tcW w:w="309" w:type="pct"/>
            <w:shd w:val="clear" w:color="auto" w:fill="FFCC99"/>
          </w:tcPr>
          <w:p w:rsidR="001D1C1F" w:rsidRPr="001B5C1D" w:rsidRDefault="001D1C1F" w:rsidP="00A01C60">
            <w:pPr>
              <w:spacing w:before="0"/>
              <w:jc w:val="center"/>
              <w:rPr>
                <w:rFonts w:cs="Arial"/>
                <w:b/>
                <w:lang w:eastAsia="bg-BG"/>
              </w:rPr>
            </w:pPr>
          </w:p>
        </w:tc>
        <w:tc>
          <w:tcPr>
            <w:tcW w:w="303" w:type="pct"/>
            <w:shd w:val="clear" w:color="auto" w:fill="FFFF00"/>
          </w:tcPr>
          <w:p w:rsidR="001D1C1F" w:rsidRPr="001B5C1D" w:rsidRDefault="001D1C1F" w:rsidP="00A01C60">
            <w:pPr>
              <w:spacing w:before="0"/>
              <w:jc w:val="center"/>
              <w:rPr>
                <w:rFonts w:cs="Arial"/>
                <w:b/>
                <w:lang w:eastAsia="bg-BG"/>
              </w:rPr>
            </w:pPr>
          </w:p>
        </w:tc>
      </w:tr>
      <w:tr w:rsidR="001D1C1F" w:rsidRPr="001B5C1D" w:rsidTr="00920AA7">
        <w:trPr>
          <w:cantSplit/>
        </w:trPr>
        <w:tc>
          <w:tcPr>
            <w:tcW w:w="230" w:type="pct"/>
          </w:tcPr>
          <w:p w:rsidR="001D1C1F" w:rsidRPr="001B5C1D" w:rsidRDefault="001D1C1F" w:rsidP="00A01C60">
            <w:pPr>
              <w:numPr>
                <w:ilvl w:val="0"/>
                <w:numId w:val="16"/>
              </w:numPr>
              <w:spacing w:before="0"/>
              <w:rPr>
                <w:rFonts w:cs="Arial"/>
                <w:bCs/>
              </w:rPr>
            </w:pPr>
          </w:p>
        </w:tc>
        <w:tc>
          <w:tcPr>
            <w:tcW w:w="2672" w:type="pct"/>
          </w:tcPr>
          <w:p w:rsidR="001D1C1F" w:rsidRPr="001B5C1D" w:rsidRDefault="001D1C1F" w:rsidP="00A01C60">
            <w:pPr>
              <w:spacing w:before="0"/>
              <w:rPr>
                <w:rFonts w:cs="Arial"/>
              </w:rPr>
            </w:pPr>
            <w:r w:rsidRPr="001B5C1D">
              <w:rPr>
                <w:rFonts w:cs="Arial"/>
                <w:sz w:val="22"/>
                <w:lang w:eastAsia="bg-BG"/>
              </w:rPr>
              <w:t>Инфраструктурен модел</w:t>
            </w:r>
          </w:p>
        </w:tc>
        <w:tc>
          <w:tcPr>
            <w:tcW w:w="270" w:type="pct"/>
            <w:shd w:val="clear" w:color="auto" w:fill="99CCFF"/>
          </w:tcPr>
          <w:p w:rsidR="001D1C1F" w:rsidRPr="001B5C1D" w:rsidRDefault="001D1C1F" w:rsidP="00A01C60">
            <w:pPr>
              <w:spacing w:before="0"/>
              <w:jc w:val="center"/>
              <w:rPr>
                <w:rFonts w:cs="Arial"/>
                <w:b/>
                <w:lang w:eastAsia="bg-BG"/>
              </w:rPr>
            </w:pPr>
            <w:r w:rsidRPr="001B5C1D">
              <w:rPr>
                <w:rFonts w:cs="Arial"/>
                <w:b/>
                <w:sz w:val="22"/>
                <w:lang w:eastAsia="bg-BG"/>
              </w:rPr>
              <w:t>4e</w:t>
            </w:r>
          </w:p>
        </w:tc>
        <w:tc>
          <w:tcPr>
            <w:tcW w:w="303" w:type="pct"/>
            <w:shd w:val="clear" w:color="auto" w:fill="CCFFFF"/>
          </w:tcPr>
          <w:p w:rsidR="001D1C1F" w:rsidRPr="001B5C1D" w:rsidRDefault="001D1C1F" w:rsidP="00A01C60">
            <w:pPr>
              <w:spacing w:before="0"/>
              <w:jc w:val="center"/>
              <w:rPr>
                <w:rFonts w:cs="Arial"/>
                <w:b/>
                <w:lang w:eastAsia="bg-BG"/>
              </w:rPr>
            </w:pPr>
            <w:r w:rsidRPr="001B5C1D">
              <w:rPr>
                <w:rFonts w:cs="Arial"/>
                <w:b/>
                <w:sz w:val="22"/>
                <w:lang w:eastAsia="bg-BG"/>
              </w:rPr>
              <w:t>6s</w:t>
            </w:r>
          </w:p>
        </w:tc>
        <w:tc>
          <w:tcPr>
            <w:tcW w:w="303" w:type="pct"/>
            <w:shd w:val="clear" w:color="auto" w:fill="CCFFFF"/>
          </w:tcPr>
          <w:p w:rsidR="001D1C1F" w:rsidRPr="001B5C1D" w:rsidRDefault="001D1C1F" w:rsidP="00A01C60">
            <w:pPr>
              <w:spacing w:before="0"/>
              <w:jc w:val="center"/>
              <w:rPr>
                <w:rFonts w:cs="Arial"/>
                <w:b/>
                <w:lang w:eastAsia="bg-BG"/>
              </w:rPr>
            </w:pPr>
          </w:p>
        </w:tc>
        <w:tc>
          <w:tcPr>
            <w:tcW w:w="303" w:type="pct"/>
            <w:shd w:val="clear" w:color="auto" w:fill="FFCC99"/>
          </w:tcPr>
          <w:p w:rsidR="001D1C1F" w:rsidRPr="001B5C1D" w:rsidRDefault="001D1C1F" w:rsidP="00A01C60">
            <w:pPr>
              <w:spacing w:before="0"/>
              <w:jc w:val="center"/>
              <w:rPr>
                <w:rFonts w:cs="Arial"/>
                <w:b/>
                <w:lang w:eastAsia="bg-BG"/>
              </w:rPr>
            </w:pPr>
          </w:p>
        </w:tc>
        <w:tc>
          <w:tcPr>
            <w:tcW w:w="309" w:type="pct"/>
            <w:shd w:val="clear" w:color="auto" w:fill="FFCC99"/>
          </w:tcPr>
          <w:p w:rsidR="001D1C1F" w:rsidRPr="001B5C1D" w:rsidRDefault="001D1C1F" w:rsidP="00A01C60">
            <w:pPr>
              <w:spacing w:before="0"/>
              <w:jc w:val="center"/>
              <w:rPr>
                <w:rFonts w:cs="Arial"/>
                <w:b/>
                <w:lang w:eastAsia="bg-BG"/>
              </w:rPr>
            </w:pPr>
          </w:p>
        </w:tc>
        <w:tc>
          <w:tcPr>
            <w:tcW w:w="309"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13r</w:t>
            </w:r>
          </w:p>
        </w:tc>
        <w:tc>
          <w:tcPr>
            <w:tcW w:w="303" w:type="pct"/>
            <w:shd w:val="clear" w:color="auto" w:fill="FFFF00"/>
          </w:tcPr>
          <w:p w:rsidR="001D1C1F" w:rsidRPr="001B5C1D" w:rsidRDefault="001D1C1F" w:rsidP="00A01C60">
            <w:pPr>
              <w:spacing w:before="0"/>
              <w:jc w:val="center"/>
              <w:rPr>
                <w:rFonts w:cs="Arial"/>
                <w:b/>
                <w:lang w:eastAsia="bg-BG"/>
              </w:rPr>
            </w:pPr>
            <w:r w:rsidRPr="001B5C1D">
              <w:rPr>
                <w:rFonts w:cs="Arial"/>
                <w:b/>
                <w:sz w:val="22"/>
                <w:lang w:eastAsia="bg-BG"/>
              </w:rPr>
              <w:t>17c</w:t>
            </w:r>
          </w:p>
        </w:tc>
      </w:tr>
      <w:tr w:rsidR="001D1C1F" w:rsidRPr="001B5C1D" w:rsidTr="00920AA7">
        <w:trPr>
          <w:cantSplit/>
        </w:trPr>
        <w:tc>
          <w:tcPr>
            <w:tcW w:w="230" w:type="pct"/>
          </w:tcPr>
          <w:p w:rsidR="001D1C1F" w:rsidRPr="001B5C1D" w:rsidRDefault="001D1C1F" w:rsidP="00A01C60">
            <w:pPr>
              <w:numPr>
                <w:ilvl w:val="0"/>
                <w:numId w:val="16"/>
              </w:numPr>
              <w:spacing w:before="0"/>
              <w:rPr>
                <w:rFonts w:cs="Arial"/>
                <w:bCs/>
              </w:rPr>
            </w:pPr>
          </w:p>
        </w:tc>
        <w:tc>
          <w:tcPr>
            <w:tcW w:w="2672" w:type="pct"/>
          </w:tcPr>
          <w:p w:rsidR="001D1C1F" w:rsidRPr="001B5C1D" w:rsidRDefault="001D1C1F" w:rsidP="00A01C60">
            <w:pPr>
              <w:spacing w:before="0"/>
              <w:rPr>
                <w:rFonts w:cs="Arial"/>
              </w:rPr>
            </w:pPr>
            <w:r w:rsidRPr="001B5C1D">
              <w:rPr>
                <w:rFonts w:cs="Arial"/>
                <w:sz w:val="22"/>
                <w:lang w:eastAsia="bg-BG"/>
              </w:rPr>
              <w:t>Софтуерна архитектура*</w:t>
            </w:r>
          </w:p>
        </w:tc>
        <w:tc>
          <w:tcPr>
            <w:tcW w:w="270" w:type="pct"/>
            <w:shd w:val="clear" w:color="auto" w:fill="99CCFF"/>
          </w:tcPr>
          <w:p w:rsidR="001D1C1F" w:rsidRPr="001B5C1D" w:rsidRDefault="001D1C1F" w:rsidP="00A01C60">
            <w:pPr>
              <w:spacing w:before="0"/>
              <w:jc w:val="center"/>
              <w:rPr>
                <w:rFonts w:cs="Arial"/>
                <w:b/>
                <w:lang w:eastAsia="bg-BG"/>
              </w:rPr>
            </w:pPr>
            <w:r w:rsidRPr="001B5C1D">
              <w:rPr>
                <w:rFonts w:cs="Arial"/>
                <w:b/>
                <w:sz w:val="22"/>
                <w:lang w:eastAsia="bg-BG"/>
              </w:rPr>
              <w:t>3e</w:t>
            </w:r>
          </w:p>
        </w:tc>
        <w:tc>
          <w:tcPr>
            <w:tcW w:w="303" w:type="pct"/>
            <w:shd w:val="clear" w:color="auto" w:fill="CCFFFF"/>
          </w:tcPr>
          <w:p w:rsidR="001D1C1F" w:rsidRPr="001B5C1D" w:rsidRDefault="001D1C1F" w:rsidP="00A01C60">
            <w:pPr>
              <w:spacing w:before="0"/>
              <w:jc w:val="center"/>
              <w:rPr>
                <w:rFonts w:cs="Arial"/>
                <w:b/>
                <w:lang w:eastAsia="bg-BG"/>
              </w:rPr>
            </w:pPr>
            <w:r w:rsidRPr="001B5C1D">
              <w:rPr>
                <w:rFonts w:cs="Arial"/>
                <w:b/>
                <w:sz w:val="22"/>
                <w:lang w:eastAsia="bg-BG"/>
              </w:rPr>
              <w:t>5e</w:t>
            </w:r>
          </w:p>
        </w:tc>
        <w:tc>
          <w:tcPr>
            <w:tcW w:w="303" w:type="pct"/>
            <w:shd w:val="clear" w:color="auto" w:fill="CCFFFF"/>
          </w:tcPr>
          <w:p w:rsidR="001D1C1F" w:rsidRPr="001B5C1D" w:rsidRDefault="001D1C1F" w:rsidP="00A01C60">
            <w:pPr>
              <w:spacing w:before="0"/>
              <w:jc w:val="center"/>
              <w:rPr>
                <w:rFonts w:cs="Arial"/>
                <w:b/>
                <w:lang w:eastAsia="bg-BG"/>
              </w:rPr>
            </w:pPr>
            <w:r w:rsidRPr="001B5C1D">
              <w:rPr>
                <w:rFonts w:cs="Arial"/>
                <w:b/>
                <w:sz w:val="22"/>
                <w:lang w:eastAsia="bg-BG"/>
              </w:rPr>
              <w:t>8s</w:t>
            </w:r>
          </w:p>
        </w:tc>
        <w:tc>
          <w:tcPr>
            <w:tcW w:w="303" w:type="pct"/>
            <w:shd w:val="clear" w:color="auto" w:fill="FFCC99"/>
          </w:tcPr>
          <w:p w:rsidR="001D1C1F" w:rsidRPr="001B5C1D" w:rsidRDefault="001D1C1F" w:rsidP="00A01C60">
            <w:pPr>
              <w:spacing w:before="0"/>
              <w:jc w:val="center"/>
              <w:rPr>
                <w:rFonts w:cs="Arial"/>
                <w:b/>
                <w:lang w:eastAsia="bg-BG"/>
              </w:rPr>
            </w:pPr>
          </w:p>
        </w:tc>
        <w:tc>
          <w:tcPr>
            <w:tcW w:w="309" w:type="pct"/>
            <w:shd w:val="clear" w:color="auto" w:fill="FFCC99"/>
          </w:tcPr>
          <w:p w:rsidR="001D1C1F" w:rsidRPr="001B5C1D" w:rsidRDefault="001D1C1F" w:rsidP="00A01C60">
            <w:pPr>
              <w:spacing w:before="0"/>
              <w:jc w:val="center"/>
              <w:rPr>
                <w:rFonts w:cs="Arial"/>
                <w:b/>
                <w:lang w:eastAsia="bg-BG"/>
              </w:rPr>
            </w:pPr>
          </w:p>
        </w:tc>
        <w:tc>
          <w:tcPr>
            <w:tcW w:w="309"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11r</w:t>
            </w:r>
          </w:p>
        </w:tc>
        <w:tc>
          <w:tcPr>
            <w:tcW w:w="303" w:type="pct"/>
            <w:shd w:val="clear" w:color="auto" w:fill="FFFF00"/>
          </w:tcPr>
          <w:p w:rsidR="001D1C1F" w:rsidRPr="001B5C1D" w:rsidRDefault="001D1C1F" w:rsidP="00A01C60">
            <w:pPr>
              <w:spacing w:before="0"/>
              <w:jc w:val="center"/>
              <w:rPr>
                <w:rFonts w:cs="Arial"/>
                <w:b/>
                <w:lang w:eastAsia="bg-BG"/>
              </w:rPr>
            </w:pPr>
            <w:r w:rsidRPr="001B5C1D">
              <w:rPr>
                <w:rFonts w:cs="Arial"/>
                <w:b/>
                <w:sz w:val="22"/>
                <w:lang w:eastAsia="bg-BG"/>
              </w:rPr>
              <w:t>13c</w:t>
            </w:r>
          </w:p>
        </w:tc>
      </w:tr>
      <w:tr w:rsidR="001D1C1F" w:rsidRPr="001B5C1D" w:rsidTr="00920AA7">
        <w:trPr>
          <w:cantSplit/>
        </w:trPr>
        <w:tc>
          <w:tcPr>
            <w:tcW w:w="230" w:type="pct"/>
          </w:tcPr>
          <w:p w:rsidR="001D1C1F" w:rsidRPr="001B5C1D" w:rsidRDefault="001D1C1F" w:rsidP="00A01C60">
            <w:pPr>
              <w:numPr>
                <w:ilvl w:val="0"/>
                <w:numId w:val="16"/>
              </w:numPr>
              <w:spacing w:before="0"/>
              <w:rPr>
                <w:rFonts w:cs="Arial"/>
                <w:bCs/>
              </w:rPr>
            </w:pPr>
          </w:p>
        </w:tc>
        <w:tc>
          <w:tcPr>
            <w:tcW w:w="2672" w:type="pct"/>
          </w:tcPr>
          <w:p w:rsidR="001D1C1F" w:rsidRPr="001B5C1D" w:rsidRDefault="001D1C1F" w:rsidP="00A01C60">
            <w:pPr>
              <w:spacing w:before="0"/>
              <w:rPr>
                <w:rFonts w:cs="Arial"/>
                <w:lang w:eastAsia="bg-BG"/>
              </w:rPr>
            </w:pPr>
            <w:r w:rsidRPr="001B5C1D">
              <w:rPr>
                <w:rFonts w:cs="Arial"/>
                <w:sz w:val="22"/>
                <w:lang w:eastAsia="bg-BG"/>
              </w:rPr>
              <w:t>План за тестване</w:t>
            </w:r>
          </w:p>
        </w:tc>
        <w:tc>
          <w:tcPr>
            <w:tcW w:w="270" w:type="pct"/>
            <w:shd w:val="clear" w:color="auto" w:fill="99CCFF"/>
          </w:tcPr>
          <w:p w:rsidR="001D1C1F" w:rsidRPr="001B5C1D" w:rsidRDefault="001D1C1F" w:rsidP="00A01C60">
            <w:pPr>
              <w:spacing w:before="0"/>
              <w:jc w:val="center"/>
              <w:rPr>
                <w:rFonts w:cs="Arial"/>
                <w:b/>
                <w:lang w:eastAsia="bg-BG"/>
              </w:rPr>
            </w:pPr>
            <w:r w:rsidRPr="001B5C1D">
              <w:rPr>
                <w:rFonts w:cs="Arial"/>
                <w:b/>
                <w:sz w:val="22"/>
                <w:lang w:eastAsia="bg-BG"/>
              </w:rPr>
              <w:t>3e</w:t>
            </w:r>
          </w:p>
        </w:tc>
        <w:tc>
          <w:tcPr>
            <w:tcW w:w="303" w:type="pct"/>
            <w:shd w:val="clear" w:color="auto" w:fill="CCFFFF"/>
          </w:tcPr>
          <w:p w:rsidR="001D1C1F" w:rsidRPr="001B5C1D" w:rsidRDefault="001D1C1F" w:rsidP="00A01C60">
            <w:pPr>
              <w:spacing w:before="0"/>
              <w:jc w:val="center"/>
              <w:rPr>
                <w:rFonts w:cs="Arial"/>
                <w:b/>
                <w:lang w:eastAsia="bg-BG"/>
              </w:rPr>
            </w:pPr>
            <w:r w:rsidRPr="001B5C1D">
              <w:rPr>
                <w:rFonts w:cs="Arial"/>
                <w:b/>
                <w:sz w:val="22"/>
                <w:lang w:eastAsia="bg-BG"/>
              </w:rPr>
              <w:t>7e</w:t>
            </w:r>
          </w:p>
        </w:tc>
        <w:tc>
          <w:tcPr>
            <w:tcW w:w="303" w:type="pct"/>
            <w:shd w:val="clear" w:color="auto" w:fill="CCFFFF"/>
          </w:tcPr>
          <w:p w:rsidR="001D1C1F" w:rsidRPr="001B5C1D" w:rsidRDefault="001D1C1F" w:rsidP="00A01C60">
            <w:pPr>
              <w:spacing w:before="0"/>
              <w:jc w:val="center"/>
              <w:rPr>
                <w:rFonts w:cs="Arial"/>
                <w:b/>
                <w:lang w:eastAsia="bg-BG"/>
              </w:rPr>
            </w:pPr>
            <w:r w:rsidRPr="001B5C1D">
              <w:rPr>
                <w:rFonts w:cs="Arial"/>
                <w:b/>
                <w:sz w:val="22"/>
                <w:lang w:eastAsia="bg-BG"/>
              </w:rPr>
              <w:t>9r</w:t>
            </w:r>
          </w:p>
        </w:tc>
        <w:tc>
          <w:tcPr>
            <w:tcW w:w="303" w:type="pct"/>
            <w:shd w:val="clear" w:color="auto" w:fill="FFCC99"/>
          </w:tcPr>
          <w:p w:rsidR="001D1C1F" w:rsidRPr="001B5C1D" w:rsidRDefault="001D1C1F" w:rsidP="00A01C60">
            <w:pPr>
              <w:spacing w:before="0"/>
              <w:jc w:val="center"/>
              <w:rPr>
                <w:rFonts w:cs="Arial"/>
                <w:b/>
                <w:lang w:eastAsia="bg-BG"/>
              </w:rPr>
            </w:pPr>
          </w:p>
        </w:tc>
        <w:tc>
          <w:tcPr>
            <w:tcW w:w="309" w:type="pct"/>
            <w:shd w:val="clear" w:color="auto" w:fill="FFCC99"/>
          </w:tcPr>
          <w:p w:rsidR="001D1C1F" w:rsidRPr="001B5C1D" w:rsidRDefault="001D1C1F" w:rsidP="00A01C60">
            <w:pPr>
              <w:spacing w:before="0"/>
              <w:jc w:val="center"/>
              <w:rPr>
                <w:rFonts w:cs="Arial"/>
                <w:b/>
                <w:lang w:eastAsia="bg-BG"/>
              </w:rPr>
            </w:pPr>
          </w:p>
        </w:tc>
        <w:tc>
          <w:tcPr>
            <w:tcW w:w="309"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19r</w:t>
            </w:r>
          </w:p>
        </w:tc>
        <w:tc>
          <w:tcPr>
            <w:tcW w:w="303" w:type="pct"/>
            <w:shd w:val="clear" w:color="auto" w:fill="FFFF00"/>
          </w:tcPr>
          <w:p w:rsidR="001D1C1F" w:rsidRPr="001B5C1D" w:rsidRDefault="001D1C1F" w:rsidP="00A01C60">
            <w:pPr>
              <w:spacing w:before="0"/>
              <w:jc w:val="center"/>
              <w:rPr>
                <w:rFonts w:cs="Arial"/>
                <w:b/>
                <w:lang w:eastAsia="bg-BG"/>
              </w:rPr>
            </w:pPr>
            <w:r w:rsidRPr="001B5C1D">
              <w:rPr>
                <w:rFonts w:cs="Arial"/>
                <w:b/>
                <w:sz w:val="22"/>
                <w:lang w:eastAsia="bg-BG"/>
              </w:rPr>
              <w:t>23c</w:t>
            </w:r>
          </w:p>
        </w:tc>
      </w:tr>
      <w:tr w:rsidR="001D1C1F" w:rsidRPr="001B5C1D" w:rsidTr="00920AA7">
        <w:trPr>
          <w:cantSplit/>
        </w:trPr>
        <w:tc>
          <w:tcPr>
            <w:tcW w:w="230" w:type="pct"/>
          </w:tcPr>
          <w:p w:rsidR="001D1C1F" w:rsidRPr="001B5C1D" w:rsidRDefault="001D1C1F" w:rsidP="00A01C60">
            <w:pPr>
              <w:numPr>
                <w:ilvl w:val="0"/>
                <w:numId w:val="16"/>
              </w:numPr>
              <w:spacing w:before="0"/>
              <w:rPr>
                <w:rFonts w:cs="Arial"/>
                <w:bCs/>
              </w:rPr>
            </w:pPr>
          </w:p>
        </w:tc>
        <w:tc>
          <w:tcPr>
            <w:tcW w:w="2672" w:type="pct"/>
          </w:tcPr>
          <w:p w:rsidR="001D1C1F" w:rsidRPr="001B5C1D" w:rsidRDefault="001D1C1F" w:rsidP="00A01C60">
            <w:pPr>
              <w:spacing w:before="0"/>
              <w:rPr>
                <w:rFonts w:cs="Arial"/>
                <w:lang w:eastAsia="bg-BG"/>
              </w:rPr>
            </w:pPr>
            <w:r w:rsidRPr="001B5C1D">
              <w:rPr>
                <w:rFonts w:cs="Arial"/>
                <w:sz w:val="22"/>
                <w:lang w:eastAsia="bg-BG"/>
              </w:rPr>
              <w:t>Процедура за гаранционно обслужване</w:t>
            </w:r>
          </w:p>
        </w:tc>
        <w:tc>
          <w:tcPr>
            <w:tcW w:w="270" w:type="pct"/>
            <w:shd w:val="clear" w:color="auto" w:fill="99CCFF"/>
          </w:tcPr>
          <w:p w:rsidR="001D1C1F" w:rsidRPr="001B5C1D" w:rsidRDefault="001D1C1F" w:rsidP="00A01C60">
            <w:pPr>
              <w:spacing w:before="0"/>
              <w:jc w:val="center"/>
              <w:rPr>
                <w:rFonts w:cs="Arial"/>
                <w:b/>
                <w:lang w:eastAsia="bg-BG"/>
              </w:rPr>
            </w:pPr>
          </w:p>
        </w:tc>
        <w:tc>
          <w:tcPr>
            <w:tcW w:w="303" w:type="pct"/>
            <w:shd w:val="clear" w:color="auto" w:fill="CCFFFF"/>
          </w:tcPr>
          <w:p w:rsidR="001D1C1F" w:rsidRPr="001B5C1D" w:rsidRDefault="001D1C1F" w:rsidP="00A01C60">
            <w:pPr>
              <w:spacing w:before="0"/>
              <w:jc w:val="center"/>
              <w:rPr>
                <w:rFonts w:cs="Arial"/>
                <w:b/>
                <w:lang w:eastAsia="bg-BG"/>
              </w:rPr>
            </w:pPr>
          </w:p>
        </w:tc>
        <w:tc>
          <w:tcPr>
            <w:tcW w:w="303" w:type="pct"/>
            <w:shd w:val="clear" w:color="auto" w:fill="CCFFFF"/>
          </w:tcPr>
          <w:p w:rsidR="001D1C1F" w:rsidRPr="001B5C1D" w:rsidRDefault="001D1C1F" w:rsidP="00A01C60">
            <w:pPr>
              <w:spacing w:before="0"/>
              <w:jc w:val="center"/>
              <w:rPr>
                <w:rFonts w:cs="Arial"/>
                <w:b/>
                <w:lang w:eastAsia="bg-BG"/>
              </w:rPr>
            </w:pPr>
          </w:p>
        </w:tc>
        <w:tc>
          <w:tcPr>
            <w:tcW w:w="303" w:type="pct"/>
            <w:shd w:val="clear" w:color="auto" w:fill="FFCC99"/>
          </w:tcPr>
          <w:p w:rsidR="001D1C1F" w:rsidRPr="001B5C1D" w:rsidRDefault="001D1C1F" w:rsidP="00A01C60">
            <w:pPr>
              <w:spacing w:before="0"/>
              <w:jc w:val="center"/>
              <w:rPr>
                <w:rFonts w:cs="Arial"/>
                <w:b/>
                <w:lang w:eastAsia="bg-BG"/>
              </w:rPr>
            </w:pPr>
          </w:p>
        </w:tc>
        <w:tc>
          <w:tcPr>
            <w:tcW w:w="309" w:type="pct"/>
            <w:shd w:val="clear" w:color="auto" w:fill="FFCC99"/>
          </w:tcPr>
          <w:p w:rsidR="001D1C1F" w:rsidRPr="001B5C1D" w:rsidRDefault="001D1C1F" w:rsidP="00A01C60">
            <w:pPr>
              <w:spacing w:before="0"/>
              <w:jc w:val="center"/>
              <w:rPr>
                <w:rFonts w:cs="Arial"/>
                <w:b/>
                <w:lang w:eastAsia="bg-BG"/>
              </w:rPr>
            </w:pPr>
          </w:p>
        </w:tc>
        <w:tc>
          <w:tcPr>
            <w:tcW w:w="309"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21e</w:t>
            </w:r>
          </w:p>
        </w:tc>
        <w:tc>
          <w:tcPr>
            <w:tcW w:w="303" w:type="pct"/>
            <w:shd w:val="clear" w:color="auto" w:fill="FFFF00"/>
          </w:tcPr>
          <w:p w:rsidR="001D1C1F" w:rsidRPr="001B5C1D" w:rsidRDefault="001D1C1F" w:rsidP="00A01C60">
            <w:pPr>
              <w:spacing w:before="0"/>
              <w:jc w:val="center"/>
              <w:rPr>
                <w:rFonts w:cs="Arial"/>
                <w:b/>
                <w:lang w:eastAsia="bg-BG"/>
              </w:rPr>
            </w:pPr>
            <w:r w:rsidRPr="001B5C1D">
              <w:rPr>
                <w:rFonts w:cs="Arial"/>
                <w:b/>
                <w:sz w:val="22"/>
                <w:lang w:eastAsia="bg-BG"/>
              </w:rPr>
              <w:t>25c</w:t>
            </w:r>
          </w:p>
        </w:tc>
      </w:tr>
      <w:tr w:rsidR="001D1C1F" w:rsidRPr="001B5C1D" w:rsidTr="00920AA7">
        <w:trPr>
          <w:cantSplit/>
        </w:trPr>
        <w:tc>
          <w:tcPr>
            <w:tcW w:w="230" w:type="pct"/>
          </w:tcPr>
          <w:p w:rsidR="001D1C1F" w:rsidRPr="001B5C1D" w:rsidRDefault="001D1C1F" w:rsidP="00A01C60">
            <w:pPr>
              <w:numPr>
                <w:ilvl w:val="0"/>
                <w:numId w:val="16"/>
              </w:numPr>
              <w:spacing w:before="0"/>
              <w:rPr>
                <w:rFonts w:cs="Arial"/>
                <w:bCs/>
              </w:rPr>
            </w:pPr>
          </w:p>
        </w:tc>
        <w:tc>
          <w:tcPr>
            <w:tcW w:w="2672" w:type="pct"/>
          </w:tcPr>
          <w:p w:rsidR="001D1C1F" w:rsidRPr="001B5C1D" w:rsidRDefault="001D1C1F" w:rsidP="00A01C60">
            <w:pPr>
              <w:spacing w:before="0"/>
              <w:rPr>
                <w:rFonts w:cs="Arial"/>
                <w:lang w:eastAsia="bg-BG"/>
              </w:rPr>
            </w:pPr>
            <w:r w:rsidRPr="001B5C1D">
              <w:rPr>
                <w:rFonts w:cs="Arial"/>
                <w:sz w:val="22"/>
                <w:lang w:eastAsia="bg-BG"/>
              </w:rPr>
              <w:t xml:space="preserve">План за </w:t>
            </w:r>
            <w:r w:rsidR="00F11185" w:rsidRPr="001B5C1D">
              <w:rPr>
                <w:rFonts w:cs="Arial"/>
                <w:sz w:val="22"/>
                <w:lang w:eastAsia="bg-BG"/>
              </w:rPr>
              <w:t>итерация</w:t>
            </w:r>
          </w:p>
        </w:tc>
        <w:tc>
          <w:tcPr>
            <w:tcW w:w="270" w:type="pct"/>
            <w:shd w:val="clear" w:color="auto" w:fill="99CCFF"/>
          </w:tcPr>
          <w:p w:rsidR="001D1C1F" w:rsidRPr="001B5C1D" w:rsidRDefault="00F11185" w:rsidP="00A01C60">
            <w:pPr>
              <w:spacing w:before="0"/>
              <w:jc w:val="center"/>
              <w:rPr>
                <w:rFonts w:cs="Arial"/>
                <w:b/>
                <w:lang w:eastAsia="bg-BG"/>
              </w:rPr>
            </w:pPr>
            <w:r w:rsidRPr="001B5C1D">
              <w:rPr>
                <w:rFonts w:cs="Arial"/>
                <w:b/>
                <w:sz w:val="22"/>
                <w:lang w:eastAsia="bg-BG"/>
              </w:rPr>
              <w:t>4</w:t>
            </w:r>
            <w:r w:rsidR="001D1C1F" w:rsidRPr="001B5C1D">
              <w:rPr>
                <w:rFonts w:cs="Arial"/>
                <w:b/>
                <w:sz w:val="22"/>
                <w:lang w:eastAsia="bg-BG"/>
              </w:rPr>
              <w:t>c</w:t>
            </w:r>
          </w:p>
        </w:tc>
        <w:tc>
          <w:tcPr>
            <w:tcW w:w="303" w:type="pct"/>
            <w:shd w:val="clear" w:color="auto" w:fill="CCFFFF"/>
          </w:tcPr>
          <w:p w:rsidR="001D1C1F" w:rsidRPr="001B5C1D" w:rsidRDefault="00F11185" w:rsidP="00A01C60">
            <w:pPr>
              <w:spacing w:before="0"/>
              <w:jc w:val="center"/>
              <w:rPr>
                <w:rFonts w:cs="Arial"/>
                <w:b/>
                <w:lang w:eastAsia="bg-BG"/>
              </w:rPr>
            </w:pPr>
            <w:r w:rsidRPr="001B5C1D">
              <w:rPr>
                <w:rFonts w:cs="Arial"/>
                <w:b/>
                <w:sz w:val="22"/>
                <w:lang w:eastAsia="bg-BG"/>
              </w:rPr>
              <w:t>5</w:t>
            </w:r>
            <w:r w:rsidR="001D1C1F" w:rsidRPr="001B5C1D">
              <w:rPr>
                <w:rFonts w:cs="Arial"/>
                <w:b/>
                <w:sz w:val="22"/>
                <w:lang w:eastAsia="bg-BG"/>
              </w:rPr>
              <w:t>c</w:t>
            </w:r>
          </w:p>
        </w:tc>
        <w:tc>
          <w:tcPr>
            <w:tcW w:w="303" w:type="pct"/>
            <w:shd w:val="clear" w:color="auto" w:fill="CCFFFF"/>
          </w:tcPr>
          <w:p w:rsidR="001D1C1F" w:rsidRPr="001B5C1D" w:rsidRDefault="00F11185" w:rsidP="00A01C60">
            <w:pPr>
              <w:spacing w:before="0"/>
              <w:jc w:val="center"/>
              <w:rPr>
                <w:rFonts w:cs="Arial"/>
                <w:b/>
                <w:lang w:eastAsia="bg-BG"/>
              </w:rPr>
            </w:pPr>
            <w:r w:rsidRPr="001B5C1D">
              <w:rPr>
                <w:rFonts w:cs="Arial"/>
                <w:b/>
                <w:sz w:val="22"/>
                <w:lang w:eastAsia="bg-BG"/>
              </w:rPr>
              <w:t>9</w:t>
            </w:r>
            <w:r w:rsidR="001D1C1F" w:rsidRPr="001B5C1D">
              <w:rPr>
                <w:rFonts w:cs="Arial"/>
                <w:b/>
                <w:sz w:val="22"/>
                <w:lang w:eastAsia="bg-BG"/>
              </w:rPr>
              <w:t>c</w:t>
            </w:r>
          </w:p>
        </w:tc>
        <w:tc>
          <w:tcPr>
            <w:tcW w:w="303" w:type="pct"/>
            <w:shd w:val="clear" w:color="auto" w:fill="FFCC99"/>
          </w:tcPr>
          <w:p w:rsidR="001D1C1F" w:rsidRPr="001B5C1D" w:rsidRDefault="00F11185" w:rsidP="00A01C60">
            <w:pPr>
              <w:spacing w:before="0"/>
              <w:jc w:val="center"/>
              <w:rPr>
                <w:rFonts w:cs="Arial"/>
                <w:b/>
                <w:lang w:eastAsia="bg-BG"/>
              </w:rPr>
            </w:pPr>
            <w:r w:rsidRPr="001B5C1D">
              <w:rPr>
                <w:rFonts w:cs="Arial"/>
                <w:b/>
                <w:sz w:val="22"/>
                <w:lang w:eastAsia="bg-BG"/>
              </w:rPr>
              <w:t>11</w:t>
            </w:r>
            <w:r w:rsidR="001D1C1F" w:rsidRPr="001B5C1D">
              <w:rPr>
                <w:rFonts w:cs="Arial"/>
                <w:b/>
                <w:sz w:val="22"/>
                <w:lang w:eastAsia="bg-BG"/>
              </w:rPr>
              <w:t>c</w:t>
            </w:r>
          </w:p>
        </w:tc>
        <w:tc>
          <w:tcPr>
            <w:tcW w:w="309" w:type="pct"/>
            <w:shd w:val="clear" w:color="auto" w:fill="FFCC99"/>
          </w:tcPr>
          <w:p w:rsidR="001D1C1F" w:rsidRPr="001B5C1D" w:rsidRDefault="00F11185" w:rsidP="00A01C60">
            <w:pPr>
              <w:spacing w:before="0"/>
              <w:jc w:val="center"/>
              <w:rPr>
                <w:rFonts w:cs="Arial"/>
                <w:b/>
                <w:lang w:eastAsia="bg-BG"/>
              </w:rPr>
            </w:pPr>
            <w:r w:rsidRPr="001B5C1D">
              <w:rPr>
                <w:rFonts w:cs="Arial"/>
                <w:b/>
                <w:sz w:val="22"/>
                <w:lang w:eastAsia="bg-BG"/>
              </w:rPr>
              <w:t>12</w:t>
            </w:r>
            <w:r w:rsidR="001D1C1F" w:rsidRPr="001B5C1D">
              <w:rPr>
                <w:rFonts w:cs="Arial"/>
                <w:b/>
                <w:sz w:val="22"/>
                <w:lang w:eastAsia="bg-BG"/>
              </w:rPr>
              <w:t>c</w:t>
            </w:r>
          </w:p>
        </w:tc>
        <w:tc>
          <w:tcPr>
            <w:tcW w:w="309" w:type="pct"/>
            <w:shd w:val="clear" w:color="auto" w:fill="FFCC99"/>
          </w:tcPr>
          <w:p w:rsidR="001D1C1F" w:rsidRPr="001B5C1D" w:rsidRDefault="00F11185" w:rsidP="00A01C60">
            <w:pPr>
              <w:spacing w:before="0"/>
              <w:jc w:val="center"/>
              <w:rPr>
                <w:rFonts w:cs="Arial"/>
                <w:b/>
                <w:lang w:eastAsia="bg-BG"/>
              </w:rPr>
            </w:pPr>
            <w:r w:rsidRPr="001B5C1D">
              <w:rPr>
                <w:rFonts w:cs="Arial"/>
                <w:b/>
                <w:sz w:val="22"/>
                <w:lang w:eastAsia="bg-BG"/>
              </w:rPr>
              <w:t>21</w:t>
            </w:r>
            <w:r w:rsidR="001D1C1F" w:rsidRPr="001B5C1D">
              <w:rPr>
                <w:rFonts w:cs="Arial"/>
                <w:b/>
                <w:sz w:val="22"/>
                <w:lang w:eastAsia="bg-BG"/>
              </w:rPr>
              <w:t>c</w:t>
            </w:r>
          </w:p>
        </w:tc>
        <w:tc>
          <w:tcPr>
            <w:tcW w:w="303" w:type="pct"/>
            <w:shd w:val="clear" w:color="auto" w:fill="FFFF00"/>
          </w:tcPr>
          <w:p w:rsidR="001D1C1F" w:rsidRPr="001B5C1D" w:rsidRDefault="001D1C1F" w:rsidP="00A01C60">
            <w:pPr>
              <w:spacing w:before="0"/>
              <w:jc w:val="center"/>
              <w:rPr>
                <w:rFonts w:cs="Arial"/>
                <w:b/>
                <w:lang w:eastAsia="bg-BG"/>
              </w:rPr>
            </w:pPr>
          </w:p>
        </w:tc>
      </w:tr>
      <w:tr w:rsidR="001D1C1F" w:rsidRPr="001B5C1D" w:rsidTr="00920AA7">
        <w:trPr>
          <w:cantSplit/>
        </w:trPr>
        <w:tc>
          <w:tcPr>
            <w:tcW w:w="230" w:type="pct"/>
          </w:tcPr>
          <w:p w:rsidR="001D1C1F" w:rsidRPr="001B5C1D" w:rsidRDefault="001D1C1F" w:rsidP="00A01C60">
            <w:pPr>
              <w:numPr>
                <w:ilvl w:val="0"/>
                <w:numId w:val="16"/>
              </w:numPr>
              <w:spacing w:before="0"/>
              <w:rPr>
                <w:rFonts w:cs="Arial"/>
                <w:bCs/>
              </w:rPr>
            </w:pPr>
          </w:p>
        </w:tc>
        <w:tc>
          <w:tcPr>
            <w:tcW w:w="2672" w:type="pct"/>
          </w:tcPr>
          <w:p w:rsidR="001D1C1F" w:rsidRPr="001B5C1D" w:rsidRDefault="001D1C1F" w:rsidP="00A01C60">
            <w:pPr>
              <w:spacing w:before="0"/>
              <w:rPr>
                <w:rFonts w:cs="Arial"/>
                <w:lang w:eastAsia="bg-BG"/>
              </w:rPr>
            </w:pPr>
            <w:r w:rsidRPr="001B5C1D">
              <w:rPr>
                <w:rFonts w:cs="Arial"/>
                <w:sz w:val="22"/>
                <w:lang w:eastAsia="bg-BG"/>
              </w:rPr>
              <w:t>Спецификация на функционалните изисквания</w:t>
            </w:r>
          </w:p>
        </w:tc>
        <w:tc>
          <w:tcPr>
            <w:tcW w:w="270" w:type="pct"/>
            <w:shd w:val="clear" w:color="auto" w:fill="99CCFF"/>
          </w:tcPr>
          <w:p w:rsidR="001D1C1F" w:rsidRPr="001B5C1D" w:rsidRDefault="001D1C1F" w:rsidP="00A01C60">
            <w:pPr>
              <w:spacing w:before="0"/>
              <w:jc w:val="center"/>
              <w:rPr>
                <w:rFonts w:cs="Arial"/>
                <w:b/>
                <w:lang w:eastAsia="bg-BG"/>
              </w:rPr>
            </w:pPr>
            <w:r w:rsidRPr="001B5C1D">
              <w:rPr>
                <w:rFonts w:cs="Arial"/>
                <w:b/>
                <w:sz w:val="22"/>
                <w:lang w:eastAsia="bg-BG"/>
              </w:rPr>
              <w:t>3s</w:t>
            </w:r>
          </w:p>
        </w:tc>
        <w:tc>
          <w:tcPr>
            <w:tcW w:w="303" w:type="pct"/>
            <w:shd w:val="clear" w:color="auto" w:fill="CCFFFF"/>
          </w:tcPr>
          <w:p w:rsidR="001D1C1F" w:rsidRPr="001B5C1D" w:rsidRDefault="001D1C1F" w:rsidP="00A01C60">
            <w:pPr>
              <w:spacing w:before="0"/>
              <w:jc w:val="center"/>
              <w:rPr>
                <w:rFonts w:cs="Arial"/>
                <w:b/>
                <w:lang w:eastAsia="bg-BG"/>
              </w:rPr>
            </w:pPr>
            <w:r w:rsidRPr="001B5C1D">
              <w:rPr>
                <w:rFonts w:cs="Arial"/>
                <w:b/>
                <w:sz w:val="22"/>
                <w:lang w:eastAsia="bg-BG"/>
              </w:rPr>
              <w:t>4s</w:t>
            </w:r>
          </w:p>
        </w:tc>
        <w:tc>
          <w:tcPr>
            <w:tcW w:w="303" w:type="pct"/>
            <w:shd w:val="clear" w:color="auto" w:fill="CCFFFF"/>
          </w:tcPr>
          <w:p w:rsidR="001D1C1F" w:rsidRPr="001B5C1D" w:rsidRDefault="001D1C1F" w:rsidP="00A01C60">
            <w:pPr>
              <w:spacing w:before="0"/>
              <w:jc w:val="center"/>
              <w:rPr>
                <w:rFonts w:cs="Arial"/>
                <w:b/>
                <w:lang w:eastAsia="bg-BG"/>
              </w:rPr>
            </w:pPr>
            <w:r w:rsidRPr="001B5C1D">
              <w:rPr>
                <w:rFonts w:cs="Arial"/>
                <w:b/>
                <w:sz w:val="22"/>
                <w:lang w:eastAsia="bg-BG"/>
              </w:rPr>
              <w:t>6r</w:t>
            </w:r>
          </w:p>
        </w:tc>
        <w:tc>
          <w:tcPr>
            <w:tcW w:w="303" w:type="pct"/>
            <w:shd w:val="clear" w:color="auto" w:fill="FFCC99"/>
          </w:tcPr>
          <w:p w:rsidR="001D1C1F" w:rsidRPr="001B5C1D" w:rsidRDefault="001D1C1F" w:rsidP="00A01C60">
            <w:pPr>
              <w:spacing w:before="0"/>
              <w:jc w:val="center"/>
              <w:rPr>
                <w:rFonts w:cs="Arial"/>
                <w:b/>
                <w:lang w:eastAsia="bg-BG"/>
              </w:rPr>
            </w:pPr>
          </w:p>
        </w:tc>
        <w:tc>
          <w:tcPr>
            <w:tcW w:w="309" w:type="pct"/>
            <w:shd w:val="clear" w:color="auto" w:fill="FFCC99"/>
          </w:tcPr>
          <w:p w:rsidR="001D1C1F" w:rsidRPr="001B5C1D" w:rsidRDefault="001D1C1F" w:rsidP="00A01C60">
            <w:pPr>
              <w:spacing w:before="0"/>
              <w:jc w:val="center"/>
              <w:rPr>
                <w:rFonts w:cs="Arial"/>
                <w:b/>
                <w:lang w:eastAsia="bg-BG"/>
              </w:rPr>
            </w:pPr>
          </w:p>
        </w:tc>
        <w:tc>
          <w:tcPr>
            <w:tcW w:w="309" w:type="pct"/>
            <w:shd w:val="clear" w:color="auto" w:fill="FFCC99"/>
          </w:tcPr>
          <w:p w:rsidR="001D1C1F" w:rsidRPr="001B5C1D" w:rsidRDefault="001D1C1F" w:rsidP="00A01C60">
            <w:pPr>
              <w:spacing w:before="0"/>
              <w:jc w:val="center"/>
              <w:rPr>
                <w:rFonts w:cs="Arial"/>
                <w:b/>
                <w:lang w:eastAsia="bg-BG"/>
              </w:rPr>
            </w:pPr>
          </w:p>
        </w:tc>
        <w:tc>
          <w:tcPr>
            <w:tcW w:w="303" w:type="pct"/>
            <w:shd w:val="clear" w:color="auto" w:fill="FFFF00"/>
          </w:tcPr>
          <w:p w:rsidR="001D1C1F" w:rsidRPr="001B5C1D" w:rsidRDefault="001D1C1F" w:rsidP="00A01C60">
            <w:pPr>
              <w:spacing w:before="0"/>
              <w:jc w:val="center"/>
              <w:rPr>
                <w:rFonts w:cs="Arial"/>
                <w:b/>
                <w:lang w:eastAsia="bg-BG"/>
              </w:rPr>
            </w:pPr>
          </w:p>
        </w:tc>
      </w:tr>
      <w:tr w:rsidR="001D1C1F" w:rsidRPr="001B5C1D" w:rsidTr="00920AA7">
        <w:trPr>
          <w:cantSplit/>
        </w:trPr>
        <w:tc>
          <w:tcPr>
            <w:tcW w:w="230" w:type="pct"/>
          </w:tcPr>
          <w:p w:rsidR="001D1C1F" w:rsidRPr="001B5C1D" w:rsidRDefault="001D1C1F" w:rsidP="00A01C60">
            <w:pPr>
              <w:numPr>
                <w:ilvl w:val="0"/>
                <w:numId w:val="16"/>
              </w:numPr>
              <w:spacing w:before="0"/>
              <w:rPr>
                <w:rFonts w:cs="Arial"/>
                <w:bCs/>
              </w:rPr>
            </w:pPr>
          </w:p>
        </w:tc>
        <w:tc>
          <w:tcPr>
            <w:tcW w:w="2672" w:type="pct"/>
          </w:tcPr>
          <w:p w:rsidR="001D1C1F" w:rsidRPr="001B5C1D" w:rsidRDefault="001D1C1F" w:rsidP="00A01C60">
            <w:pPr>
              <w:spacing w:before="0"/>
              <w:rPr>
                <w:rFonts w:cs="Arial"/>
                <w:lang w:eastAsia="bg-BG"/>
              </w:rPr>
            </w:pPr>
            <w:r w:rsidRPr="001B5C1D">
              <w:rPr>
                <w:rFonts w:cs="Arial"/>
                <w:sz w:val="22"/>
                <w:lang w:eastAsia="bg-BG"/>
              </w:rPr>
              <w:t>Бизнес процеси*</w:t>
            </w:r>
          </w:p>
        </w:tc>
        <w:tc>
          <w:tcPr>
            <w:tcW w:w="270" w:type="pct"/>
            <w:shd w:val="clear" w:color="auto" w:fill="99CCFF"/>
          </w:tcPr>
          <w:p w:rsidR="001D1C1F" w:rsidRPr="001B5C1D" w:rsidRDefault="001D1C1F" w:rsidP="00A01C60">
            <w:pPr>
              <w:spacing w:before="0"/>
              <w:jc w:val="center"/>
              <w:rPr>
                <w:rFonts w:cs="Arial"/>
                <w:b/>
                <w:lang w:eastAsia="bg-BG"/>
              </w:rPr>
            </w:pPr>
            <w:r w:rsidRPr="001B5C1D">
              <w:rPr>
                <w:rFonts w:cs="Arial"/>
                <w:b/>
                <w:sz w:val="22"/>
                <w:lang w:eastAsia="bg-BG"/>
              </w:rPr>
              <w:t>2e</w:t>
            </w:r>
          </w:p>
        </w:tc>
        <w:tc>
          <w:tcPr>
            <w:tcW w:w="303" w:type="pct"/>
            <w:shd w:val="clear" w:color="auto" w:fill="CCFFFF"/>
          </w:tcPr>
          <w:p w:rsidR="001D1C1F" w:rsidRPr="001B5C1D" w:rsidRDefault="001D1C1F" w:rsidP="00A01C60">
            <w:pPr>
              <w:spacing w:before="0"/>
              <w:jc w:val="center"/>
              <w:rPr>
                <w:rFonts w:cs="Arial"/>
                <w:b/>
                <w:lang w:eastAsia="bg-BG"/>
              </w:rPr>
            </w:pPr>
            <w:r w:rsidRPr="001B5C1D">
              <w:rPr>
                <w:rFonts w:cs="Arial"/>
                <w:b/>
                <w:sz w:val="22"/>
                <w:lang w:eastAsia="bg-BG"/>
              </w:rPr>
              <w:t>4s</w:t>
            </w:r>
          </w:p>
        </w:tc>
        <w:tc>
          <w:tcPr>
            <w:tcW w:w="303" w:type="pct"/>
            <w:shd w:val="clear" w:color="auto" w:fill="CCFFFF"/>
          </w:tcPr>
          <w:p w:rsidR="001D1C1F" w:rsidRPr="001B5C1D" w:rsidRDefault="001D1C1F" w:rsidP="00A01C60">
            <w:pPr>
              <w:spacing w:before="0"/>
              <w:jc w:val="center"/>
              <w:rPr>
                <w:rFonts w:cs="Arial"/>
                <w:b/>
                <w:lang w:eastAsia="bg-BG"/>
              </w:rPr>
            </w:pPr>
            <w:r w:rsidRPr="001B5C1D">
              <w:rPr>
                <w:rFonts w:cs="Arial"/>
                <w:b/>
                <w:sz w:val="22"/>
                <w:lang w:eastAsia="bg-BG"/>
              </w:rPr>
              <w:t>6r</w:t>
            </w:r>
          </w:p>
        </w:tc>
        <w:tc>
          <w:tcPr>
            <w:tcW w:w="303"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8r</w:t>
            </w:r>
          </w:p>
        </w:tc>
        <w:tc>
          <w:tcPr>
            <w:tcW w:w="309"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10r</w:t>
            </w:r>
          </w:p>
        </w:tc>
        <w:tc>
          <w:tcPr>
            <w:tcW w:w="309"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12r</w:t>
            </w:r>
          </w:p>
        </w:tc>
        <w:tc>
          <w:tcPr>
            <w:tcW w:w="303" w:type="pct"/>
            <w:shd w:val="clear" w:color="auto" w:fill="FFFF00"/>
          </w:tcPr>
          <w:p w:rsidR="001D1C1F" w:rsidRPr="001B5C1D" w:rsidRDefault="001D1C1F" w:rsidP="00A01C60">
            <w:pPr>
              <w:spacing w:before="0"/>
              <w:jc w:val="center"/>
              <w:rPr>
                <w:rFonts w:cs="Arial"/>
                <w:b/>
                <w:lang w:eastAsia="bg-BG"/>
              </w:rPr>
            </w:pPr>
            <w:r w:rsidRPr="001B5C1D">
              <w:rPr>
                <w:rFonts w:cs="Arial"/>
                <w:b/>
                <w:sz w:val="22"/>
                <w:lang w:eastAsia="bg-BG"/>
              </w:rPr>
              <w:t>19c</w:t>
            </w:r>
          </w:p>
        </w:tc>
      </w:tr>
      <w:tr w:rsidR="001D1C1F" w:rsidRPr="001B5C1D" w:rsidTr="00920AA7">
        <w:trPr>
          <w:cantSplit/>
        </w:trPr>
        <w:tc>
          <w:tcPr>
            <w:tcW w:w="230" w:type="pct"/>
          </w:tcPr>
          <w:p w:rsidR="001D1C1F" w:rsidRPr="001B5C1D" w:rsidRDefault="001D1C1F" w:rsidP="00A01C60">
            <w:pPr>
              <w:numPr>
                <w:ilvl w:val="0"/>
                <w:numId w:val="16"/>
              </w:numPr>
              <w:spacing w:before="0"/>
              <w:rPr>
                <w:rFonts w:cs="Arial"/>
                <w:bCs/>
              </w:rPr>
            </w:pPr>
          </w:p>
        </w:tc>
        <w:tc>
          <w:tcPr>
            <w:tcW w:w="2672" w:type="pct"/>
          </w:tcPr>
          <w:p w:rsidR="001D1C1F" w:rsidRPr="001B5C1D" w:rsidRDefault="001D1C1F" w:rsidP="00A01C60">
            <w:pPr>
              <w:spacing w:before="0"/>
              <w:rPr>
                <w:rFonts w:cs="Arial"/>
                <w:lang w:eastAsia="bg-BG"/>
              </w:rPr>
            </w:pPr>
            <w:r w:rsidRPr="001B5C1D">
              <w:rPr>
                <w:rFonts w:cs="Arial"/>
                <w:sz w:val="22"/>
                <w:lang w:eastAsia="bg-BG"/>
              </w:rPr>
              <w:t>Модел на потребителските случаи*</w:t>
            </w:r>
          </w:p>
        </w:tc>
        <w:tc>
          <w:tcPr>
            <w:tcW w:w="270" w:type="pct"/>
            <w:shd w:val="clear" w:color="auto" w:fill="99CCFF"/>
          </w:tcPr>
          <w:p w:rsidR="001D1C1F" w:rsidRPr="001B5C1D" w:rsidRDefault="001D1C1F" w:rsidP="00A01C60">
            <w:pPr>
              <w:spacing w:before="0"/>
              <w:jc w:val="center"/>
              <w:rPr>
                <w:rFonts w:cs="Arial"/>
                <w:b/>
                <w:lang w:eastAsia="bg-BG"/>
              </w:rPr>
            </w:pPr>
            <w:r w:rsidRPr="001B5C1D">
              <w:rPr>
                <w:rFonts w:cs="Arial"/>
                <w:b/>
                <w:sz w:val="22"/>
                <w:lang w:eastAsia="bg-BG"/>
              </w:rPr>
              <w:t>2e</w:t>
            </w:r>
          </w:p>
        </w:tc>
        <w:tc>
          <w:tcPr>
            <w:tcW w:w="303" w:type="pct"/>
            <w:shd w:val="clear" w:color="auto" w:fill="CCFFFF"/>
          </w:tcPr>
          <w:p w:rsidR="001D1C1F" w:rsidRPr="001B5C1D" w:rsidRDefault="001D1C1F" w:rsidP="00A01C60">
            <w:pPr>
              <w:spacing w:before="0"/>
              <w:jc w:val="center"/>
              <w:rPr>
                <w:rFonts w:cs="Arial"/>
                <w:b/>
                <w:lang w:eastAsia="bg-BG"/>
              </w:rPr>
            </w:pPr>
            <w:r w:rsidRPr="001B5C1D">
              <w:rPr>
                <w:rFonts w:cs="Arial"/>
                <w:b/>
                <w:sz w:val="22"/>
                <w:lang w:eastAsia="bg-BG"/>
              </w:rPr>
              <w:t>6s</w:t>
            </w:r>
          </w:p>
        </w:tc>
        <w:tc>
          <w:tcPr>
            <w:tcW w:w="303" w:type="pct"/>
            <w:shd w:val="clear" w:color="auto" w:fill="CCFFFF"/>
          </w:tcPr>
          <w:p w:rsidR="001D1C1F" w:rsidRPr="001B5C1D" w:rsidRDefault="001D1C1F" w:rsidP="00A01C60">
            <w:pPr>
              <w:spacing w:before="0"/>
              <w:jc w:val="center"/>
              <w:rPr>
                <w:rFonts w:cs="Arial"/>
                <w:b/>
                <w:lang w:eastAsia="bg-BG"/>
              </w:rPr>
            </w:pPr>
            <w:r w:rsidRPr="001B5C1D">
              <w:rPr>
                <w:rFonts w:cs="Arial"/>
                <w:b/>
                <w:sz w:val="22"/>
                <w:lang w:eastAsia="bg-BG"/>
              </w:rPr>
              <w:t>8r</w:t>
            </w:r>
          </w:p>
        </w:tc>
        <w:tc>
          <w:tcPr>
            <w:tcW w:w="303"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10r</w:t>
            </w:r>
          </w:p>
        </w:tc>
        <w:tc>
          <w:tcPr>
            <w:tcW w:w="309"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13r</w:t>
            </w:r>
          </w:p>
        </w:tc>
        <w:tc>
          <w:tcPr>
            <w:tcW w:w="309"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19r</w:t>
            </w:r>
          </w:p>
        </w:tc>
        <w:tc>
          <w:tcPr>
            <w:tcW w:w="303" w:type="pct"/>
            <w:shd w:val="clear" w:color="auto" w:fill="FFFF00"/>
          </w:tcPr>
          <w:p w:rsidR="001D1C1F" w:rsidRPr="001B5C1D" w:rsidRDefault="001D1C1F" w:rsidP="00A01C60">
            <w:pPr>
              <w:spacing w:before="0"/>
              <w:jc w:val="center"/>
              <w:rPr>
                <w:rFonts w:cs="Arial"/>
                <w:b/>
                <w:lang w:eastAsia="bg-BG"/>
              </w:rPr>
            </w:pPr>
            <w:r w:rsidRPr="001B5C1D">
              <w:rPr>
                <w:rFonts w:cs="Arial"/>
                <w:b/>
                <w:sz w:val="22"/>
                <w:lang w:eastAsia="bg-BG"/>
              </w:rPr>
              <w:t>23c</w:t>
            </w:r>
          </w:p>
        </w:tc>
      </w:tr>
      <w:tr w:rsidR="001D1C1F" w:rsidRPr="001B5C1D" w:rsidTr="00920AA7">
        <w:trPr>
          <w:cantSplit/>
        </w:trPr>
        <w:tc>
          <w:tcPr>
            <w:tcW w:w="230" w:type="pct"/>
          </w:tcPr>
          <w:p w:rsidR="001D1C1F" w:rsidRPr="001B5C1D" w:rsidRDefault="001D1C1F" w:rsidP="00A01C60">
            <w:pPr>
              <w:numPr>
                <w:ilvl w:val="0"/>
                <w:numId w:val="16"/>
              </w:numPr>
              <w:spacing w:before="0"/>
              <w:rPr>
                <w:rFonts w:cs="Arial"/>
                <w:bCs/>
              </w:rPr>
            </w:pPr>
          </w:p>
        </w:tc>
        <w:tc>
          <w:tcPr>
            <w:tcW w:w="2672" w:type="pct"/>
          </w:tcPr>
          <w:p w:rsidR="001D1C1F" w:rsidRPr="001B5C1D" w:rsidRDefault="001D1C1F" w:rsidP="00A01C60">
            <w:pPr>
              <w:spacing w:before="0"/>
              <w:rPr>
                <w:rFonts w:cs="Arial"/>
              </w:rPr>
            </w:pPr>
            <w:r w:rsidRPr="001B5C1D">
              <w:rPr>
                <w:rFonts w:cs="Arial"/>
                <w:sz w:val="22"/>
                <w:lang w:eastAsia="bg-BG"/>
              </w:rPr>
              <w:t>Модел на данните*</w:t>
            </w:r>
          </w:p>
        </w:tc>
        <w:tc>
          <w:tcPr>
            <w:tcW w:w="270" w:type="pct"/>
            <w:shd w:val="clear" w:color="auto" w:fill="99CCFF"/>
          </w:tcPr>
          <w:p w:rsidR="001D1C1F" w:rsidRPr="001B5C1D" w:rsidRDefault="001D1C1F" w:rsidP="00A01C60">
            <w:pPr>
              <w:spacing w:before="0"/>
              <w:jc w:val="center"/>
              <w:rPr>
                <w:rFonts w:cs="Arial"/>
                <w:b/>
                <w:lang w:eastAsia="bg-BG"/>
              </w:rPr>
            </w:pPr>
            <w:r w:rsidRPr="001B5C1D">
              <w:rPr>
                <w:rFonts w:cs="Arial"/>
                <w:b/>
                <w:sz w:val="22"/>
                <w:lang w:eastAsia="bg-BG"/>
              </w:rPr>
              <w:t>3е</w:t>
            </w:r>
          </w:p>
        </w:tc>
        <w:tc>
          <w:tcPr>
            <w:tcW w:w="303" w:type="pct"/>
            <w:shd w:val="clear" w:color="auto" w:fill="CCFFFF"/>
          </w:tcPr>
          <w:p w:rsidR="001D1C1F" w:rsidRPr="001B5C1D" w:rsidRDefault="001D1C1F" w:rsidP="00A01C60">
            <w:pPr>
              <w:spacing w:before="0"/>
              <w:jc w:val="center"/>
              <w:rPr>
                <w:rFonts w:cs="Arial"/>
                <w:b/>
                <w:lang w:eastAsia="bg-BG"/>
              </w:rPr>
            </w:pPr>
            <w:r w:rsidRPr="001B5C1D">
              <w:rPr>
                <w:rFonts w:cs="Arial"/>
                <w:b/>
                <w:sz w:val="22"/>
                <w:lang w:eastAsia="bg-BG"/>
              </w:rPr>
              <w:t>5s</w:t>
            </w:r>
          </w:p>
        </w:tc>
        <w:tc>
          <w:tcPr>
            <w:tcW w:w="303" w:type="pct"/>
            <w:shd w:val="clear" w:color="auto" w:fill="CCFFFF"/>
          </w:tcPr>
          <w:p w:rsidR="001D1C1F" w:rsidRPr="001B5C1D" w:rsidRDefault="001D1C1F" w:rsidP="00A01C60">
            <w:pPr>
              <w:spacing w:before="0"/>
              <w:jc w:val="center"/>
              <w:rPr>
                <w:rFonts w:cs="Arial"/>
                <w:b/>
                <w:lang w:eastAsia="bg-BG"/>
              </w:rPr>
            </w:pPr>
            <w:r w:rsidRPr="001B5C1D">
              <w:rPr>
                <w:rFonts w:cs="Arial"/>
                <w:b/>
                <w:sz w:val="22"/>
                <w:lang w:eastAsia="bg-BG"/>
              </w:rPr>
              <w:t>6r</w:t>
            </w:r>
          </w:p>
        </w:tc>
        <w:tc>
          <w:tcPr>
            <w:tcW w:w="303"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8r</w:t>
            </w:r>
          </w:p>
        </w:tc>
        <w:tc>
          <w:tcPr>
            <w:tcW w:w="309"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12r</w:t>
            </w:r>
          </w:p>
        </w:tc>
        <w:tc>
          <w:tcPr>
            <w:tcW w:w="309"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14r</w:t>
            </w:r>
          </w:p>
        </w:tc>
        <w:tc>
          <w:tcPr>
            <w:tcW w:w="303" w:type="pct"/>
            <w:shd w:val="clear" w:color="auto" w:fill="FFFF00"/>
          </w:tcPr>
          <w:p w:rsidR="001D1C1F" w:rsidRPr="001B5C1D" w:rsidRDefault="001D1C1F" w:rsidP="00A01C60">
            <w:pPr>
              <w:spacing w:before="0"/>
              <w:jc w:val="center"/>
              <w:rPr>
                <w:rFonts w:cs="Arial"/>
                <w:b/>
                <w:lang w:eastAsia="bg-BG"/>
              </w:rPr>
            </w:pPr>
            <w:r w:rsidRPr="001B5C1D">
              <w:rPr>
                <w:rFonts w:cs="Arial"/>
                <w:b/>
                <w:sz w:val="22"/>
                <w:lang w:eastAsia="bg-BG"/>
              </w:rPr>
              <w:t>19c</w:t>
            </w:r>
          </w:p>
        </w:tc>
      </w:tr>
      <w:tr w:rsidR="001D1C1F" w:rsidRPr="001B5C1D" w:rsidTr="00920AA7">
        <w:trPr>
          <w:cantSplit/>
        </w:trPr>
        <w:tc>
          <w:tcPr>
            <w:tcW w:w="230" w:type="pct"/>
          </w:tcPr>
          <w:p w:rsidR="001D1C1F" w:rsidRPr="001B5C1D" w:rsidRDefault="001D1C1F" w:rsidP="00A01C60">
            <w:pPr>
              <w:numPr>
                <w:ilvl w:val="0"/>
                <w:numId w:val="16"/>
              </w:numPr>
              <w:spacing w:before="0"/>
              <w:rPr>
                <w:rFonts w:cs="Arial"/>
                <w:bCs/>
              </w:rPr>
            </w:pPr>
          </w:p>
        </w:tc>
        <w:tc>
          <w:tcPr>
            <w:tcW w:w="2672" w:type="pct"/>
          </w:tcPr>
          <w:p w:rsidR="001D1C1F" w:rsidRPr="001B5C1D" w:rsidRDefault="001D1C1F" w:rsidP="00A01C60">
            <w:pPr>
              <w:spacing w:before="0"/>
              <w:rPr>
                <w:rFonts w:cs="Arial"/>
              </w:rPr>
            </w:pPr>
            <w:r w:rsidRPr="001B5C1D">
              <w:rPr>
                <w:rFonts w:cs="Arial"/>
                <w:sz w:val="22"/>
                <w:lang w:eastAsia="bg-BG"/>
              </w:rPr>
              <w:t>Дизайн модел*</w:t>
            </w:r>
          </w:p>
        </w:tc>
        <w:tc>
          <w:tcPr>
            <w:tcW w:w="270" w:type="pct"/>
            <w:shd w:val="clear" w:color="auto" w:fill="99CCFF"/>
          </w:tcPr>
          <w:p w:rsidR="001D1C1F" w:rsidRPr="001B5C1D" w:rsidRDefault="001D1C1F" w:rsidP="00A01C60">
            <w:pPr>
              <w:spacing w:before="0"/>
              <w:jc w:val="center"/>
              <w:rPr>
                <w:rFonts w:cs="Arial"/>
                <w:b/>
                <w:lang w:eastAsia="bg-BG"/>
              </w:rPr>
            </w:pPr>
          </w:p>
        </w:tc>
        <w:tc>
          <w:tcPr>
            <w:tcW w:w="303" w:type="pct"/>
            <w:shd w:val="clear" w:color="auto" w:fill="CCFFFF"/>
          </w:tcPr>
          <w:p w:rsidR="001D1C1F" w:rsidRPr="001B5C1D" w:rsidRDefault="001D1C1F" w:rsidP="00A01C60">
            <w:pPr>
              <w:spacing w:before="0"/>
              <w:jc w:val="center"/>
              <w:rPr>
                <w:rFonts w:cs="Arial"/>
                <w:b/>
                <w:lang w:eastAsia="bg-BG"/>
              </w:rPr>
            </w:pPr>
            <w:r w:rsidRPr="001B5C1D">
              <w:rPr>
                <w:rFonts w:cs="Arial"/>
                <w:b/>
                <w:sz w:val="22"/>
                <w:lang w:eastAsia="bg-BG"/>
              </w:rPr>
              <w:t>6e</w:t>
            </w:r>
          </w:p>
        </w:tc>
        <w:tc>
          <w:tcPr>
            <w:tcW w:w="303" w:type="pct"/>
            <w:shd w:val="clear" w:color="auto" w:fill="CCFFFF"/>
          </w:tcPr>
          <w:p w:rsidR="001D1C1F" w:rsidRPr="001B5C1D" w:rsidRDefault="001D1C1F" w:rsidP="00A01C60">
            <w:pPr>
              <w:spacing w:before="0"/>
              <w:jc w:val="center"/>
              <w:rPr>
                <w:rFonts w:cs="Arial"/>
                <w:b/>
                <w:lang w:eastAsia="bg-BG"/>
              </w:rPr>
            </w:pPr>
            <w:r w:rsidRPr="001B5C1D">
              <w:rPr>
                <w:rFonts w:cs="Arial"/>
                <w:b/>
                <w:sz w:val="22"/>
                <w:lang w:eastAsia="bg-BG"/>
              </w:rPr>
              <w:t>8s</w:t>
            </w:r>
          </w:p>
        </w:tc>
        <w:tc>
          <w:tcPr>
            <w:tcW w:w="303"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10r</w:t>
            </w:r>
          </w:p>
        </w:tc>
        <w:tc>
          <w:tcPr>
            <w:tcW w:w="309"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13r</w:t>
            </w:r>
          </w:p>
        </w:tc>
        <w:tc>
          <w:tcPr>
            <w:tcW w:w="309"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16r</w:t>
            </w:r>
          </w:p>
        </w:tc>
        <w:tc>
          <w:tcPr>
            <w:tcW w:w="303" w:type="pct"/>
            <w:shd w:val="clear" w:color="auto" w:fill="FFFF00"/>
          </w:tcPr>
          <w:p w:rsidR="001D1C1F" w:rsidRPr="001B5C1D" w:rsidRDefault="001D1C1F" w:rsidP="00A01C60">
            <w:pPr>
              <w:spacing w:before="0"/>
              <w:jc w:val="center"/>
              <w:rPr>
                <w:rFonts w:cs="Arial"/>
                <w:b/>
                <w:lang w:eastAsia="bg-BG"/>
              </w:rPr>
            </w:pPr>
            <w:r w:rsidRPr="001B5C1D">
              <w:rPr>
                <w:rFonts w:cs="Arial"/>
                <w:b/>
                <w:sz w:val="22"/>
                <w:lang w:eastAsia="bg-BG"/>
              </w:rPr>
              <w:t>18c</w:t>
            </w:r>
          </w:p>
        </w:tc>
      </w:tr>
      <w:tr w:rsidR="001D1C1F" w:rsidRPr="001B5C1D" w:rsidTr="00920AA7">
        <w:trPr>
          <w:cantSplit/>
        </w:trPr>
        <w:tc>
          <w:tcPr>
            <w:tcW w:w="230" w:type="pct"/>
          </w:tcPr>
          <w:p w:rsidR="001D1C1F" w:rsidRPr="001B5C1D" w:rsidRDefault="001D1C1F" w:rsidP="00A01C60">
            <w:pPr>
              <w:numPr>
                <w:ilvl w:val="0"/>
                <w:numId w:val="16"/>
              </w:numPr>
              <w:spacing w:before="0"/>
              <w:rPr>
                <w:rFonts w:cs="Arial"/>
                <w:bCs/>
              </w:rPr>
            </w:pPr>
          </w:p>
        </w:tc>
        <w:tc>
          <w:tcPr>
            <w:tcW w:w="2672" w:type="pct"/>
          </w:tcPr>
          <w:p w:rsidR="001D1C1F" w:rsidRPr="001B5C1D" w:rsidRDefault="001D1C1F" w:rsidP="00A01C60">
            <w:pPr>
              <w:spacing w:before="0"/>
              <w:rPr>
                <w:rFonts w:cs="Arial"/>
              </w:rPr>
            </w:pPr>
            <w:r w:rsidRPr="001B5C1D">
              <w:rPr>
                <w:rFonts w:cs="Arial"/>
                <w:sz w:val="22"/>
                <w:lang w:eastAsia="bg-BG"/>
              </w:rPr>
              <w:t>Прототипи</w:t>
            </w:r>
          </w:p>
        </w:tc>
        <w:tc>
          <w:tcPr>
            <w:tcW w:w="270" w:type="pct"/>
            <w:shd w:val="clear" w:color="auto" w:fill="99CCFF"/>
          </w:tcPr>
          <w:p w:rsidR="001D1C1F" w:rsidRPr="001B5C1D" w:rsidRDefault="001D1C1F" w:rsidP="00A01C60">
            <w:pPr>
              <w:spacing w:before="0"/>
              <w:jc w:val="center"/>
              <w:rPr>
                <w:rFonts w:cs="Arial"/>
                <w:b/>
                <w:lang w:eastAsia="bg-BG"/>
              </w:rPr>
            </w:pPr>
            <w:r w:rsidRPr="001B5C1D">
              <w:rPr>
                <w:rFonts w:cs="Arial"/>
                <w:b/>
                <w:sz w:val="22"/>
                <w:lang w:eastAsia="bg-BG"/>
              </w:rPr>
              <w:t>4e</w:t>
            </w:r>
          </w:p>
        </w:tc>
        <w:tc>
          <w:tcPr>
            <w:tcW w:w="303" w:type="pct"/>
            <w:shd w:val="clear" w:color="auto" w:fill="CCFFFF"/>
          </w:tcPr>
          <w:p w:rsidR="001D1C1F" w:rsidRPr="001B5C1D" w:rsidRDefault="001D1C1F" w:rsidP="00A01C60">
            <w:pPr>
              <w:spacing w:before="0"/>
              <w:jc w:val="center"/>
              <w:rPr>
                <w:rFonts w:cs="Arial"/>
                <w:b/>
                <w:lang w:eastAsia="bg-BG"/>
              </w:rPr>
            </w:pPr>
            <w:r w:rsidRPr="001B5C1D">
              <w:rPr>
                <w:rFonts w:cs="Arial"/>
                <w:b/>
                <w:sz w:val="22"/>
                <w:lang w:eastAsia="bg-BG"/>
              </w:rPr>
              <w:t>6e</w:t>
            </w:r>
          </w:p>
        </w:tc>
        <w:tc>
          <w:tcPr>
            <w:tcW w:w="303" w:type="pct"/>
            <w:shd w:val="clear" w:color="auto" w:fill="CCFFFF"/>
          </w:tcPr>
          <w:p w:rsidR="001D1C1F" w:rsidRPr="001B5C1D" w:rsidRDefault="001D1C1F" w:rsidP="00A01C60">
            <w:pPr>
              <w:spacing w:before="0"/>
              <w:jc w:val="center"/>
              <w:rPr>
                <w:rFonts w:cs="Arial"/>
                <w:b/>
                <w:lang w:eastAsia="bg-BG"/>
              </w:rPr>
            </w:pPr>
            <w:r w:rsidRPr="001B5C1D">
              <w:rPr>
                <w:rFonts w:cs="Arial"/>
                <w:b/>
                <w:sz w:val="22"/>
                <w:lang w:eastAsia="bg-BG"/>
              </w:rPr>
              <w:t>8c</w:t>
            </w:r>
          </w:p>
        </w:tc>
        <w:tc>
          <w:tcPr>
            <w:tcW w:w="303" w:type="pct"/>
            <w:shd w:val="clear" w:color="auto" w:fill="FFCC99"/>
          </w:tcPr>
          <w:p w:rsidR="001D1C1F" w:rsidRPr="001B5C1D" w:rsidRDefault="001D1C1F" w:rsidP="00A01C60">
            <w:pPr>
              <w:spacing w:before="0"/>
              <w:jc w:val="center"/>
              <w:rPr>
                <w:rFonts w:cs="Arial"/>
                <w:b/>
                <w:lang w:eastAsia="bg-BG"/>
              </w:rPr>
            </w:pPr>
          </w:p>
        </w:tc>
        <w:tc>
          <w:tcPr>
            <w:tcW w:w="309" w:type="pct"/>
            <w:shd w:val="clear" w:color="auto" w:fill="FFCC99"/>
          </w:tcPr>
          <w:p w:rsidR="001D1C1F" w:rsidRPr="001B5C1D" w:rsidRDefault="001D1C1F" w:rsidP="00A01C60">
            <w:pPr>
              <w:spacing w:before="0"/>
              <w:jc w:val="center"/>
              <w:rPr>
                <w:rFonts w:cs="Arial"/>
                <w:b/>
                <w:lang w:eastAsia="bg-BG"/>
              </w:rPr>
            </w:pPr>
          </w:p>
        </w:tc>
        <w:tc>
          <w:tcPr>
            <w:tcW w:w="309" w:type="pct"/>
            <w:shd w:val="clear" w:color="auto" w:fill="FFCC99"/>
          </w:tcPr>
          <w:p w:rsidR="001D1C1F" w:rsidRPr="001B5C1D" w:rsidRDefault="001D1C1F" w:rsidP="00A01C60">
            <w:pPr>
              <w:spacing w:before="0"/>
              <w:jc w:val="center"/>
              <w:rPr>
                <w:rFonts w:cs="Arial"/>
                <w:b/>
                <w:lang w:eastAsia="bg-BG"/>
              </w:rPr>
            </w:pPr>
          </w:p>
        </w:tc>
        <w:tc>
          <w:tcPr>
            <w:tcW w:w="303" w:type="pct"/>
            <w:shd w:val="clear" w:color="auto" w:fill="FFFF00"/>
          </w:tcPr>
          <w:p w:rsidR="001D1C1F" w:rsidRPr="001B5C1D" w:rsidRDefault="001D1C1F" w:rsidP="00A01C60">
            <w:pPr>
              <w:spacing w:before="0"/>
              <w:jc w:val="center"/>
              <w:rPr>
                <w:rFonts w:cs="Arial"/>
                <w:b/>
                <w:lang w:eastAsia="bg-BG"/>
              </w:rPr>
            </w:pPr>
          </w:p>
        </w:tc>
      </w:tr>
      <w:tr w:rsidR="001D1C1F" w:rsidRPr="001B5C1D" w:rsidTr="00920AA7">
        <w:trPr>
          <w:cantSplit/>
        </w:trPr>
        <w:tc>
          <w:tcPr>
            <w:tcW w:w="230" w:type="pct"/>
          </w:tcPr>
          <w:p w:rsidR="001D1C1F" w:rsidRPr="001B5C1D" w:rsidRDefault="001D1C1F" w:rsidP="00A01C60">
            <w:pPr>
              <w:numPr>
                <w:ilvl w:val="0"/>
                <w:numId w:val="16"/>
              </w:numPr>
              <w:spacing w:before="0"/>
              <w:rPr>
                <w:rFonts w:cs="Arial"/>
                <w:bCs/>
              </w:rPr>
            </w:pPr>
          </w:p>
        </w:tc>
        <w:tc>
          <w:tcPr>
            <w:tcW w:w="2672" w:type="pct"/>
          </w:tcPr>
          <w:p w:rsidR="001D1C1F" w:rsidRPr="001B5C1D" w:rsidRDefault="001D1C1F" w:rsidP="00A01C60">
            <w:pPr>
              <w:spacing w:before="0"/>
              <w:rPr>
                <w:rFonts w:cs="Arial"/>
              </w:rPr>
            </w:pPr>
            <w:r w:rsidRPr="001B5C1D">
              <w:rPr>
                <w:rFonts w:cs="Arial"/>
                <w:sz w:val="22"/>
                <w:lang w:eastAsia="bg-BG"/>
              </w:rPr>
              <w:t>Система</w:t>
            </w:r>
          </w:p>
        </w:tc>
        <w:tc>
          <w:tcPr>
            <w:tcW w:w="270" w:type="pct"/>
            <w:shd w:val="clear" w:color="auto" w:fill="99CCFF"/>
          </w:tcPr>
          <w:p w:rsidR="001D1C1F" w:rsidRPr="001B5C1D" w:rsidRDefault="001D1C1F" w:rsidP="00A01C60">
            <w:pPr>
              <w:spacing w:before="0"/>
              <w:jc w:val="center"/>
              <w:rPr>
                <w:rFonts w:cs="Arial"/>
                <w:b/>
                <w:lang w:eastAsia="bg-BG"/>
              </w:rPr>
            </w:pPr>
          </w:p>
        </w:tc>
        <w:tc>
          <w:tcPr>
            <w:tcW w:w="303" w:type="pct"/>
            <w:shd w:val="clear" w:color="auto" w:fill="CCFFFF"/>
          </w:tcPr>
          <w:p w:rsidR="001D1C1F" w:rsidRPr="001B5C1D" w:rsidRDefault="001D1C1F" w:rsidP="00A01C60">
            <w:pPr>
              <w:spacing w:before="0"/>
              <w:jc w:val="center"/>
              <w:rPr>
                <w:rFonts w:cs="Arial"/>
                <w:b/>
                <w:lang w:eastAsia="bg-BG"/>
              </w:rPr>
            </w:pPr>
          </w:p>
        </w:tc>
        <w:tc>
          <w:tcPr>
            <w:tcW w:w="303" w:type="pct"/>
            <w:shd w:val="clear" w:color="auto" w:fill="CCFFFF"/>
          </w:tcPr>
          <w:p w:rsidR="001D1C1F" w:rsidRPr="001B5C1D" w:rsidRDefault="001D1C1F" w:rsidP="00A01C60">
            <w:pPr>
              <w:spacing w:before="0"/>
              <w:jc w:val="center"/>
              <w:rPr>
                <w:rFonts w:cs="Arial"/>
                <w:b/>
                <w:lang w:eastAsia="bg-BG"/>
              </w:rPr>
            </w:pPr>
          </w:p>
        </w:tc>
        <w:tc>
          <w:tcPr>
            <w:tcW w:w="303"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9c</w:t>
            </w:r>
          </w:p>
        </w:tc>
        <w:tc>
          <w:tcPr>
            <w:tcW w:w="309"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13c</w:t>
            </w:r>
          </w:p>
        </w:tc>
        <w:tc>
          <w:tcPr>
            <w:tcW w:w="309"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16c</w:t>
            </w:r>
          </w:p>
        </w:tc>
        <w:tc>
          <w:tcPr>
            <w:tcW w:w="303" w:type="pct"/>
            <w:shd w:val="clear" w:color="auto" w:fill="FFFF00"/>
          </w:tcPr>
          <w:p w:rsidR="001D1C1F" w:rsidRPr="001B5C1D" w:rsidRDefault="001D1C1F" w:rsidP="00A01C60">
            <w:pPr>
              <w:spacing w:before="0"/>
              <w:jc w:val="center"/>
              <w:rPr>
                <w:rFonts w:cs="Arial"/>
                <w:b/>
                <w:lang w:eastAsia="bg-BG"/>
              </w:rPr>
            </w:pPr>
            <w:r w:rsidRPr="001B5C1D">
              <w:rPr>
                <w:rFonts w:cs="Arial"/>
                <w:b/>
                <w:sz w:val="22"/>
                <w:lang w:eastAsia="bg-BG"/>
              </w:rPr>
              <w:t>18c</w:t>
            </w:r>
          </w:p>
        </w:tc>
      </w:tr>
      <w:tr w:rsidR="001D1C1F" w:rsidRPr="001B5C1D" w:rsidTr="00920AA7">
        <w:trPr>
          <w:cantSplit/>
        </w:trPr>
        <w:tc>
          <w:tcPr>
            <w:tcW w:w="230" w:type="pct"/>
          </w:tcPr>
          <w:p w:rsidR="001D1C1F" w:rsidRPr="001B5C1D" w:rsidRDefault="001D1C1F" w:rsidP="00A01C60">
            <w:pPr>
              <w:numPr>
                <w:ilvl w:val="0"/>
                <w:numId w:val="16"/>
              </w:numPr>
              <w:spacing w:before="0"/>
              <w:rPr>
                <w:rFonts w:cs="Arial"/>
                <w:bCs/>
              </w:rPr>
            </w:pPr>
          </w:p>
        </w:tc>
        <w:tc>
          <w:tcPr>
            <w:tcW w:w="2672" w:type="pct"/>
          </w:tcPr>
          <w:p w:rsidR="001D1C1F" w:rsidRPr="001B5C1D" w:rsidRDefault="001D1C1F" w:rsidP="00A01C60">
            <w:pPr>
              <w:spacing w:before="0"/>
              <w:rPr>
                <w:rFonts w:cs="Arial"/>
                <w:lang w:eastAsia="bg-BG"/>
              </w:rPr>
            </w:pPr>
            <w:r w:rsidRPr="001B5C1D">
              <w:rPr>
                <w:rFonts w:cs="Arial"/>
                <w:sz w:val="22"/>
                <w:lang w:eastAsia="bg-BG"/>
              </w:rPr>
              <w:t>Модел на реализацията</w:t>
            </w:r>
          </w:p>
        </w:tc>
        <w:tc>
          <w:tcPr>
            <w:tcW w:w="270" w:type="pct"/>
            <w:shd w:val="clear" w:color="auto" w:fill="99CCFF"/>
          </w:tcPr>
          <w:p w:rsidR="001D1C1F" w:rsidRPr="001B5C1D" w:rsidRDefault="001D1C1F" w:rsidP="00A01C60">
            <w:pPr>
              <w:spacing w:before="0"/>
              <w:jc w:val="center"/>
              <w:rPr>
                <w:rFonts w:cs="Arial"/>
                <w:b/>
                <w:lang w:eastAsia="bg-BG"/>
              </w:rPr>
            </w:pPr>
          </w:p>
        </w:tc>
        <w:tc>
          <w:tcPr>
            <w:tcW w:w="303" w:type="pct"/>
            <w:shd w:val="clear" w:color="auto" w:fill="CCFFFF"/>
          </w:tcPr>
          <w:p w:rsidR="001D1C1F" w:rsidRPr="001B5C1D" w:rsidRDefault="001D1C1F" w:rsidP="00A01C60">
            <w:pPr>
              <w:spacing w:before="0"/>
              <w:jc w:val="center"/>
              <w:rPr>
                <w:rFonts w:cs="Arial"/>
                <w:b/>
                <w:lang w:eastAsia="bg-BG"/>
              </w:rPr>
            </w:pPr>
          </w:p>
        </w:tc>
        <w:tc>
          <w:tcPr>
            <w:tcW w:w="303" w:type="pct"/>
            <w:shd w:val="clear" w:color="auto" w:fill="CCFFFF"/>
          </w:tcPr>
          <w:p w:rsidR="001D1C1F" w:rsidRPr="001B5C1D" w:rsidRDefault="001D1C1F" w:rsidP="00A01C60">
            <w:pPr>
              <w:spacing w:before="0"/>
              <w:jc w:val="center"/>
              <w:rPr>
                <w:rFonts w:cs="Arial"/>
                <w:b/>
                <w:lang w:eastAsia="bg-BG"/>
              </w:rPr>
            </w:pPr>
          </w:p>
        </w:tc>
        <w:tc>
          <w:tcPr>
            <w:tcW w:w="303"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6c</w:t>
            </w:r>
          </w:p>
        </w:tc>
        <w:tc>
          <w:tcPr>
            <w:tcW w:w="309"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9c</w:t>
            </w:r>
          </w:p>
        </w:tc>
        <w:tc>
          <w:tcPr>
            <w:tcW w:w="309"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16c</w:t>
            </w:r>
          </w:p>
        </w:tc>
        <w:tc>
          <w:tcPr>
            <w:tcW w:w="303" w:type="pct"/>
            <w:shd w:val="clear" w:color="auto" w:fill="FFFF00"/>
          </w:tcPr>
          <w:p w:rsidR="001D1C1F" w:rsidRPr="001B5C1D" w:rsidRDefault="001D1C1F" w:rsidP="00A01C60">
            <w:pPr>
              <w:spacing w:before="0"/>
              <w:jc w:val="center"/>
              <w:rPr>
                <w:rFonts w:cs="Arial"/>
                <w:b/>
                <w:lang w:eastAsia="bg-BG"/>
              </w:rPr>
            </w:pPr>
            <w:r w:rsidRPr="001B5C1D">
              <w:rPr>
                <w:rFonts w:cs="Arial"/>
                <w:b/>
                <w:sz w:val="22"/>
                <w:lang w:eastAsia="bg-BG"/>
              </w:rPr>
              <w:t>19c</w:t>
            </w:r>
          </w:p>
        </w:tc>
      </w:tr>
      <w:tr w:rsidR="001D1C1F" w:rsidRPr="001B5C1D" w:rsidTr="00920AA7">
        <w:trPr>
          <w:cantSplit/>
        </w:trPr>
        <w:tc>
          <w:tcPr>
            <w:tcW w:w="230" w:type="pct"/>
          </w:tcPr>
          <w:p w:rsidR="001D1C1F" w:rsidRPr="001B5C1D" w:rsidRDefault="001D1C1F" w:rsidP="00A01C60">
            <w:pPr>
              <w:numPr>
                <w:ilvl w:val="0"/>
                <w:numId w:val="16"/>
              </w:numPr>
              <w:spacing w:before="0"/>
              <w:rPr>
                <w:rFonts w:cs="Arial"/>
                <w:bCs/>
              </w:rPr>
            </w:pPr>
          </w:p>
        </w:tc>
        <w:tc>
          <w:tcPr>
            <w:tcW w:w="2672" w:type="pct"/>
          </w:tcPr>
          <w:p w:rsidR="001D1C1F" w:rsidRPr="001B5C1D" w:rsidRDefault="001D1C1F" w:rsidP="00A01C60">
            <w:pPr>
              <w:spacing w:before="0"/>
              <w:rPr>
                <w:rFonts w:cs="Arial"/>
              </w:rPr>
            </w:pPr>
            <w:r w:rsidRPr="001B5C1D">
              <w:rPr>
                <w:rFonts w:cs="Arial"/>
                <w:sz w:val="22"/>
                <w:lang w:eastAsia="bg-BG"/>
              </w:rPr>
              <w:t>Тестов модел*</w:t>
            </w:r>
          </w:p>
        </w:tc>
        <w:tc>
          <w:tcPr>
            <w:tcW w:w="270" w:type="pct"/>
            <w:shd w:val="clear" w:color="auto" w:fill="99CCFF"/>
          </w:tcPr>
          <w:p w:rsidR="001D1C1F" w:rsidRPr="001B5C1D" w:rsidRDefault="001D1C1F" w:rsidP="00A01C60">
            <w:pPr>
              <w:spacing w:before="0"/>
              <w:jc w:val="center"/>
              <w:rPr>
                <w:rFonts w:cs="Arial"/>
                <w:b/>
                <w:lang w:eastAsia="bg-BG"/>
              </w:rPr>
            </w:pPr>
            <w:r w:rsidRPr="001B5C1D">
              <w:rPr>
                <w:rFonts w:cs="Arial"/>
                <w:b/>
                <w:sz w:val="22"/>
                <w:lang w:eastAsia="bg-BG"/>
              </w:rPr>
              <w:t> </w:t>
            </w:r>
          </w:p>
        </w:tc>
        <w:tc>
          <w:tcPr>
            <w:tcW w:w="303" w:type="pct"/>
            <w:shd w:val="clear" w:color="auto" w:fill="CCFFFF"/>
          </w:tcPr>
          <w:p w:rsidR="001D1C1F" w:rsidRPr="001B5C1D" w:rsidRDefault="001D1C1F" w:rsidP="00A01C60">
            <w:pPr>
              <w:spacing w:before="0"/>
              <w:jc w:val="center"/>
              <w:rPr>
                <w:rFonts w:cs="Arial"/>
                <w:b/>
                <w:lang w:eastAsia="bg-BG"/>
              </w:rPr>
            </w:pPr>
            <w:r w:rsidRPr="001B5C1D">
              <w:rPr>
                <w:rFonts w:cs="Arial"/>
                <w:b/>
                <w:sz w:val="22"/>
                <w:lang w:eastAsia="bg-BG"/>
              </w:rPr>
              <w:t>13s</w:t>
            </w:r>
          </w:p>
        </w:tc>
        <w:tc>
          <w:tcPr>
            <w:tcW w:w="303" w:type="pct"/>
            <w:shd w:val="clear" w:color="auto" w:fill="CCFFFF"/>
          </w:tcPr>
          <w:p w:rsidR="001D1C1F" w:rsidRPr="001B5C1D" w:rsidRDefault="001D1C1F" w:rsidP="00A01C60">
            <w:pPr>
              <w:spacing w:before="0"/>
              <w:jc w:val="center"/>
              <w:rPr>
                <w:rFonts w:cs="Arial"/>
                <w:b/>
                <w:lang w:eastAsia="bg-BG"/>
              </w:rPr>
            </w:pPr>
          </w:p>
        </w:tc>
        <w:tc>
          <w:tcPr>
            <w:tcW w:w="303"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18r</w:t>
            </w:r>
          </w:p>
        </w:tc>
        <w:tc>
          <w:tcPr>
            <w:tcW w:w="309"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19r</w:t>
            </w:r>
          </w:p>
        </w:tc>
        <w:tc>
          <w:tcPr>
            <w:tcW w:w="309"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20r</w:t>
            </w:r>
          </w:p>
        </w:tc>
        <w:tc>
          <w:tcPr>
            <w:tcW w:w="303" w:type="pct"/>
            <w:shd w:val="clear" w:color="auto" w:fill="FFFF00"/>
          </w:tcPr>
          <w:p w:rsidR="001D1C1F" w:rsidRPr="001B5C1D" w:rsidRDefault="001D1C1F" w:rsidP="00A01C60">
            <w:pPr>
              <w:spacing w:before="0"/>
              <w:jc w:val="center"/>
              <w:rPr>
                <w:rFonts w:cs="Arial"/>
                <w:b/>
                <w:lang w:eastAsia="bg-BG"/>
              </w:rPr>
            </w:pPr>
            <w:r w:rsidRPr="001B5C1D">
              <w:rPr>
                <w:rFonts w:cs="Arial"/>
                <w:b/>
                <w:sz w:val="22"/>
                <w:lang w:eastAsia="bg-BG"/>
              </w:rPr>
              <w:t>23c</w:t>
            </w:r>
          </w:p>
        </w:tc>
      </w:tr>
      <w:tr w:rsidR="001D1C1F" w:rsidRPr="001B5C1D" w:rsidTr="00920AA7">
        <w:trPr>
          <w:cantSplit/>
        </w:trPr>
        <w:tc>
          <w:tcPr>
            <w:tcW w:w="230" w:type="pct"/>
          </w:tcPr>
          <w:p w:rsidR="001D1C1F" w:rsidRPr="001B5C1D" w:rsidRDefault="001D1C1F" w:rsidP="00A01C60">
            <w:pPr>
              <w:numPr>
                <w:ilvl w:val="0"/>
                <w:numId w:val="16"/>
              </w:numPr>
              <w:spacing w:before="0"/>
              <w:rPr>
                <w:rFonts w:cs="Arial"/>
                <w:bCs/>
              </w:rPr>
            </w:pPr>
          </w:p>
        </w:tc>
        <w:tc>
          <w:tcPr>
            <w:tcW w:w="2672" w:type="pct"/>
          </w:tcPr>
          <w:p w:rsidR="001D1C1F" w:rsidRPr="001B5C1D" w:rsidRDefault="001D1C1F" w:rsidP="00A01C60">
            <w:pPr>
              <w:spacing w:before="0"/>
              <w:rPr>
                <w:rFonts w:cs="Arial"/>
              </w:rPr>
            </w:pPr>
            <w:r w:rsidRPr="001B5C1D">
              <w:rPr>
                <w:rFonts w:cs="Arial"/>
                <w:sz w:val="22"/>
                <w:lang w:eastAsia="bg-BG"/>
              </w:rPr>
              <w:t>Резултати от тестовете*</w:t>
            </w:r>
          </w:p>
        </w:tc>
        <w:tc>
          <w:tcPr>
            <w:tcW w:w="270" w:type="pct"/>
            <w:shd w:val="clear" w:color="auto" w:fill="99CCFF"/>
          </w:tcPr>
          <w:p w:rsidR="001D1C1F" w:rsidRPr="001B5C1D" w:rsidRDefault="001D1C1F" w:rsidP="00A01C60">
            <w:pPr>
              <w:spacing w:before="0"/>
              <w:jc w:val="center"/>
              <w:rPr>
                <w:rFonts w:cs="Arial"/>
                <w:b/>
                <w:lang w:eastAsia="bg-BG"/>
              </w:rPr>
            </w:pPr>
          </w:p>
        </w:tc>
        <w:tc>
          <w:tcPr>
            <w:tcW w:w="303" w:type="pct"/>
            <w:shd w:val="clear" w:color="auto" w:fill="CCFFFF"/>
          </w:tcPr>
          <w:p w:rsidR="001D1C1F" w:rsidRPr="001B5C1D" w:rsidRDefault="001D1C1F" w:rsidP="00A01C60">
            <w:pPr>
              <w:spacing w:before="0"/>
              <w:jc w:val="center"/>
              <w:rPr>
                <w:rFonts w:cs="Arial"/>
                <w:b/>
                <w:lang w:eastAsia="bg-BG"/>
              </w:rPr>
            </w:pPr>
            <w:r w:rsidRPr="001B5C1D">
              <w:rPr>
                <w:rFonts w:cs="Arial"/>
                <w:b/>
                <w:sz w:val="22"/>
                <w:lang w:eastAsia="bg-BG"/>
              </w:rPr>
              <w:t>13c</w:t>
            </w:r>
          </w:p>
        </w:tc>
        <w:tc>
          <w:tcPr>
            <w:tcW w:w="303" w:type="pct"/>
            <w:shd w:val="clear" w:color="auto" w:fill="CCFFFF"/>
          </w:tcPr>
          <w:p w:rsidR="001D1C1F" w:rsidRPr="001B5C1D" w:rsidRDefault="001D1C1F" w:rsidP="00A01C60">
            <w:pPr>
              <w:spacing w:before="0"/>
              <w:jc w:val="center"/>
              <w:rPr>
                <w:rFonts w:cs="Arial"/>
                <w:b/>
                <w:lang w:eastAsia="bg-BG"/>
              </w:rPr>
            </w:pPr>
          </w:p>
        </w:tc>
        <w:tc>
          <w:tcPr>
            <w:tcW w:w="303"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18c</w:t>
            </w:r>
          </w:p>
        </w:tc>
        <w:tc>
          <w:tcPr>
            <w:tcW w:w="309"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19c</w:t>
            </w:r>
          </w:p>
        </w:tc>
        <w:tc>
          <w:tcPr>
            <w:tcW w:w="309"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20c</w:t>
            </w:r>
          </w:p>
        </w:tc>
        <w:tc>
          <w:tcPr>
            <w:tcW w:w="303" w:type="pct"/>
            <w:shd w:val="clear" w:color="auto" w:fill="FFFF00"/>
          </w:tcPr>
          <w:p w:rsidR="001D1C1F" w:rsidRPr="001B5C1D" w:rsidRDefault="001D1C1F" w:rsidP="00A01C60">
            <w:pPr>
              <w:spacing w:before="0"/>
              <w:jc w:val="center"/>
              <w:rPr>
                <w:rFonts w:cs="Arial"/>
                <w:b/>
                <w:lang w:eastAsia="bg-BG"/>
              </w:rPr>
            </w:pPr>
            <w:r w:rsidRPr="001B5C1D">
              <w:rPr>
                <w:rFonts w:cs="Arial"/>
                <w:b/>
                <w:sz w:val="22"/>
                <w:lang w:eastAsia="bg-BG"/>
              </w:rPr>
              <w:t>25c</w:t>
            </w:r>
          </w:p>
        </w:tc>
      </w:tr>
      <w:tr w:rsidR="001D1C1F" w:rsidRPr="001B5C1D" w:rsidTr="00920AA7">
        <w:trPr>
          <w:cantSplit/>
        </w:trPr>
        <w:tc>
          <w:tcPr>
            <w:tcW w:w="230" w:type="pct"/>
          </w:tcPr>
          <w:p w:rsidR="001D1C1F" w:rsidRPr="001B5C1D" w:rsidRDefault="001D1C1F" w:rsidP="00A01C60">
            <w:pPr>
              <w:numPr>
                <w:ilvl w:val="0"/>
                <w:numId w:val="16"/>
              </w:numPr>
              <w:spacing w:before="0"/>
              <w:rPr>
                <w:rFonts w:cs="Arial"/>
                <w:bCs/>
              </w:rPr>
            </w:pPr>
          </w:p>
        </w:tc>
        <w:tc>
          <w:tcPr>
            <w:tcW w:w="2672" w:type="pct"/>
          </w:tcPr>
          <w:p w:rsidR="001D1C1F" w:rsidRPr="001B5C1D" w:rsidRDefault="001D1C1F" w:rsidP="00A01C60">
            <w:pPr>
              <w:spacing w:before="0"/>
              <w:rPr>
                <w:rFonts w:cs="Arial"/>
                <w:lang w:eastAsia="bg-BG"/>
              </w:rPr>
            </w:pPr>
            <w:r w:rsidRPr="001B5C1D">
              <w:rPr>
                <w:rFonts w:cs="Arial"/>
                <w:sz w:val="22"/>
                <w:lang w:eastAsia="bg-BG"/>
              </w:rPr>
              <w:t>Материали за потребителя и администратора*</w:t>
            </w:r>
          </w:p>
        </w:tc>
        <w:tc>
          <w:tcPr>
            <w:tcW w:w="270" w:type="pct"/>
            <w:shd w:val="clear" w:color="auto" w:fill="99CCFF"/>
          </w:tcPr>
          <w:p w:rsidR="001D1C1F" w:rsidRPr="001B5C1D" w:rsidRDefault="001D1C1F" w:rsidP="00A01C60">
            <w:pPr>
              <w:spacing w:before="0"/>
              <w:jc w:val="center"/>
              <w:rPr>
                <w:rFonts w:cs="Arial"/>
                <w:b/>
                <w:lang w:eastAsia="bg-BG"/>
              </w:rPr>
            </w:pPr>
          </w:p>
        </w:tc>
        <w:tc>
          <w:tcPr>
            <w:tcW w:w="303" w:type="pct"/>
            <w:shd w:val="clear" w:color="auto" w:fill="CCFFFF"/>
          </w:tcPr>
          <w:p w:rsidR="001D1C1F" w:rsidRPr="001B5C1D" w:rsidRDefault="001D1C1F" w:rsidP="00A01C60">
            <w:pPr>
              <w:spacing w:before="0"/>
              <w:jc w:val="center"/>
              <w:rPr>
                <w:rFonts w:cs="Arial"/>
                <w:b/>
                <w:lang w:eastAsia="bg-BG"/>
              </w:rPr>
            </w:pPr>
          </w:p>
        </w:tc>
        <w:tc>
          <w:tcPr>
            <w:tcW w:w="303" w:type="pct"/>
            <w:shd w:val="clear" w:color="auto" w:fill="CCFFFF"/>
          </w:tcPr>
          <w:p w:rsidR="001D1C1F" w:rsidRPr="001B5C1D" w:rsidRDefault="001D1C1F" w:rsidP="00A01C60">
            <w:pPr>
              <w:spacing w:before="0"/>
              <w:jc w:val="center"/>
              <w:rPr>
                <w:rFonts w:cs="Arial"/>
                <w:b/>
                <w:lang w:eastAsia="bg-BG"/>
              </w:rPr>
            </w:pPr>
          </w:p>
        </w:tc>
        <w:tc>
          <w:tcPr>
            <w:tcW w:w="303"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18s</w:t>
            </w:r>
          </w:p>
        </w:tc>
        <w:tc>
          <w:tcPr>
            <w:tcW w:w="309"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19s</w:t>
            </w:r>
          </w:p>
        </w:tc>
        <w:tc>
          <w:tcPr>
            <w:tcW w:w="309"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20s</w:t>
            </w:r>
          </w:p>
        </w:tc>
        <w:tc>
          <w:tcPr>
            <w:tcW w:w="303" w:type="pct"/>
            <w:shd w:val="clear" w:color="auto" w:fill="FFFF00"/>
          </w:tcPr>
          <w:p w:rsidR="001D1C1F" w:rsidRPr="001B5C1D" w:rsidRDefault="001D1C1F" w:rsidP="00A01C60">
            <w:pPr>
              <w:spacing w:before="0"/>
              <w:jc w:val="center"/>
              <w:rPr>
                <w:rFonts w:cs="Arial"/>
                <w:b/>
                <w:lang w:eastAsia="bg-BG"/>
              </w:rPr>
            </w:pPr>
            <w:r w:rsidRPr="001B5C1D">
              <w:rPr>
                <w:rFonts w:cs="Arial"/>
                <w:b/>
                <w:sz w:val="22"/>
                <w:lang w:eastAsia="bg-BG"/>
              </w:rPr>
              <w:t>23c</w:t>
            </w:r>
          </w:p>
        </w:tc>
      </w:tr>
      <w:tr w:rsidR="001D1C1F" w:rsidRPr="001B5C1D" w:rsidTr="00920AA7">
        <w:trPr>
          <w:cantSplit/>
        </w:trPr>
        <w:tc>
          <w:tcPr>
            <w:tcW w:w="230" w:type="pct"/>
          </w:tcPr>
          <w:p w:rsidR="001D1C1F" w:rsidRPr="001B5C1D" w:rsidRDefault="001D1C1F" w:rsidP="00A01C60">
            <w:pPr>
              <w:numPr>
                <w:ilvl w:val="0"/>
                <w:numId w:val="16"/>
              </w:numPr>
              <w:spacing w:before="0"/>
              <w:rPr>
                <w:rFonts w:cs="Arial"/>
                <w:bCs/>
              </w:rPr>
            </w:pPr>
          </w:p>
        </w:tc>
        <w:tc>
          <w:tcPr>
            <w:tcW w:w="2672" w:type="pct"/>
          </w:tcPr>
          <w:p w:rsidR="001D1C1F" w:rsidRPr="001B5C1D" w:rsidRDefault="001D1C1F" w:rsidP="00A01C60">
            <w:pPr>
              <w:spacing w:before="0"/>
              <w:rPr>
                <w:rFonts w:cs="Arial"/>
                <w:lang w:eastAsia="bg-BG"/>
              </w:rPr>
            </w:pPr>
            <w:r w:rsidRPr="001B5C1D">
              <w:rPr>
                <w:rFonts w:cs="Arial"/>
                <w:sz w:val="22"/>
                <w:lang w:eastAsia="bg-BG"/>
              </w:rPr>
              <w:t>Съдържание за обучение на потребители</w:t>
            </w:r>
          </w:p>
        </w:tc>
        <w:tc>
          <w:tcPr>
            <w:tcW w:w="270" w:type="pct"/>
            <w:shd w:val="clear" w:color="auto" w:fill="99CCFF"/>
          </w:tcPr>
          <w:p w:rsidR="001D1C1F" w:rsidRPr="001B5C1D" w:rsidRDefault="001D1C1F" w:rsidP="00A01C60">
            <w:pPr>
              <w:spacing w:before="0"/>
              <w:jc w:val="center"/>
              <w:rPr>
                <w:rFonts w:cs="Arial"/>
                <w:b/>
                <w:lang w:eastAsia="bg-BG"/>
              </w:rPr>
            </w:pPr>
          </w:p>
        </w:tc>
        <w:tc>
          <w:tcPr>
            <w:tcW w:w="303" w:type="pct"/>
            <w:shd w:val="clear" w:color="auto" w:fill="CCFFFF"/>
          </w:tcPr>
          <w:p w:rsidR="001D1C1F" w:rsidRPr="001B5C1D" w:rsidRDefault="001D1C1F" w:rsidP="00A01C60">
            <w:pPr>
              <w:spacing w:before="0"/>
              <w:jc w:val="center"/>
              <w:rPr>
                <w:rFonts w:cs="Arial"/>
                <w:b/>
                <w:lang w:eastAsia="bg-BG"/>
              </w:rPr>
            </w:pPr>
          </w:p>
        </w:tc>
        <w:tc>
          <w:tcPr>
            <w:tcW w:w="303" w:type="pct"/>
            <w:shd w:val="clear" w:color="auto" w:fill="CCFFFF"/>
          </w:tcPr>
          <w:p w:rsidR="001D1C1F" w:rsidRPr="001B5C1D" w:rsidRDefault="001D1C1F" w:rsidP="00A01C60">
            <w:pPr>
              <w:spacing w:before="0"/>
              <w:jc w:val="center"/>
              <w:rPr>
                <w:rFonts w:cs="Arial"/>
                <w:b/>
                <w:lang w:eastAsia="bg-BG"/>
              </w:rPr>
            </w:pPr>
          </w:p>
        </w:tc>
        <w:tc>
          <w:tcPr>
            <w:tcW w:w="303"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13e</w:t>
            </w:r>
          </w:p>
        </w:tc>
        <w:tc>
          <w:tcPr>
            <w:tcW w:w="309"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16s</w:t>
            </w:r>
          </w:p>
        </w:tc>
        <w:tc>
          <w:tcPr>
            <w:tcW w:w="309" w:type="pct"/>
            <w:shd w:val="clear" w:color="auto" w:fill="FFCC99"/>
          </w:tcPr>
          <w:p w:rsidR="001D1C1F" w:rsidRPr="001B5C1D" w:rsidRDefault="001D1C1F" w:rsidP="00A01C60">
            <w:pPr>
              <w:spacing w:before="0"/>
              <w:jc w:val="center"/>
              <w:rPr>
                <w:rFonts w:cs="Arial"/>
                <w:b/>
                <w:lang w:eastAsia="bg-BG"/>
              </w:rPr>
            </w:pPr>
            <w:r w:rsidRPr="001B5C1D">
              <w:rPr>
                <w:rFonts w:cs="Arial"/>
                <w:b/>
                <w:sz w:val="22"/>
                <w:lang w:eastAsia="bg-BG"/>
              </w:rPr>
              <w:t>19r</w:t>
            </w:r>
          </w:p>
        </w:tc>
        <w:tc>
          <w:tcPr>
            <w:tcW w:w="303" w:type="pct"/>
            <w:shd w:val="clear" w:color="auto" w:fill="FFFF00"/>
          </w:tcPr>
          <w:p w:rsidR="001D1C1F" w:rsidRPr="001B5C1D" w:rsidRDefault="001D1C1F" w:rsidP="00A01C60">
            <w:pPr>
              <w:spacing w:before="0"/>
              <w:jc w:val="center"/>
              <w:rPr>
                <w:rFonts w:cs="Arial"/>
                <w:b/>
                <w:lang w:eastAsia="bg-BG"/>
              </w:rPr>
            </w:pPr>
            <w:r w:rsidRPr="001B5C1D">
              <w:rPr>
                <w:rFonts w:cs="Arial"/>
                <w:b/>
                <w:sz w:val="22"/>
                <w:lang w:eastAsia="bg-BG"/>
              </w:rPr>
              <w:t>22c</w:t>
            </w:r>
          </w:p>
        </w:tc>
      </w:tr>
    </w:tbl>
    <w:p w:rsidR="00920AA7" w:rsidRPr="001B5C1D" w:rsidRDefault="00920AA7" w:rsidP="00920AA7">
      <w:pPr>
        <w:pStyle w:val="ListParagraph"/>
        <w:spacing w:after="120"/>
        <w:ind w:left="1134"/>
        <w:jc w:val="both"/>
        <w:rPr>
          <w:b/>
          <w:bCs/>
        </w:rPr>
      </w:pPr>
    </w:p>
    <w:p w:rsidR="00F260C9" w:rsidRPr="001B5C1D" w:rsidRDefault="00F260C9" w:rsidP="00F260C9">
      <w:pPr>
        <w:pStyle w:val="ListParagraph"/>
        <w:numPr>
          <w:ilvl w:val="2"/>
          <w:numId w:val="15"/>
        </w:numPr>
        <w:spacing w:after="120"/>
        <w:ind w:left="1134"/>
        <w:jc w:val="both"/>
        <w:rPr>
          <w:b/>
          <w:bCs/>
        </w:rPr>
      </w:pPr>
      <w:r w:rsidRPr="001B5C1D">
        <w:rPr>
          <w:b/>
          <w:bCs/>
        </w:rPr>
        <w:t>Изисквания към обучението</w:t>
      </w:r>
    </w:p>
    <w:p w:rsidR="00F260C9" w:rsidRPr="001B5C1D" w:rsidRDefault="00F260C9" w:rsidP="00F260C9">
      <w:pPr>
        <w:jc w:val="both"/>
      </w:pPr>
      <w:r w:rsidRPr="001B5C1D">
        <w:t>В рамките на ОП3 Изпълнителят трябва да обучи следните видове и брой потребители:</w:t>
      </w:r>
    </w:p>
    <w:p w:rsidR="00F260C9" w:rsidRPr="001B5C1D" w:rsidRDefault="00F260C9" w:rsidP="00F260C9">
      <w:pPr>
        <w:pStyle w:val="ListParagraph"/>
        <w:numPr>
          <w:ilvl w:val="0"/>
          <w:numId w:val="16"/>
        </w:numPr>
      </w:pPr>
      <w:r w:rsidRPr="001B5C1D">
        <w:t>Относно Въвеждане на стандарт и пилотна реализация на персонален здравен запис за неосигурени и изграждане на интерфейс за синхронизация на данни за осигурени лица с НЗОК:</w:t>
      </w:r>
    </w:p>
    <w:p w:rsidR="00F260C9" w:rsidRPr="001B5C1D" w:rsidRDefault="00F260C9" w:rsidP="00F260C9">
      <w:pPr>
        <w:pStyle w:val="ListParagraph"/>
        <w:numPr>
          <w:ilvl w:val="1"/>
          <w:numId w:val="60"/>
        </w:numPr>
        <w:jc w:val="both"/>
      </w:pPr>
      <w:r w:rsidRPr="001B5C1D">
        <w:t>Администратори – 5 бр.;</w:t>
      </w:r>
    </w:p>
    <w:p w:rsidR="00F260C9" w:rsidRPr="001B5C1D" w:rsidRDefault="00F260C9" w:rsidP="00F260C9">
      <w:pPr>
        <w:pStyle w:val="ListParagraph"/>
        <w:numPr>
          <w:ilvl w:val="1"/>
          <w:numId w:val="60"/>
        </w:numPr>
        <w:jc w:val="both"/>
      </w:pPr>
      <w:proofErr w:type="spellStart"/>
      <w:r w:rsidRPr="001B5C1D">
        <w:t>Обучители</w:t>
      </w:r>
      <w:proofErr w:type="spellEnd"/>
      <w:r w:rsidRPr="001B5C1D">
        <w:t xml:space="preserve"> - НЦОЗА, РЗИ – 100 бр.;</w:t>
      </w:r>
    </w:p>
    <w:p w:rsidR="00F260C9" w:rsidRPr="001B5C1D" w:rsidRDefault="00F260C9" w:rsidP="00F260C9">
      <w:pPr>
        <w:pStyle w:val="ListParagraph"/>
        <w:numPr>
          <w:ilvl w:val="1"/>
          <w:numId w:val="60"/>
        </w:numPr>
        <w:jc w:val="both"/>
      </w:pPr>
      <w:r w:rsidRPr="001B5C1D">
        <w:t>Потребители - НЦОЗА, РЗИ, ТЕЛК, НЕЛК, агенции – 100 бр. (чрез ПЕУ);</w:t>
      </w:r>
    </w:p>
    <w:p w:rsidR="00F260C9" w:rsidRPr="001B5C1D" w:rsidRDefault="00F260C9" w:rsidP="00F260C9">
      <w:pPr>
        <w:pStyle w:val="ListParagraph"/>
        <w:numPr>
          <w:ilvl w:val="1"/>
          <w:numId w:val="60"/>
        </w:numPr>
        <w:jc w:val="both"/>
      </w:pPr>
      <w:r w:rsidRPr="001B5C1D">
        <w:t>Потребители - ИМП – 4500 (чрез ПЕУ).</w:t>
      </w:r>
    </w:p>
    <w:p w:rsidR="001F7B69" w:rsidRPr="001B5C1D" w:rsidRDefault="001F7B69" w:rsidP="005014BE">
      <w:pPr>
        <w:spacing w:after="120"/>
        <w:rPr>
          <w:bCs/>
        </w:rPr>
      </w:pPr>
    </w:p>
    <w:p w:rsidR="001F7B69" w:rsidRPr="001B5C1D" w:rsidRDefault="001F7B69" w:rsidP="00920AA7">
      <w:pPr>
        <w:pStyle w:val="Heading2"/>
        <w:numPr>
          <w:ilvl w:val="1"/>
          <w:numId w:val="15"/>
        </w:numPr>
        <w:jc w:val="both"/>
      </w:pPr>
      <w:bookmarkStart w:id="88" w:name="_Toc343587295"/>
      <w:r w:rsidRPr="001B5C1D">
        <w:t>Технически изисквания по ОП4: „</w:t>
      </w:r>
      <w:r w:rsidR="00D664FF" w:rsidRPr="001B5C1D">
        <w:t>Изграждане на пълен регистър на медицински, здравни и приложни специалисти в здравеопазването и хуманната медицина</w:t>
      </w:r>
      <w:r w:rsidRPr="001B5C1D">
        <w:t>”</w:t>
      </w:r>
      <w:bookmarkEnd w:id="88"/>
    </w:p>
    <w:p w:rsidR="001F7B69" w:rsidRPr="001B5C1D" w:rsidRDefault="001F7B69" w:rsidP="00121ACB">
      <w:pPr>
        <w:pStyle w:val="ListParagraph"/>
        <w:numPr>
          <w:ilvl w:val="2"/>
          <w:numId w:val="15"/>
        </w:numPr>
        <w:spacing w:after="120"/>
        <w:ind w:left="709"/>
        <w:rPr>
          <w:b/>
          <w:bCs/>
        </w:rPr>
      </w:pPr>
      <w:r w:rsidRPr="001B5C1D">
        <w:rPr>
          <w:b/>
          <w:bCs/>
        </w:rPr>
        <w:t xml:space="preserve">Цели и задачи </w:t>
      </w:r>
    </w:p>
    <w:p w:rsidR="00D664FF" w:rsidRPr="001B5C1D" w:rsidRDefault="00D664FF" w:rsidP="00D664FF">
      <w:pPr>
        <w:pStyle w:val="Default"/>
        <w:numPr>
          <w:ilvl w:val="1"/>
          <w:numId w:val="6"/>
        </w:numPr>
        <w:ind w:left="884"/>
        <w:jc w:val="both"/>
        <w:rPr>
          <w:bCs/>
        </w:rPr>
      </w:pPr>
      <w:r w:rsidRPr="001B5C1D">
        <w:rPr>
          <w:bCs/>
        </w:rPr>
        <w:t>Предназначение и общи изисквания към модул регист</w:t>
      </w:r>
      <w:r w:rsidR="00292EDA" w:rsidRPr="001B5C1D">
        <w:rPr>
          <w:bCs/>
        </w:rPr>
        <w:t>ъ</w:t>
      </w:r>
      <w:r w:rsidRPr="001B5C1D">
        <w:rPr>
          <w:bCs/>
        </w:rPr>
        <w:t xml:space="preserve">р </w:t>
      </w:r>
      <w:proofErr w:type="spellStart"/>
      <w:r w:rsidRPr="001B5C1D">
        <w:rPr>
          <w:bCs/>
        </w:rPr>
        <w:t>медицнски</w:t>
      </w:r>
      <w:proofErr w:type="spellEnd"/>
      <w:r w:rsidRPr="001B5C1D">
        <w:rPr>
          <w:bCs/>
        </w:rPr>
        <w:t>, здравни специалисти и приложни специалисти в здравеопазването;</w:t>
      </w:r>
    </w:p>
    <w:p w:rsidR="00D664FF" w:rsidRPr="001B5C1D" w:rsidRDefault="00D664FF" w:rsidP="00D664FF">
      <w:pPr>
        <w:pStyle w:val="Default"/>
        <w:numPr>
          <w:ilvl w:val="1"/>
          <w:numId w:val="6"/>
        </w:numPr>
        <w:ind w:left="884"/>
        <w:jc w:val="both"/>
        <w:rPr>
          <w:bCs/>
        </w:rPr>
      </w:pPr>
      <w:r w:rsidRPr="001B5C1D">
        <w:rPr>
          <w:bCs/>
        </w:rPr>
        <w:t>Функционални изисквания към модул регист</w:t>
      </w:r>
      <w:r w:rsidR="00292EDA" w:rsidRPr="001B5C1D">
        <w:rPr>
          <w:bCs/>
        </w:rPr>
        <w:t>ъ</w:t>
      </w:r>
      <w:r w:rsidRPr="001B5C1D">
        <w:rPr>
          <w:bCs/>
        </w:rPr>
        <w:t>р медицински, здравни и приложни специалисти в здравеопазването;</w:t>
      </w:r>
    </w:p>
    <w:p w:rsidR="00D664FF" w:rsidRPr="001B5C1D" w:rsidRDefault="00D664FF" w:rsidP="00D664FF">
      <w:pPr>
        <w:pStyle w:val="Default"/>
        <w:numPr>
          <w:ilvl w:val="1"/>
          <w:numId w:val="6"/>
        </w:numPr>
        <w:ind w:left="884"/>
        <w:jc w:val="both"/>
        <w:rPr>
          <w:bCs/>
        </w:rPr>
      </w:pPr>
      <w:r w:rsidRPr="001B5C1D">
        <w:rPr>
          <w:bCs/>
        </w:rPr>
        <w:t>Потребителски интерфейс на модул регист</w:t>
      </w:r>
      <w:r w:rsidR="00292EDA" w:rsidRPr="001B5C1D">
        <w:rPr>
          <w:bCs/>
        </w:rPr>
        <w:t>ъ</w:t>
      </w:r>
      <w:r w:rsidRPr="001B5C1D">
        <w:rPr>
          <w:bCs/>
        </w:rPr>
        <w:t>р медицински, здравни и приложни специалисти в здравеопазването;</w:t>
      </w:r>
    </w:p>
    <w:p w:rsidR="00D664FF" w:rsidRPr="001B5C1D" w:rsidRDefault="00D664FF" w:rsidP="00D664FF">
      <w:pPr>
        <w:pStyle w:val="Default"/>
        <w:numPr>
          <w:ilvl w:val="1"/>
          <w:numId w:val="6"/>
        </w:numPr>
        <w:ind w:left="884"/>
        <w:jc w:val="both"/>
        <w:rPr>
          <w:bCs/>
        </w:rPr>
      </w:pPr>
      <w:r w:rsidRPr="001B5C1D">
        <w:rPr>
          <w:bCs/>
        </w:rPr>
        <w:t>Интерфейси за достъп до данни в модул регист</w:t>
      </w:r>
      <w:r w:rsidR="00292EDA" w:rsidRPr="001B5C1D">
        <w:rPr>
          <w:bCs/>
        </w:rPr>
        <w:t>ъ</w:t>
      </w:r>
      <w:r w:rsidRPr="001B5C1D">
        <w:rPr>
          <w:bCs/>
        </w:rPr>
        <w:t xml:space="preserve">р </w:t>
      </w:r>
      <w:r w:rsidR="00292EDA" w:rsidRPr="001B5C1D">
        <w:rPr>
          <w:bCs/>
        </w:rPr>
        <w:t>медицински</w:t>
      </w:r>
      <w:r w:rsidRPr="001B5C1D">
        <w:rPr>
          <w:bCs/>
        </w:rPr>
        <w:t>, здравни и приложни специалисти в здравеопазването;</w:t>
      </w:r>
    </w:p>
    <w:p w:rsidR="00D664FF" w:rsidRPr="001B5C1D" w:rsidRDefault="00D664FF" w:rsidP="00D664FF">
      <w:pPr>
        <w:pStyle w:val="Default"/>
        <w:numPr>
          <w:ilvl w:val="1"/>
          <w:numId w:val="6"/>
        </w:numPr>
        <w:ind w:left="884"/>
        <w:jc w:val="both"/>
        <w:rPr>
          <w:bCs/>
        </w:rPr>
      </w:pPr>
      <w:r w:rsidRPr="001B5C1D">
        <w:rPr>
          <w:bCs/>
        </w:rPr>
        <w:t>Анализ на съществуващи масиви от данни имащи отношение към регист</w:t>
      </w:r>
      <w:r w:rsidR="00292EDA" w:rsidRPr="001B5C1D">
        <w:rPr>
          <w:bCs/>
        </w:rPr>
        <w:t>ъ</w:t>
      </w:r>
      <w:r w:rsidRPr="001B5C1D">
        <w:rPr>
          <w:bCs/>
        </w:rPr>
        <w:t xml:space="preserve">р </w:t>
      </w:r>
      <w:proofErr w:type="spellStart"/>
      <w:r w:rsidRPr="001B5C1D">
        <w:rPr>
          <w:bCs/>
        </w:rPr>
        <w:t>медицннски</w:t>
      </w:r>
      <w:proofErr w:type="spellEnd"/>
      <w:r w:rsidRPr="001B5C1D">
        <w:rPr>
          <w:bCs/>
        </w:rPr>
        <w:t>, здравни и приложни специалисти в здравеопазването;</w:t>
      </w:r>
    </w:p>
    <w:p w:rsidR="00D664FF" w:rsidRPr="001B5C1D" w:rsidRDefault="00D664FF" w:rsidP="00D664FF">
      <w:pPr>
        <w:pStyle w:val="Default"/>
        <w:numPr>
          <w:ilvl w:val="1"/>
          <w:numId w:val="6"/>
        </w:numPr>
        <w:ind w:left="884"/>
        <w:jc w:val="both"/>
        <w:rPr>
          <w:bCs/>
        </w:rPr>
      </w:pPr>
      <w:r w:rsidRPr="001B5C1D">
        <w:rPr>
          <w:bCs/>
        </w:rPr>
        <w:t>Интерфейси за синхронизиране съдържанието на регист</w:t>
      </w:r>
      <w:r w:rsidR="00292EDA" w:rsidRPr="001B5C1D">
        <w:rPr>
          <w:bCs/>
        </w:rPr>
        <w:t>ъ</w:t>
      </w:r>
      <w:r w:rsidRPr="001B5C1D">
        <w:rPr>
          <w:bCs/>
        </w:rPr>
        <w:t>р медицински, здравни и приложни специалисти в здравеопазването със съществуващи масиви от данни;</w:t>
      </w:r>
    </w:p>
    <w:p w:rsidR="00D664FF" w:rsidRPr="001B5C1D" w:rsidRDefault="00D664FF" w:rsidP="00D664FF">
      <w:pPr>
        <w:pStyle w:val="Default"/>
        <w:numPr>
          <w:ilvl w:val="1"/>
          <w:numId w:val="6"/>
        </w:numPr>
        <w:ind w:left="884"/>
        <w:jc w:val="both"/>
        <w:rPr>
          <w:bCs/>
        </w:rPr>
      </w:pPr>
      <w:r w:rsidRPr="001B5C1D">
        <w:rPr>
          <w:bCs/>
        </w:rPr>
        <w:t xml:space="preserve">Интерфейси за </w:t>
      </w:r>
      <w:proofErr w:type="spellStart"/>
      <w:r w:rsidRPr="001B5C1D">
        <w:rPr>
          <w:bCs/>
        </w:rPr>
        <w:t>автентикация</w:t>
      </w:r>
      <w:proofErr w:type="spellEnd"/>
      <w:r w:rsidRPr="001B5C1D">
        <w:rPr>
          <w:bCs/>
        </w:rPr>
        <w:t xml:space="preserve"> на потребители и обмен на данни с модул за ОС (ОП2) в здравеопазването;</w:t>
      </w:r>
    </w:p>
    <w:p w:rsidR="00D664FF" w:rsidRPr="001B5C1D" w:rsidRDefault="00D664FF" w:rsidP="00D664FF">
      <w:pPr>
        <w:pStyle w:val="Default"/>
        <w:numPr>
          <w:ilvl w:val="1"/>
          <w:numId w:val="6"/>
        </w:numPr>
        <w:ind w:left="884"/>
        <w:jc w:val="both"/>
        <w:rPr>
          <w:bCs/>
        </w:rPr>
      </w:pPr>
      <w:r w:rsidRPr="001B5C1D">
        <w:rPr>
          <w:bCs/>
        </w:rPr>
        <w:t>Доставка и инсталация на модул регист</w:t>
      </w:r>
      <w:r w:rsidR="00292EDA" w:rsidRPr="001B5C1D">
        <w:rPr>
          <w:bCs/>
        </w:rPr>
        <w:t>ъ</w:t>
      </w:r>
      <w:r w:rsidRPr="001B5C1D">
        <w:rPr>
          <w:bCs/>
        </w:rPr>
        <w:t xml:space="preserve">р </w:t>
      </w:r>
      <w:proofErr w:type="spellStart"/>
      <w:r w:rsidRPr="001B5C1D">
        <w:rPr>
          <w:bCs/>
        </w:rPr>
        <w:t>медицннски</w:t>
      </w:r>
      <w:proofErr w:type="spellEnd"/>
      <w:r w:rsidRPr="001B5C1D">
        <w:rPr>
          <w:bCs/>
        </w:rPr>
        <w:t>, здравни и приложни специалисти в здравеопазването;</w:t>
      </w:r>
    </w:p>
    <w:p w:rsidR="00D664FF" w:rsidRPr="001B5C1D" w:rsidRDefault="00D664FF" w:rsidP="00D664FF">
      <w:pPr>
        <w:pStyle w:val="Default"/>
        <w:numPr>
          <w:ilvl w:val="1"/>
          <w:numId w:val="6"/>
        </w:numPr>
        <w:ind w:left="884"/>
        <w:jc w:val="both"/>
        <w:rPr>
          <w:bCs/>
        </w:rPr>
      </w:pPr>
      <w:r w:rsidRPr="001B5C1D">
        <w:rPr>
          <w:bCs/>
        </w:rPr>
        <w:lastRenderedPageBreak/>
        <w:t xml:space="preserve">Инициализиране на съдържание на </w:t>
      </w:r>
      <w:r w:rsidR="00292EDA" w:rsidRPr="001B5C1D">
        <w:rPr>
          <w:bCs/>
        </w:rPr>
        <w:t>регистър</w:t>
      </w:r>
      <w:r w:rsidRPr="001B5C1D">
        <w:rPr>
          <w:bCs/>
        </w:rPr>
        <w:t xml:space="preserve"> медиц</w:t>
      </w:r>
      <w:r w:rsidR="00292EDA" w:rsidRPr="001B5C1D">
        <w:rPr>
          <w:bCs/>
        </w:rPr>
        <w:t>и</w:t>
      </w:r>
      <w:r w:rsidRPr="001B5C1D">
        <w:rPr>
          <w:bCs/>
        </w:rPr>
        <w:t>нски, здравни и приложни специалисти в здравеопазването от налични информационни масиви;</w:t>
      </w:r>
    </w:p>
    <w:p w:rsidR="004D2B97" w:rsidRPr="001B5C1D" w:rsidRDefault="00D664FF" w:rsidP="00A621F8">
      <w:pPr>
        <w:numPr>
          <w:ilvl w:val="1"/>
          <w:numId w:val="6"/>
        </w:numPr>
        <w:autoSpaceDE w:val="0"/>
        <w:autoSpaceDN w:val="0"/>
        <w:adjustRightInd w:val="0"/>
        <w:spacing w:before="0" w:after="0"/>
        <w:ind w:left="884"/>
        <w:jc w:val="both"/>
        <w:rPr>
          <w:bCs/>
          <w:color w:val="000000"/>
          <w:lang w:eastAsia="bg-BG"/>
        </w:rPr>
      </w:pPr>
      <w:r w:rsidRPr="001B5C1D">
        <w:rPr>
          <w:bCs/>
        </w:rPr>
        <w:t xml:space="preserve">Изготвяне на материали за обучение и обучение на потребители за </w:t>
      </w:r>
      <w:r w:rsidR="00292EDA" w:rsidRPr="001B5C1D">
        <w:rPr>
          <w:bCs/>
        </w:rPr>
        <w:t xml:space="preserve">работа с регистър </w:t>
      </w:r>
      <w:proofErr w:type="spellStart"/>
      <w:r w:rsidRPr="001B5C1D">
        <w:rPr>
          <w:bCs/>
        </w:rPr>
        <w:t>медицннски</w:t>
      </w:r>
      <w:proofErr w:type="spellEnd"/>
      <w:r w:rsidRPr="001B5C1D">
        <w:rPr>
          <w:bCs/>
        </w:rPr>
        <w:t>, здравни и приложни специалисти в здравеопазването;</w:t>
      </w:r>
    </w:p>
    <w:p w:rsidR="00D664FF" w:rsidRPr="001B5C1D" w:rsidRDefault="00D664FF" w:rsidP="00C30EA8">
      <w:pPr>
        <w:jc w:val="both"/>
      </w:pPr>
    </w:p>
    <w:p w:rsidR="00C30EA8" w:rsidRPr="001B5C1D" w:rsidRDefault="00920AA7" w:rsidP="00C30EA8">
      <w:pPr>
        <w:jc w:val="both"/>
      </w:pPr>
      <w:r w:rsidRPr="001B5C1D">
        <w:t>Регистърът</w:t>
      </w:r>
      <w:r w:rsidR="00D664FF" w:rsidRPr="001B5C1D">
        <w:t xml:space="preserve"> </w:t>
      </w:r>
      <w:r w:rsidR="00C30EA8" w:rsidRPr="001B5C1D">
        <w:t xml:space="preserve">на </w:t>
      </w:r>
      <w:r w:rsidR="00D664FF" w:rsidRPr="001B5C1D">
        <w:rPr>
          <w:bCs/>
        </w:rPr>
        <w:t>медиц</w:t>
      </w:r>
      <w:r w:rsidRPr="001B5C1D">
        <w:rPr>
          <w:bCs/>
        </w:rPr>
        <w:t>и</w:t>
      </w:r>
      <w:r w:rsidR="00D664FF" w:rsidRPr="001B5C1D">
        <w:rPr>
          <w:bCs/>
        </w:rPr>
        <w:t>нски, здравни и приложни специалисти в здравеопазването</w:t>
      </w:r>
      <w:r w:rsidR="00C30EA8" w:rsidRPr="001B5C1D">
        <w:t xml:space="preserve"> </w:t>
      </w:r>
      <w:r w:rsidR="00D664FF" w:rsidRPr="001B5C1D">
        <w:t xml:space="preserve">е </w:t>
      </w:r>
      <w:r w:rsidR="00C30EA8" w:rsidRPr="001B5C1D">
        <w:t>ед</w:t>
      </w:r>
      <w:r w:rsidR="00D664FF" w:rsidRPr="001B5C1D">
        <w:t>и</w:t>
      </w:r>
      <w:r w:rsidR="00C30EA8" w:rsidRPr="001B5C1D">
        <w:t xml:space="preserve">н от ключовите регистри в здравния сектор на всяка държава. </w:t>
      </w:r>
      <w:r w:rsidR="00D664FF" w:rsidRPr="001B5C1D">
        <w:t xml:space="preserve">Регистъра </w:t>
      </w:r>
      <w:r w:rsidR="00C30EA8" w:rsidRPr="001B5C1D">
        <w:t>трябва да включва всички здравни специалисти, които са регистрирани в съответствие с действащото в страната законодателство и имат разрешение да предоставят здравни услуги на територията на страната.</w:t>
      </w:r>
    </w:p>
    <w:p w:rsidR="00C30EA8" w:rsidRPr="001B5C1D" w:rsidRDefault="00C30EA8" w:rsidP="00C30EA8">
      <w:pPr>
        <w:jc w:val="both"/>
      </w:pPr>
      <w:r w:rsidRPr="001B5C1D">
        <w:t>Регистрацията на всеки здравен специалист трябва да бъде задължителна, като вида на финансирането (финансиране от държавата, задължителни здравни осигуровки, здравно осигуряване от частни източници, директно заплащане от потребителите) не трябва да се отразява на това правило. Правилата за регистрация и разрешение за осъществяване на дейност за ЛЗ са регулирани в Глава 7 на Закона за лечебните заведения, а на аптеките в ЗЛПХМ.</w:t>
      </w:r>
    </w:p>
    <w:p w:rsidR="00C30EA8" w:rsidRPr="001B5C1D" w:rsidRDefault="00C30EA8" w:rsidP="00C30EA8">
      <w:pPr>
        <w:jc w:val="both"/>
      </w:pPr>
      <w:r w:rsidRPr="001B5C1D">
        <w:t xml:space="preserve">Регистърът на здравните специалисти се поддържа от Министерството на здравеопазването със съдействието и използвайки данни от регистрите на съсловните организации на лекарите, лекарите по </w:t>
      </w:r>
      <w:proofErr w:type="spellStart"/>
      <w:r w:rsidRPr="001B5C1D">
        <w:t>дентална</w:t>
      </w:r>
      <w:proofErr w:type="spellEnd"/>
      <w:r w:rsidRPr="001B5C1D">
        <w:t xml:space="preserve"> медицина, професионалистите по здравни грижи и фармацевтите. Данните постъпват основно по линия на Министерството на здравеопазването (сертифициране, атестация и т.н.), съсловните организации и университетите. Данните в тези регистри дават обща картина на историята на капацитета и компетенциите на всяко лице. </w:t>
      </w:r>
    </w:p>
    <w:p w:rsidR="00C30EA8" w:rsidRPr="001B5C1D" w:rsidRDefault="00C30EA8" w:rsidP="00C30EA8">
      <w:pPr>
        <w:jc w:val="both"/>
      </w:pPr>
      <w:r w:rsidRPr="001B5C1D">
        <w:t xml:space="preserve">Регистърът съдържа най-важната </w:t>
      </w:r>
      <w:r w:rsidR="00A869F4" w:rsidRPr="001B5C1D">
        <w:t xml:space="preserve">персонална </w:t>
      </w:r>
      <w:r w:rsidRPr="001B5C1D">
        <w:t xml:space="preserve">информация за специалиста, </w:t>
      </w:r>
      <w:r w:rsidR="00A869F4" w:rsidRPr="001B5C1D">
        <w:t xml:space="preserve">специализациите и квалификациите </w:t>
      </w:r>
      <w:r w:rsidRPr="001B5C1D">
        <w:t>му, местата където практикува, типа на практиката и др.</w:t>
      </w:r>
    </w:p>
    <w:p w:rsidR="008E7FF9" w:rsidRPr="001B5C1D" w:rsidRDefault="00C30EA8" w:rsidP="00C30EA8">
      <w:pPr>
        <w:jc w:val="both"/>
        <w:rPr>
          <w:color w:val="000000"/>
          <w:shd w:val="clear" w:color="auto" w:fill="FFFFFF"/>
        </w:rPr>
      </w:pPr>
      <w:r w:rsidRPr="001B5C1D">
        <w:t>Регистъра е основен източник на информация за здравните специалисти практикуващи в лечебните и здравни заведения</w:t>
      </w:r>
      <w:r w:rsidRPr="001B5C1D">
        <w:rPr>
          <w:color w:val="000000"/>
          <w:shd w:val="clear" w:color="auto" w:fill="FFFFFF"/>
        </w:rPr>
        <w:t>, за цялостната кадрова осигуреност в страната и по региони.</w:t>
      </w:r>
      <w:r w:rsidR="008E7FF9" w:rsidRPr="001B5C1D">
        <w:rPr>
          <w:color w:val="000000"/>
          <w:shd w:val="clear" w:color="auto" w:fill="FFFFFF"/>
        </w:rPr>
        <w:t xml:space="preserve"> Той служи за </w:t>
      </w:r>
      <w:proofErr w:type="spellStart"/>
      <w:r w:rsidR="008E7FF9" w:rsidRPr="001B5C1D">
        <w:rPr>
          <w:color w:val="000000"/>
          <w:shd w:val="clear" w:color="auto" w:fill="FFFFFF"/>
        </w:rPr>
        <w:t>дългосрочнот</w:t>
      </w:r>
      <w:proofErr w:type="spellEnd"/>
      <w:r w:rsidR="008E7FF9" w:rsidRPr="001B5C1D">
        <w:rPr>
          <w:color w:val="000000"/>
          <w:shd w:val="clear" w:color="auto" w:fill="FFFFFF"/>
        </w:rPr>
        <w:t xml:space="preserve"> планиране на необходимите човешки ресурси в сектора.</w:t>
      </w:r>
    </w:p>
    <w:p w:rsidR="00C30EA8" w:rsidRPr="001B5C1D" w:rsidRDefault="00C30EA8" w:rsidP="005A45A4">
      <w:pPr>
        <w:pStyle w:val="ListParagraph"/>
        <w:spacing w:after="120"/>
        <w:ind w:left="709"/>
        <w:rPr>
          <w:b/>
          <w:bCs/>
        </w:rPr>
      </w:pPr>
    </w:p>
    <w:p w:rsidR="001F7B69" w:rsidRPr="001B5C1D" w:rsidRDefault="001F7B69" w:rsidP="00121ACB">
      <w:pPr>
        <w:pStyle w:val="ListParagraph"/>
        <w:numPr>
          <w:ilvl w:val="2"/>
          <w:numId w:val="15"/>
        </w:numPr>
        <w:spacing w:after="120"/>
        <w:ind w:left="709"/>
        <w:rPr>
          <w:b/>
          <w:bCs/>
        </w:rPr>
      </w:pPr>
      <w:r w:rsidRPr="001B5C1D">
        <w:rPr>
          <w:b/>
          <w:bCs/>
        </w:rPr>
        <w:t>Дейности</w:t>
      </w:r>
    </w:p>
    <w:p w:rsidR="001F7B69" w:rsidRPr="001B5C1D" w:rsidRDefault="001F7B69" w:rsidP="005A45A4">
      <w:pPr>
        <w:pStyle w:val="ListParagraph"/>
        <w:spacing w:after="120"/>
        <w:ind w:left="709"/>
        <w:rPr>
          <w:b/>
          <w:bCs/>
        </w:rPr>
      </w:pPr>
    </w:p>
    <w:p w:rsidR="00C30EA8" w:rsidRPr="001B5C1D" w:rsidRDefault="00C30EA8" w:rsidP="00C30EA8">
      <w:pPr>
        <w:spacing w:before="0" w:after="80" w:line="276" w:lineRule="auto"/>
        <w:rPr>
          <w:rFonts w:eastAsia="Calibri"/>
        </w:rPr>
      </w:pPr>
      <w:r w:rsidRPr="001B5C1D">
        <w:rPr>
          <w:rFonts w:eastAsia="Calibri"/>
        </w:rPr>
        <w:t>Участника следва да извърши минимум следните дейности във връзка с доставката на подсистемата за регистър на здравните специалисти:</w:t>
      </w:r>
    </w:p>
    <w:p w:rsidR="00C30EA8" w:rsidRPr="001B5C1D" w:rsidRDefault="00C30EA8" w:rsidP="00011B79">
      <w:pPr>
        <w:numPr>
          <w:ilvl w:val="0"/>
          <w:numId w:val="20"/>
        </w:numPr>
        <w:spacing w:before="0" w:afterLines="60" w:line="276" w:lineRule="auto"/>
        <w:contextualSpacing/>
        <w:jc w:val="both"/>
        <w:rPr>
          <w:rFonts w:eastAsia="Calibri"/>
        </w:rPr>
      </w:pPr>
      <w:r w:rsidRPr="001B5C1D">
        <w:rPr>
          <w:rFonts w:eastAsia="Calibri"/>
        </w:rPr>
        <w:t>Участника трябва да анализира данните обработвани и съхранявани в съществуващите или в процес на разработка системи и бази от данни на ГРАО, БЛС, БЗС, БАПЗГ, НЗОК, НАП</w:t>
      </w:r>
      <w:r w:rsidR="00DA4602" w:rsidRPr="001B5C1D">
        <w:rPr>
          <w:rFonts w:eastAsia="Calibri"/>
        </w:rPr>
        <w:t xml:space="preserve">, </w:t>
      </w:r>
      <w:r w:rsidR="005858FB" w:rsidRPr="001B5C1D">
        <w:rPr>
          <w:rFonts w:eastAsia="Calibri"/>
        </w:rPr>
        <w:t xml:space="preserve">медицински университети и колежи , </w:t>
      </w:r>
      <w:r w:rsidR="00DA4602" w:rsidRPr="001B5C1D">
        <w:rPr>
          <w:rFonts w:eastAsia="Calibri"/>
        </w:rPr>
        <w:t>НАЦИД,</w:t>
      </w:r>
      <w:r w:rsidR="005858FB" w:rsidRPr="001B5C1D">
        <w:rPr>
          <w:rFonts w:eastAsia="Calibri"/>
        </w:rPr>
        <w:t xml:space="preserve"> МЗ</w:t>
      </w:r>
      <w:r w:rsidR="009432EA" w:rsidRPr="001B5C1D">
        <w:rPr>
          <w:rFonts w:eastAsia="Calibri"/>
        </w:rPr>
        <w:t>, НЦОЗА</w:t>
      </w:r>
      <w:r w:rsidR="005858FB" w:rsidRPr="001B5C1D">
        <w:rPr>
          <w:rFonts w:eastAsia="Calibri"/>
        </w:rPr>
        <w:t xml:space="preserve"> </w:t>
      </w:r>
      <w:r w:rsidRPr="001B5C1D">
        <w:rPr>
          <w:rFonts w:eastAsia="Calibri"/>
        </w:rPr>
        <w:t xml:space="preserve">и др. техния обем и цикли на допълване и обновяване. Съобразно резултатите от анализа участника следва да извърши следното: </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lastRenderedPageBreak/>
        <w:t>Да изготви модел за синхронизиране на данните в регистъра на здравните специалисти информация налична в съществуващите системи и бази от данни;</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Да изготви модел за първоначална инициализация на подсистема за регистър на здравните специалисти;</w:t>
      </w:r>
    </w:p>
    <w:p w:rsidR="00C30EA8" w:rsidRPr="001B5C1D" w:rsidRDefault="00C30EA8" w:rsidP="00011B79">
      <w:pPr>
        <w:numPr>
          <w:ilvl w:val="0"/>
          <w:numId w:val="20"/>
        </w:numPr>
        <w:spacing w:before="0" w:afterLines="60" w:line="276" w:lineRule="auto"/>
        <w:contextualSpacing/>
        <w:jc w:val="both"/>
        <w:rPr>
          <w:rFonts w:eastAsia="Calibri"/>
        </w:rPr>
      </w:pPr>
      <w:r w:rsidRPr="001B5C1D">
        <w:rPr>
          <w:rFonts w:eastAsia="Calibri"/>
        </w:rPr>
        <w:t>Участника следва да достави подсистемата за регистър на  здравните специалисти, да я инсталира и пусне в действие при възложителя. В процеса на доставка и инсталация на подсистемата изпълнителя следва да извърши следното:</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Да инициализира съдържанието на подсистемата с наличните данни обработвани и съхранявани в съществуващите или в процес на разработка системи на ГРАО, БЛС, БЗС, БАПЗГ, НЗОК, НАП</w:t>
      </w:r>
      <w:r w:rsidR="00D42A9A" w:rsidRPr="001B5C1D">
        <w:rPr>
          <w:rFonts w:eastAsia="Calibri"/>
        </w:rPr>
        <w:t>, медицински университети и колежи , НАЦИД, МЗ, НЦОЗА</w:t>
      </w:r>
      <w:r w:rsidRPr="001B5C1D">
        <w:rPr>
          <w:rFonts w:eastAsia="Calibri"/>
        </w:rPr>
        <w:t xml:space="preserve"> и др.;</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Да пусне в действие модела за синхронизиране и регулярна актуализация на данни в регистър на здравните специалисти с информацията налична в съществуващите системи на ГРАО, БЛС, БЗС, БАПЗГ, НЗОК, НАП</w:t>
      </w:r>
      <w:r w:rsidR="00D42A9A" w:rsidRPr="001B5C1D">
        <w:rPr>
          <w:rFonts w:eastAsia="Calibri"/>
        </w:rPr>
        <w:t>, медицински университети и колежи , НАЦИД, МЗ, НЦОЗА</w:t>
      </w:r>
      <w:r w:rsidRPr="001B5C1D">
        <w:rPr>
          <w:rFonts w:eastAsia="Calibri"/>
        </w:rPr>
        <w:t xml:space="preserve"> и др.;</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Да публикува описание на интерфейсите за обмен на данни с изпълнители на медицинска помощ позволяващи разработчиците на такива системи да изградят свързаност с подсистемата за регистър на здравните специалисти;</w:t>
      </w:r>
    </w:p>
    <w:p w:rsidR="00C30EA8" w:rsidRPr="001B5C1D" w:rsidRDefault="00C30EA8" w:rsidP="00011B79">
      <w:pPr>
        <w:numPr>
          <w:ilvl w:val="0"/>
          <w:numId w:val="20"/>
        </w:numPr>
        <w:spacing w:before="0" w:afterLines="60" w:line="276" w:lineRule="auto"/>
        <w:contextualSpacing/>
        <w:jc w:val="both"/>
        <w:rPr>
          <w:rFonts w:eastAsia="Calibri"/>
        </w:rPr>
      </w:pPr>
      <w:r w:rsidRPr="001B5C1D">
        <w:rPr>
          <w:rFonts w:eastAsia="Calibri"/>
        </w:rPr>
        <w:t>След успешната инсталация и пускане в експлоатация на подсистемата участника следва да проведе пилотно тестване на интерфейсите на подсистемата с изпълнителите на медицинска помощ и информационните системи които те използват. Пилотното тестване трябва да включва минимум по 5 (пет) представители на изпълнители на медицинска помощ, като то демонстрира работоспособността на интерфейсите на системата.</w:t>
      </w:r>
    </w:p>
    <w:p w:rsidR="00C30EA8" w:rsidRPr="001B5C1D" w:rsidRDefault="00C30EA8" w:rsidP="00011B79">
      <w:pPr>
        <w:numPr>
          <w:ilvl w:val="0"/>
          <w:numId w:val="20"/>
        </w:numPr>
        <w:spacing w:before="0" w:afterLines="60" w:line="276" w:lineRule="auto"/>
        <w:contextualSpacing/>
        <w:jc w:val="both"/>
        <w:rPr>
          <w:rFonts w:eastAsia="Calibri"/>
        </w:rPr>
      </w:pPr>
      <w:r w:rsidRPr="001B5C1D">
        <w:rPr>
          <w:rFonts w:eastAsia="Calibri"/>
        </w:rPr>
        <w:t>Така доставената подсистема трябва да позволява обхващането на всички потребители чрез подходящо разширяване на системната платформа която тя използва (хардуер, комуникации и системен софтуер) и без да е необходима преработка на подсистемата или заплащането на допълнителни лицензии за ползването и;</w:t>
      </w:r>
    </w:p>
    <w:p w:rsidR="00C30EA8" w:rsidRPr="001B5C1D" w:rsidRDefault="00C30EA8" w:rsidP="00011B79">
      <w:pPr>
        <w:numPr>
          <w:ilvl w:val="0"/>
          <w:numId w:val="20"/>
        </w:numPr>
        <w:spacing w:before="0" w:afterLines="60" w:line="276" w:lineRule="auto"/>
        <w:contextualSpacing/>
        <w:jc w:val="both"/>
        <w:rPr>
          <w:rFonts w:eastAsia="Calibri"/>
        </w:rPr>
      </w:pPr>
      <w:r w:rsidRPr="001B5C1D">
        <w:rPr>
          <w:rFonts w:eastAsia="Calibri"/>
        </w:rPr>
        <w:t>Едновременно с доставката, инсталацията и пилотното тестване на подсистемата, участника следва да извърши следното:</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Да подготви учебни курсове и информация за ползване и администриране на подсистемата от потребители извършващи вписвания в регистъра, здравни специалисти и администратори на подсистемата;</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Да подготви учебното съдържание във формат за LMS (</w:t>
      </w:r>
      <w:proofErr w:type="spellStart"/>
      <w:r w:rsidRPr="001B5C1D">
        <w:rPr>
          <w:rFonts w:eastAsia="Calibri"/>
        </w:rPr>
        <w:t>Learning</w:t>
      </w:r>
      <w:proofErr w:type="spellEnd"/>
      <w:r w:rsidRPr="001B5C1D">
        <w:rPr>
          <w:rFonts w:eastAsia="Calibri"/>
        </w:rPr>
        <w:t xml:space="preserve"> </w:t>
      </w:r>
      <w:proofErr w:type="spellStart"/>
      <w:r w:rsidRPr="001B5C1D">
        <w:rPr>
          <w:rFonts w:eastAsia="Calibri"/>
        </w:rPr>
        <w:t>Management</w:t>
      </w:r>
      <w:proofErr w:type="spellEnd"/>
      <w:r w:rsidRPr="001B5C1D">
        <w:rPr>
          <w:rFonts w:eastAsia="Calibri"/>
        </w:rPr>
        <w:t xml:space="preserve"> </w:t>
      </w:r>
      <w:proofErr w:type="spellStart"/>
      <w:r w:rsidRPr="001B5C1D">
        <w:rPr>
          <w:rFonts w:eastAsia="Calibri"/>
        </w:rPr>
        <w:t>System</w:t>
      </w:r>
      <w:proofErr w:type="spellEnd"/>
      <w:r w:rsidRPr="001B5C1D">
        <w:rPr>
          <w:rFonts w:eastAsia="Calibri"/>
        </w:rPr>
        <w:t>) система посочена от възложителя;</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Да извърши обучение на потребителите участници в пилотното тестване на подсистемата;</w:t>
      </w:r>
    </w:p>
    <w:p w:rsidR="005A7EAE" w:rsidRPr="001B5C1D" w:rsidRDefault="005A7EAE" w:rsidP="00011B79">
      <w:pPr>
        <w:numPr>
          <w:ilvl w:val="1"/>
          <w:numId w:val="20"/>
        </w:numPr>
        <w:spacing w:before="0" w:afterLines="60" w:line="276" w:lineRule="auto"/>
        <w:contextualSpacing/>
        <w:jc w:val="both"/>
        <w:rPr>
          <w:rFonts w:eastAsia="Calibri"/>
        </w:rPr>
      </w:pPr>
      <w:r w:rsidRPr="001B5C1D">
        <w:rPr>
          <w:rFonts w:eastAsia="Calibri"/>
        </w:rPr>
        <w:lastRenderedPageBreak/>
        <w:t xml:space="preserve">Да извърши обучение на </w:t>
      </w:r>
      <w:proofErr w:type="spellStart"/>
      <w:r w:rsidRPr="001B5C1D">
        <w:rPr>
          <w:rFonts w:eastAsia="Calibri"/>
        </w:rPr>
        <w:t>обучители</w:t>
      </w:r>
      <w:proofErr w:type="spellEnd"/>
      <w:r w:rsidRPr="001B5C1D">
        <w:rPr>
          <w:rFonts w:eastAsia="Calibri"/>
        </w:rPr>
        <w:t xml:space="preserve"> – минимум 5 (пет) специалисти от НЦОЗА и РЗИ посочени от Възложителя, които да са в състояние да администрират и настройват подсистемата – администратори;</w:t>
      </w:r>
    </w:p>
    <w:p w:rsidR="005A7EAE" w:rsidRPr="001B5C1D" w:rsidRDefault="005A7EAE" w:rsidP="00011B79">
      <w:pPr>
        <w:numPr>
          <w:ilvl w:val="1"/>
          <w:numId w:val="20"/>
        </w:numPr>
        <w:spacing w:before="0" w:afterLines="60" w:line="276" w:lineRule="auto"/>
        <w:contextualSpacing/>
        <w:jc w:val="both"/>
        <w:rPr>
          <w:rFonts w:eastAsia="Calibri"/>
        </w:rPr>
      </w:pPr>
      <w:r w:rsidRPr="001B5C1D">
        <w:rPr>
          <w:rFonts w:eastAsia="Calibri"/>
        </w:rPr>
        <w:t xml:space="preserve">Да извърши обучение на </w:t>
      </w:r>
      <w:proofErr w:type="spellStart"/>
      <w:r w:rsidRPr="001B5C1D">
        <w:rPr>
          <w:rFonts w:eastAsia="Calibri"/>
        </w:rPr>
        <w:t>обучители</w:t>
      </w:r>
      <w:proofErr w:type="spellEnd"/>
      <w:r w:rsidRPr="001B5C1D">
        <w:rPr>
          <w:rFonts w:eastAsia="Calibri"/>
        </w:rPr>
        <w:t xml:space="preserve"> – минимум </w:t>
      </w:r>
      <w:r w:rsidR="00803B46" w:rsidRPr="001B5C1D">
        <w:rPr>
          <w:rFonts w:eastAsia="Calibri"/>
        </w:rPr>
        <w:t>60</w:t>
      </w:r>
      <w:r w:rsidRPr="001B5C1D">
        <w:rPr>
          <w:rFonts w:eastAsia="Calibri"/>
        </w:rPr>
        <w:t xml:space="preserve"> (</w:t>
      </w:r>
      <w:r w:rsidR="00803B46" w:rsidRPr="001B5C1D">
        <w:rPr>
          <w:rFonts w:eastAsia="Calibri"/>
        </w:rPr>
        <w:t>шестдесет</w:t>
      </w:r>
      <w:r w:rsidRPr="001B5C1D">
        <w:rPr>
          <w:rFonts w:eastAsia="Calibri"/>
        </w:rPr>
        <w:t>) специалисти от НЦОЗА и РЗИ посочени от Възложителя, които да са в състояние да провеждат обучение за ползване на подсистемата;</w:t>
      </w:r>
    </w:p>
    <w:p w:rsidR="005A7EAE" w:rsidRPr="001B5C1D" w:rsidRDefault="005A7EAE" w:rsidP="00011B79">
      <w:pPr>
        <w:numPr>
          <w:ilvl w:val="1"/>
          <w:numId w:val="20"/>
        </w:numPr>
        <w:spacing w:before="0" w:afterLines="60" w:line="276" w:lineRule="auto"/>
        <w:contextualSpacing/>
        <w:jc w:val="both"/>
        <w:rPr>
          <w:rFonts w:eastAsia="Calibri"/>
        </w:rPr>
      </w:pPr>
      <w:r w:rsidRPr="001B5C1D">
        <w:rPr>
          <w:rFonts w:eastAsia="Calibri"/>
        </w:rPr>
        <w:t xml:space="preserve">Да извърши обучение на потребители чрез ПЕУ– минимум </w:t>
      </w:r>
      <w:r w:rsidR="00803B46" w:rsidRPr="001B5C1D">
        <w:rPr>
          <w:rFonts w:eastAsia="Calibri"/>
        </w:rPr>
        <w:t>2</w:t>
      </w:r>
      <w:r w:rsidRPr="001B5C1D">
        <w:rPr>
          <w:rFonts w:eastAsia="Calibri"/>
        </w:rPr>
        <w:t>00 (</w:t>
      </w:r>
      <w:r w:rsidR="00803B46" w:rsidRPr="001B5C1D">
        <w:rPr>
          <w:rFonts w:eastAsia="Calibri"/>
        </w:rPr>
        <w:t>двеста</w:t>
      </w:r>
      <w:r w:rsidRPr="001B5C1D">
        <w:rPr>
          <w:rFonts w:eastAsia="Calibri"/>
        </w:rPr>
        <w:t>) специалисти от НЦОЗА, РЗИ, ТЕЛК, НЕЛК, изпълнителни агенции</w:t>
      </w:r>
      <w:r w:rsidR="00803B46" w:rsidRPr="001B5C1D">
        <w:rPr>
          <w:rFonts w:eastAsia="Calibri"/>
        </w:rPr>
        <w:t xml:space="preserve"> и др.</w:t>
      </w:r>
      <w:r w:rsidRPr="001B5C1D">
        <w:rPr>
          <w:rFonts w:eastAsia="Calibri"/>
        </w:rPr>
        <w:t xml:space="preserve"> посочени от Възложителя за ползване на подсистемата</w:t>
      </w:r>
      <w:r w:rsidR="00803B46" w:rsidRPr="001B5C1D">
        <w:rPr>
          <w:rFonts w:eastAsia="Calibri"/>
        </w:rPr>
        <w:t>, които да извършват вписвания и да поддържат в актуално състояние регистъра на здравните специалисти</w:t>
      </w:r>
      <w:r w:rsidR="000D08DF" w:rsidRPr="001B5C1D">
        <w:rPr>
          <w:rFonts w:eastAsia="Calibri"/>
        </w:rPr>
        <w:t>.</w:t>
      </w:r>
    </w:p>
    <w:p w:rsidR="00C30EA8" w:rsidRPr="001B5C1D" w:rsidRDefault="00C30EA8" w:rsidP="005A45A4">
      <w:pPr>
        <w:pStyle w:val="ListParagraph"/>
        <w:spacing w:after="120"/>
        <w:ind w:left="709"/>
        <w:rPr>
          <w:b/>
          <w:bCs/>
        </w:rPr>
      </w:pPr>
    </w:p>
    <w:p w:rsidR="001F7B69" w:rsidRPr="001B5C1D" w:rsidRDefault="001F7B69" w:rsidP="00121ACB">
      <w:pPr>
        <w:pStyle w:val="ListParagraph"/>
        <w:numPr>
          <w:ilvl w:val="2"/>
          <w:numId w:val="15"/>
        </w:numPr>
        <w:spacing w:after="120"/>
        <w:ind w:left="709"/>
        <w:rPr>
          <w:b/>
          <w:bCs/>
        </w:rPr>
      </w:pPr>
      <w:r w:rsidRPr="001B5C1D">
        <w:rPr>
          <w:b/>
          <w:bCs/>
        </w:rPr>
        <w:t>Функционални изисквания:</w:t>
      </w:r>
    </w:p>
    <w:p w:rsidR="001F7B69" w:rsidRPr="001B5C1D" w:rsidRDefault="001F7B69" w:rsidP="005A45A4">
      <w:pPr>
        <w:pStyle w:val="ListParagraph"/>
        <w:spacing w:after="120"/>
        <w:ind w:left="709"/>
        <w:rPr>
          <w:b/>
          <w:bCs/>
        </w:rPr>
      </w:pPr>
    </w:p>
    <w:p w:rsidR="00C30EA8" w:rsidRPr="001B5C1D" w:rsidRDefault="00C30EA8" w:rsidP="00C30EA8">
      <w:pPr>
        <w:spacing w:before="0" w:after="80" w:line="276" w:lineRule="auto"/>
        <w:rPr>
          <w:rFonts w:eastAsia="Calibri"/>
        </w:rPr>
      </w:pPr>
      <w:r w:rsidRPr="001B5C1D">
        <w:rPr>
          <w:rFonts w:eastAsia="Calibri"/>
        </w:rPr>
        <w:t>Регистъра следва да има минимум следните функции:</w:t>
      </w:r>
    </w:p>
    <w:p w:rsidR="00C30EA8" w:rsidRPr="001B5C1D" w:rsidRDefault="00A46135" w:rsidP="00011B79">
      <w:pPr>
        <w:numPr>
          <w:ilvl w:val="0"/>
          <w:numId w:val="20"/>
        </w:numPr>
        <w:spacing w:before="0" w:afterLines="60" w:line="276" w:lineRule="auto"/>
        <w:contextualSpacing/>
        <w:jc w:val="both"/>
        <w:rPr>
          <w:rFonts w:eastAsia="Calibri"/>
        </w:rPr>
      </w:pPr>
      <w:r w:rsidRPr="001B5C1D">
        <w:rPr>
          <w:rFonts w:eastAsia="Calibri"/>
        </w:rPr>
        <w:t xml:space="preserve">Трябва да поддържа актуална информация за </w:t>
      </w:r>
      <w:proofErr w:type="spellStart"/>
      <w:r w:rsidRPr="001B5C1D">
        <w:rPr>
          <w:rFonts w:eastAsia="Calibri"/>
        </w:rPr>
        <w:t>спеицалностите</w:t>
      </w:r>
      <w:proofErr w:type="spellEnd"/>
      <w:r w:rsidRPr="001B5C1D">
        <w:rPr>
          <w:rFonts w:eastAsia="Calibri"/>
        </w:rPr>
        <w:t xml:space="preserve"> и квалификациите на практикуващи лекарите по хуманна медицина, стоматолозите и специалисти по здравни грижи;</w:t>
      </w:r>
    </w:p>
    <w:p w:rsidR="00C30EA8" w:rsidRPr="001B5C1D" w:rsidRDefault="00A46135" w:rsidP="00011B79">
      <w:pPr>
        <w:numPr>
          <w:ilvl w:val="0"/>
          <w:numId w:val="20"/>
        </w:numPr>
        <w:spacing w:before="0" w:afterLines="60" w:line="276" w:lineRule="auto"/>
        <w:contextualSpacing/>
        <w:jc w:val="both"/>
        <w:rPr>
          <w:rFonts w:eastAsia="Calibri"/>
        </w:rPr>
      </w:pPr>
      <w:r w:rsidRPr="001B5C1D">
        <w:rPr>
          <w:rFonts w:eastAsia="Calibri"/>
        </w:rPr>
        <w:t>Трябва да съхранява и обработва най-важната информация за специалиста, специалностите и квалификациите му, местата където практикува, типа на практиката и др.</w:t>
      </w:r>
    </w:p>
    <w:p w:rsidR="00C30EA8" w:rsidRPr="001B5C1D" w:rsidRDefault="00920AA7" w:rsidP="00011B79">
      <w:pPr>
        <w:numPr>
          <w:ilvl w:val="0"/>
          <w:numId w:val="20"/>
        </w:numPr>
        <w:spacing w:before="0" w:afterLines="60" w:line="276" w:lineRule="auto"/>
        <w:contextualSpacing/>
        <w:jc w:val="both"/>
        <w:rPr>
          <w:rFonts w:eastAsia="Calibri"/>
        </w:rPr>
      </w:pPr>
      <w:r w:rsidRPr="001B5C1D">
        <w:rPr>
          <w:rFonts w:eastAsia="Calibri"/>
        </w:rPr>
        <w:t>Регистърът</w:t>
      </w:r>
      <w:r w:rsidR="00A46135" w:rsidRPr="001B5C1D">
        <w:rPr>
          <w:rFonts w:eastAsia="Calibri"/>
        </w:rPr>
        <w:t xml:space="preserve"> е основен източник на информация за здравните специалисти практикуващи в лечебните и здравни заведения, за цялостната кадрова осигуреност в страната и по региони.</w:t>
      </w:r>
    </w:p>
    <w:p w:rsidR="00C30EA8" w:rsidRPr="001B5C1D" w:rsidRDefault="00A46135" w:rsidP="00011B79">
      <w:pPr>
        <w:numPr>
          <w:ilvl w:val="0"/>
          <w:numId w:val="20"/>
        </w:numPr>
        <w:spacing w:before="0" w:afterLines="60" w:line="276" w:lineRule="auto"/>
        <w:contextualSpacing/>
        <w:jc w:val="both"/>
        <w:rPr>
          <w:rFonts w:eastAsia="Calibri"/>
        </w:rPr>
      </w:pPr>
      <w:r w:rsidRPr="001B5C1D">
        <w:rPr>
          <w:rFonts w:eastAsia="Calibri"/>
        </w:rPr>
        <w:t>Да позволява създаването и воденето на национален електронен регистър и районни регистри на лекарите, стоматолозите и специалистите по здравни грижи (медицинските сестри, акушерките и асоциираните медицински специалисти);</w:t>
      </w:r>
    </w:p>
    <w:p w:rsidR="00C30EA8" w:rsidRPr="001B5C1D" w:rsidRDefault="00A46135" w:rsidP="00011B79">
      <w:pPr>
        <w:numPr>
          <w:ilvl w:val="0"/>
          <w:numId w:val="20"/>
        </w:numPr>
        <w:spacing w:before="0" w:afterLines="60" w:line="276" w:lineRule="auto"/>
        <w:contextualSpacing/>
        <w:jc w:val="both"/>
        <w:rPr>
          <w:rFonts w:eastAsia="Calibri"/>
        </w:rPr>
      </w:pPr>
      <w:r w:rsidRPr="001B5C1D">
        <w:rPr>
          <w:rFonts w:eastAsia="Calibri"/>
        </w:rPr>
        <w:t xml:space="preserve">Да позволява създаването и воденето на национален електронен регистър и районни регистри на членовете на БЛС, БЗС и БАПЗГ съгласно изискването на законите за съсловните организациите на лекарите, лекарите по </w:t>
      </w:r>
      <w:proofErr w:type="spellStart"/>
      <w:r w:rsidRPr="001B5C1D">
        <w:rPr>
          <w:rFonts w:eastAsia="Calibri"/>
        </w:rPr>
        <w:t>дентална</w:t>
      </w:r>
      <w:proofErr w:type="spellEnd"/>
      <w:r w:rsidRPr="001B5C1D">
        <w:rPr>
          <w:rFonts w:eastAsia="Calibri"/>
        </w:rPr>
        <w:t xml:space="preserve"> медицина, медицинските сестри, акушерите и асоциираните медицински специалисти;</w:t>
      </w:r>
    </w:p>
    <w:p w:rsidR="00C30EA8" w:rsidRPr="001B5C1D" w:rsidRDefault="00A46135" w:rsidP="00011B79">
      <w:pPr>
        <w:numPr>
          <w:ilvl w:val="0"/>
          <w:numId w:val="20"/>
        </w:numPr>
        <w:spacing w:before="0" w:afterLines="60" w:line="276" w:lineRule="auto"/>
        <w:contextualSpacing/>
        <w:jc w:val="both"/>
        <w:rPr>
          <w:rFonts w:eastAsia="Calibri"/>
        </w:rPr>
      </w:pPr>
      <w:r w:rsidRPr="001B5C1D">
        <w:rPr>
          <w:rFonts w:eastAsia="Calibri"/>
        </w:rPr>
        <w:t>Да позволява вписването на минимум следните обстоятелства за всеки специалист при вписването му в регистъра:</w:t>
      </w:r>
    </w:p>
    <w:p w:rsidR="00C30EA8" w:rsidRPr="001B5C1D" w:rsidRDefault="00A46135" w:rsidP="00011B79">
      <w:pPr>
        <w:numPr>
          <w:ilvl w:val="1"/>
          <w:numId w:val="20"/>
        </w:numPr>
        <w:spacing w:before="0" w:afterLines="60" w:line="276" w:lineRule="auto"/>
        <w:contextualSpacing/>
        <w:rPr>
          <w:rFonts w:eastAsia="Calibri"/>
        </w:rPr>
      </w:pPr>
      <w:r w:rsidRPr="001B5C1D">
        <w:rPr>
          <w:rFonts w:eastAsia="Calibri"/>
        </w:rPr>
        <w:t>трите имена и единният граждански номер, месторождението и гражданството;</w:t>
      </w:r>
    </w:p>
    <w:p w:rsidR="00C30EA8" w:rsidRPr="001B5C1D" w:rsidRDefault="00A46135" w:rsidP="00011B79">
      <w:pPr>
        <w:numPr>
          <w:ilvl w:val="1"/>
          <w:numId w:val="20"/>
        </w:numPr>
        <w:spacing w:before="0" w:afterLines="60" w:line="276" w:lineRule="auto"/>
        <w:contextualSpacing/>
        <w:rPr>
          <w:rFonts w:eastAsia="Calibri"/>
        </w:rPr>
      </w:pPr>
      <w:r w:rsidRPr="001B5C1D">
        <w:rPr>
          <w:rFonts w:eastAsia="Calibri"/>
        </w:rPr>
        <w:t>адресът по местоживеене и месторабота;</w:t>
      </w:r>
    </w:p>
    <w:p w:rsidR="00C30EA8" w:rsidRPr="001B5C1D" w:rsidRDefault="00A46135" w:rsidP="00011B79">
      <w:pPr>
        <w:numPr>
          <w:ilvl w:val="1"/>
          <w:numId w:val="20"/>
        </w:numPr>
        <w:spacing w:before="0" w:afterLines="60" w:line="276" w:lineRule="auto"/>
        <w:contextualSpacing/>
        <w:rPr>
          <w:rFonts w:eastAsia="Calibri"/>
        </w:rPr>
      </w:pPr>
      <w:r w:rsidRPr="001B5C1D">
        <w:rPr>
          <w:rFonts w:eastAsia="Calibri"/>
        </w:rPr>
        <w:lastRenderedPageBreak/>
        <w:t>висшето медицинско образование  - номер, дата и място на издаване на дипломата и научна степен;</w:t>
      </w:r>
    </w:p>
    <w:p w:rsidR="00C30EA8" w:rsidRPr="001B5C1D" w:rsidRDefault="00A46135" w:rsidP="00011B79">
      <w:pPr>
        <w:numPr>
          <w:ilvl w:val="1"/>
          <w:numId w:val="20"/>
        </w:numPr>
        <w:spacing w:before="0" w:afterLines="60" w:line="276" w:lineRule="auto"/>
        <w:contextualSpacing/>
        <w:rPr>
          <w:rFonts w:eastAsia="Calibri"/>
        </w:rPr>
      </w:pPr>
      <w:r w:rsidRPr="001B5C1D">
        <w:rPr>
          <w:rFonts w:eastAsia="Calibri"/>
        </w:rPr>
        <w:t>специалността - номер, дата и място на издаване на дипломата;</w:t>
      </w:r>
    </w:p>
    <w:p w:rsidR="00C30EA8" w:rsidRPr="001B5C1D" w:rsidRDefault="00A46135" w:rsidP="00011B79">
      <w:pPr>
        <w:numPr>
          <w:ilvl w:val="1"/>
          <w:numId w:val="20"/>
        </w:numPr>
        <w:spacing w:before="0" w:afterLines="60" w:line="276" w:lineRule="auto"/>
        <w:contextualSpacing/>
        <w:rPr>
          <w:rFonts w:eastAsia="Calibri"/>
        </w:rPr>
      </w:pPr>
      <w:r w:rsidRPr="001B5C1D">
        <w:rPr>
          <w:rFonts w:eastAsia="Calibri"/>
        </w:rPr>
        <w:t>научната степен - номер, дата и място на издаване на дипломата;</w:t>
      </w:r>
    </w:p>
    <w:p w:rsidR="00C30EA8" w:rsidRPr="001B5C1D" w:rsidRDefault="00A46135" w:rsidP="00011B79">
      <w:pPr>
        <w:numPr>
          <w:ilvl w:val="1"/>
          <w:numId w:val="20"/>
        </w:numPr>
        <w:spacing w:before="0" w:afterLines="60" w:line="276" w:lineRule="auto"/>
        <w:contextualSpacing/>
        <w:rPr>
          <w:rFonts w:eastAsia="Calibri"/>
        </w:rPr>
      </w:pPr>
      <w:r w:rsidRPr="001B5C1D">
        <w:rPr>
          <w:rFonts w:eastAsia="Calibri"/>
        </w:rPr>
        <w:t>наложените наказания по реда на закона за съсловните организации;</w:t>
      </w:r>
    </w:p>
    <w:p w:rsidR="00C30EA8" w:rsidRPr="001B5C1D" w:rsidRDefault="00A46135" w:rsidP="00011B79">
      <w:pPr>
        <w:numPr>
          <w:ilvl w:val="1"/>
          <w:numId w:val="20"/>
        </w:numPr>
        <w:spacing w:before="0" w:afterLines="60" w:line="276" w:lineRule="auto"/>
        <w:contextualSpacing/>
        <w:rPr>
          <w:rFonts w:eastAsia="Calibri"/>
        </w:rPr>
      </w:pPr>
      <w:r w:rsidRPr="001B5C1D">
        <w:rPr>
          <w:rFonts w:eastAsia="Calibri"/>
        </w:rPr>
        <w:t>други валидни документи, удостоверяващи придобитата квалификация;</w:t>
      </w:r>
    </w:p>
    <w:p w:rsidR="00C30EA8" w:rsidRPr="001B5C1D" w:rsidRDefault="00A46135" w:rsidP="00011B79">
      <w:pPr>
        <w:numPr>
          <w:ilvl w:val="1"/>
          <w:numId w:val="20"/>
        </w:numPr>
        <w:spacing w:before="0" w:afterLines="60" w:line="276" w:lineRule="auto"/>
        <w:contextualSpacing/>
        <w:rPr>
          <w:rFonts w:eastAsia="Calibri"/>
        </w:rPr>
      </w:pPr>
      <w:r w:rsidRPr="001B5C1D">
        <w:rPr>
          <w:rFonts w:eastAsia="Calibri"/>
        </w:rPr>
        <w:t>други обстоятелства.</w:t>
      </w:r>
    </w:p>
    <w:p w:rsidR="00C30EA8" w:rsidRPr="001B5C1D" w:rsidRDefault="00A46135" w:rsidP="00011B79">
      <w:pPr>
        <w:numPr>
          <w:ilvl w:val="0"/>
          <w:numId w:val="20"/>
        </w:numPr>
        <w:spacing w:before="0" w:afterLines="60" w:line="276" w:lineRule="auto"/>
        <w:contextualSpacing/>
        <w:rPr>
          <w:rFonts w:eastAsia="Calibri"/>
        </w:rPr>
      </w:pPr>
      <w:r w:rsidRPr="001B5C1D">
        <w:rPr>
          <w:rFonts w:eastAsia="Calibri"/>
        </w:rPr>
        <w:t>Да позволява вписването на промени в обстоятелства след първоначалното вписване в регистъра на:</w:t>
      </w:r>
    </w:p>
    <w:p w:rsidR="00C30EA8" w:rsidRPr="001B5C1D" w:rsidRDefault="00A46135" w:rsidP="00011B79">
      <w:pPr>
        <w:numPr>
          <w:ilvl w:val="1"/>
          <w:numId w:val="20"/>
        </w:numPr>
        <w:spacing w:before="0" w:afterLines="60" w:line="276" w:lineRule="auto"/>
        <w:contextualSpacing/>
        <w:rPr>
          <w:rFonts w:eastAsia="Calibri"/>
        </w:rPr>
      </w:pPr>
      <w:r w:rsidRPr="001B5C1D">
        <w:rPr>
          <w:rFonts w:eastAsia="Calibri"/>
        </w:rPr>
        <w:t>трите имена и единният граждански номер и гражданството;</w:t>
      </w:r>
    </w:p>
    <w:p w:rsidR="00C30EA8" w:rsidRPr="001B5C1D" w:rsidRDefault="00A46135" w:rsidP="00011B79">
      <w:pPr>
        <w:numPr>
          <w:ilvl w:val="1"/>
          <w:numId w:val="20"/>
        </w:numPr>
        <w:spacing w:before="0" w:afterLines="60" w:line="276" w:lineRule="auto"/>
        <w:contextualSpacing/>
        <w:rPr>
          <w:rFonts w:eastAsia="Calibri"/>
        </w:rPr>
      </w:pPr>
      <w:r w:rsidRPr="001B5C1D">
        <w:rPr>
          <w:rFonts w:eastAsia="Calibri"/>
        </w:rPr>
        <w:t>адресът по местоживеене и месторабота;</w:t>
      </w:r>
    </w:p>
    <w:p w:rsidR="00C30EA8" w:rsidRPr="001B5C1D" w:rsidRDefault="00A46135" w:rsidP="00011B79">
      <w:pPr>
        <w:numPr>
          <w:ilvl w:val="1"/>
          <w:numId w:val="20"/>
        </w:numPr>
        <w:spacing w:before="0" w:afterLines="60" w:line="276" w:lineRule="auto"/>
        <w:contextualSpacing/>
        <w:rPr>
          <w:rFonts w:eastAsia="Calibri"/>
        </w:rPr>
      </w:pPr>
      <w:r w:rsidRPr="001B5C1D">
        <w:rPr>
          <w:rFonts w:eastAsia="Calibri"/>
        </w:rPr>
        <w:t>специалността - номер, дата и място на издаване на дипломата;</w:t>
      </w:r>
    </w:p>
    <w:p w:rsidR="00C30EA8" w:rsidRPr="001B5C1D" w:rsidRDefault="00A46135" w:rsidP="00011B79">
      <w:pPr>
        <w:numPr>
          <w:ilvl w:val="1"/>
          <w:numId w:val="20"/>
        </w:numPr>
        <w:spacing w:before="0" w:afterLines="60" w:line="276" w:lineRule="auto"/>
        <w:contextualSpacing/>
        <w:rPr>
          <w:rFonts w:eastAsia="Calibri"/>
        </w:rPr>
      </w:pPr>
      <w:r w:rsidRPr="001B5C1D">
        <w:rPr>
          <w:rFonts w:eastAsia="Calibri"/>
        </w:rPr>
        <w:t>научната степен - номер, дата и място на издаване на дипломата;</w:t>
      </w:r>
    </w:p>
    <w:p w:rsidR="00C30EA8" w:rsidRPr="001B5C1D" w:rsidRDefault="00A46135" w:rsidP="00011B79">
      <w:pPr>
        <w:numPr>
          <w:ilvl w:val="1"/>
          <w:numId w:val="20"/>
        </w:numPr>
        <w:spacing w:before="0" w:afterLines="60" w:line="276" w:lineRule="auto"/>
        <w:contextualSpacing/>
        <w:rPr>
          <w:rFonts w:eastAsia="Calibri"/>
        </w:rPr>
      </w:pPr>
      <w:r w:rsidRPr="001B5C1D">
        <w:rPr>
          <w:rFonts w:eastAsia="Calibri"/>
        </w:rPr>
        <w:t>наложените наказания по реда на закона за съсловните организации;</w:t>
      </w:r>
    </w:p>
    <w:p w:rsidR="00556822" w:rsidRPr="001B5C1D" w:rsidRDefault="00A46135" w:rsidP="00011B79">
      <w:pPr>
        <w:numPr>
          <w:ilvl w:val="1"/>
          <w:numId w:val="20"/>
        </w:numPr>
        <w:spacing w:before="0" w:afterLines="60" w:line="276" w:lineRule="auto"/>
        <w:contextualSpacing/>
        <w:rPr>
          <w:rFonts w:eastAsia="Calibri"/>
        </w:rPr>
      </w:pPr>
      <w:r w:rsidRPr="001B5C1D">
        <w:rPr>
          <w:rFonts w:eastAsia="Calibri"/>
        </w:rPr>
        <w:t>научна степен;</w:t>
      </w:r>
    </w:p>
    <w:p w:rsidR="00C30EA8" w:rsidRPr="001B5C1D" w:rsidRDefault="00A46135" w:rsidP="00011B79">
      <w:pPr>
        <w:numPr>
          <w:ilvl w:val="0"/>
          <w:numId w:val="20"/>
        </w:numPr>
        <w:spacing w:before="0" w:afterLines="60" w:line="276" w:lineRule="auto"/>
        <w:contextualSpacing/>
        <w:rPr>
          <w:rFonts w:eastAsia="Calibri"/>
        </w:rPr>
      </w:pPr>
      <w:r w:rsidRPr="001B5C1D">
        <w:rPr>
          <w:rFonts w:eastAsia="Calibri"/>
        </w:rPr>
        <w:t>Да поддържа история на промените за всички обстоятелства вписани в регистъра;</w:t>
      </w:r>
    </w:p>
    <w:p w:rsidR="00C30EA8" w:rsidRPr="001B5C1D" w:rsidRDefault="00A46135" w:rsidP="00011B79">
      <w:pPr>
        <w:numPr>
          <w:ilvl w:val="0"/>
          <w:numId w:val="20"/>
        </w:numPr>
        <w:spacing w:before="0" w:afterLines="60" w:line="276" w:lineRule="auto"/>
        <w:contextualSpacing/>
        <w:rPr>
          <w:rFonts w:eastAsia="Calibri"/>
        </w:rPr>
      </w:pPr>
      <w:r w:rsidRPr="001B5C1D">
        <w:rPr>
          <w:rFonts w:eastAsia="Calibri"/>
        </w:rPr>
        <w:t>Да позволява вписване в регистъра на наложените на членовете на съсловните организации наказания по закона за съсловните организации;</w:t>
      </w:r>
    </w:p>
    <w:p w:rsidR="00C30EA8" w:rsidRPr="001B5C1D" w:rsidRDefault="00A46135" w:rsidP="00011B79">
      <w:pPr>
        <w:numPr>
          <w:ilvl w:val="0"/>
          <w:numId w:val="20"/>
        </w:numPr>
        <w:spacing w:before="0" w:afterLines="60" w:line="276" w:lineRule="auto"/>
        <w:contextualSpacing/>
        <w:rPr>
          <w:rFonts w:eastAsia="Calibri"/>
        </w:rPr>
      </w:pPr>
      <w:r w:rsidRPr="001B5C1D">
        <w:rPr>
          <w:rFonts w:eastAsia="Calibri"/>
        </w:rPr>
        <w:t>Да позволява заличаване от регистъра за срок от 3 месеца до а до две години във връзка с нарушения;</w:t>
      </w:r>
    </w:p>
    <w:p w:rsidR="00C30EA8" w:rsidRPr="001B5C1D" w:rsidRDefault="00A46135" w:rsidP="00011B79">
      <w:pPr>
        <w:numPr>
          <w:ilvl w:val="0"/>
          <w:numId w:val="20"/>
        </w:numPr>
        <w:spacing w:before="0" w:afterLines="60" w:line="276" w:lineRule="auto"/>
        <w:contextualSpacing/>
        <w:rPr>
          <w:rFonts w:eastAsia="Calibri"/>
        </w:rPr>
      </w:pPr>
      <w:r w:rsidRPr="001B5C1D">
        <w:rPr>
          <w:rFonts w:eastAsia="Calibri"/>
        </w:rPr>
        <w:t>Да позволява издаване на удостоверение/сертификат за квалификация след вписване в регистъра;</w:t>
      </w:r>
    </w:p>
    <w:p w:rsidR="00C30EA8" w:rsidRPr="001B5C1D" w:rsidRDefault="00A46135" w:rsidP="00011B79">
      <w:pPr>
        <w:numPr>
          <w:ilvl w:val="0"/>
          <w:numId w:val="20"/>
        </w:numPr>
        <w:spacing w:before="0" w:afterLines="60" w:line="276" w:lineRule="auto"/>
        <w:contextualSpacing/>
        <w:rPr>
          <w:rFonts w:eastAsia="Calibri"/>
        </w:rPr>
      </w:pPr>
      <w:r w:rsidRPr="001B5C1D">
        <w:rPr>
          <w:rFonts w:eastAsia="Calibri"/>
        </w:rPr>
        <w:t>Да позволява на лекарите и специалистите по здравни грижи достъп до техните данни и обстоятелствата вписани в регистъра;</w:t>
      </w:r>
    </w:p>
    <w:p w:rsidR="00C30EA8" w:rsidRPr="001B5C1D" w:rsidRDefault="00A46135" w:rsidP="00011B79">
      <w:pPr>
        <w:numPr>
          <w:ilvl w:val="0"/>
          <w:numId w:val="20"/>
        </w:numPr>
        <w:spacing w:before="0" w:afterLines="60" w:line="276" w:lineRule="auto"/>
        <w:contextualSpacing/>
        <w:rPr>
          <w:rFonts w:eastAsia="Calibri"/>
        </w:rPr>
      </w:pPr>
      <w:r w:rsidRPr="001B5C1D">
        <w:rPr>
          <w:rFonts w:eastAsia="Calibri"/>
        </w:rPr>
        <w:t>Да осигурява защита на данните в регистъра от неправомерен достъп;</w:t>
      </w:r>
    </w:p>
    <w:p w:rsidR="00C30EA8" w:rsidRPr="001B5C1D" w:rsidRDefault="00A46135" w:rsidP="00011B79">
      <w:pPr>
        <w:numPr>
          <w:ilvl w:val="0"/>
          <w:numId w:val="20"/>
        </w:numPr>
        <w:spacing w:before="0" w:afterLines="60" w:line="276" w:lineRule="auto"/>
        <w:contextualSpacing/>
        <w:rPr>
          <w:rFonts w:eastAsia="Calibri"/>
        </w:rPr>
      </w:pPr>
      <w:r w:rsidRPr="001B5C1D">
        <w:rPr>
          <w:rFonts w:eastAsia="Calibri"/>
        </w:rPr>
        <w:t xml:space="preserve">Да позволява регистриране на информация за сключените от </w:t>
      </w:r>
      <w:r w:rsidRPr="001B5C1D">
        <w:rPr>
          <w:bCs/>
        </w:rPr>
        <w:t>медицинските, здравните и приложни специалисти в здравеопазването</w:t>
      </w:r>
      <w:r w:rsidRPr="001B5C1D">
        <w:rPr>
          <w:rFonts w:eastAsia="Calibri"/>
        </w:rPr>
        <w:t xml:space="preserve"> трудови договори;</w:t>
      </w:r>
    </w:p>
    <w:p w:rsidR="00C30EA8" w:rsidRPr="001B5C1D" w:rsidRDefault="00A46135" w:rsidP="00011B79">
      <w:pPr>
        <w:numPr>
          <w:ilvl w:val="0"/>
          <w:numId w:val="20"/>
        </w:numPr>
        <w:spacing w:before="0" w:afterLines="60" w:line="276" w:lineRule="auto"/>
        <w:contextualSpacing/>
        <w:rPr>
          <w:rFonts w:eastAsia="Calibri"/>
        </w:rPr>
      </w:pPr>
      <w:r w:rsidRPr="001B5C1D">
        <w:rPr>
          <w:rFonts w:eastAsia="Calibri"/>
        </w:rPr>
        <w:t>Да позволява регистриране на информация за миграция  и подготовка за миграция на специалисти от сферата на здравеопазването извън страната;</w:t>
      </w:r>
    </w:p>
    <w:p w:rsidR="00C30EA8" w:rsidRPr="001B5C1D" w:rsidRDefault="00A46135" w:rsidP="00011B79">
      <w:pPr>
        <w:numPr>
          <w:ilvl w:val="0"/>
          <w:numId w:val="20"/>
        </w:numPr>
        <w:spacing w:before="0" w:afterLines="60" w:line="276" w:lineRule="auto"/>
        <w:contextualSpacing/>
        <w:rPr>
          <w:rFonts w:eastAsia="Calibri"/>
        </w:rPr>
      </w:pPr>
      <w:r w:rsidRPr="001B5C1D">
        <w:rPr>
          <w:rFonts w:eastAsia="Calibri"/>
        </w:rPr>
        <w:t xml:space="preserve">Потребителски интерфейс за достъп до подсистема </w:t>
      </w:r>
      <w:r w:rsidRPr="001B5C1D">
        <w:rPr>
          <w:bCs/>
        </w:rPr>
        <w:t>регистър медицински, здравни и приложни специалисти в здравеопазването</w:t>
      </w:r>
      <w:r w:rsidRPr="001B5C1D">
        <w:rPr>
          <w:rFonts w:eastAsia="Calibri"/>
        </w:rPr>
        <w:t>:</w:t>
      </w:r>
    </w:p>
    <w:p w:rsidR="00C30EA8" w:rsidRPr="001B5C1D" w:rsidRDefault="00A46135" w:rsidP="00011B79">
      <w:pPr>
        <w:numPr>
          <w:ilvl w:val="1"/>
          <w:numId w:val="20"/>
        </w:numPr>
        <w:spacing w:before="0" w:afterLines="60" w:line="276" w:lineRule="auto"/>
        <w:contextualSpacing/>
        <w:rPr>
          <w:rFonts w:eastAsia="Calibri"/>
        </w:rPr>
      </w:pPr>
      <w:r w:rsidRPr="001B5C1D">
        <w:rPr>
          <w:rFonts w:eastAsia="Calibri"/>
        </w:rPr>
        <w:t>Да е WEB базирания интерфейс за преглед и въвеждане на данните, който да позволява вграждане в портала на единната здравно-информационна система;</w:t>
      </w:r>
    </w:p>
    <w:p w:rsidR="00C30EA8" w:rsidRPr="001B5C1D" w:rsidRDefault="00A46135" w:rsidP="00011B79">
      <w:pPr>
        <w:numPr>
          <w:ilvl w:val="1"/>
          <w:numId w:val="20"/>
        </w:numPr>
        <w:spacing w:before="0" w:afterLines="60" w:line="276" w:lineRule="auto"/>
        <w:contextualSpacing/>
        <w:rPr>
          <w:rFonts w:eastAsia="Calibri"/>
        </w:rPr>
      </w:pPr>
      <w:r w:rsidRPr="001B5C1D">
        <w:rPr>
          <w:rFonts w:eastAsia="Calibri"/>
        </w:rPr>
        <w:t>Да осигурява бързото въвеждане на всички изискуеми данни, при което използваните кодове от номенклатури да са обяснени и да позволяват избор от списък;</w:t>
      </w:r>
    </w:p>
    <w:p w:rsidR="00C30EA8" w:rsidRPr="001B5C1D" w:rsidRDefault="00A46135" w:rsidP="00011B79">
      <w:pPr>
        <w:numPr>
          <w:ilvl w:val="1"/>
          <w:numId w:val="20"/>
        </w:numPr>
        <w:spacing w:before="0" w:afterLines="60" w:line="276" w:lineRule="auto"/>
        <w:contextualSpacing/>
        <w:rPr>
          <w:rFonts w:eastAsia="Calibri"/>
        </w:rPr>
      </w:pPr>
      <w:r w:rsidRPr="001B5C1D">
        <w:rPr>
          <w:rFonts w:eastAsia="Calibri"/>
        </w:rPr>
        <w:t>Формите за преглед и въвеждане на данни да са консистентни и близки по вид, с цел бързо възприемане и удобство на работа;</w:t>
      </w:r>
    </w:p>
    <w:p w:rsidR="00C30EA8" w:rsidRPr="001B5C1D" w:rsidRDefault="00A46135" w:rsidP="00011B79">
      <w:pPr>
        <w:numPr>
          <w:ilvl w:val="0"/>
          <w:numId w:val="20"/>
        </w:numPr>
        <w:spacing w:before="0" w:afterLines="60" w:line="276" w:lineRule="auto"/>
        <w:contextualSpacing/>
        <w:rPr>
          <w:rFonts w:eastAsia="Calibri"/>
        </w:rPr>
      </w:pPr>
      <w:r w:rsidRPr="001B5C1D">
        <w:rPr>
          <w:rFonts w:eastAsia="Calibri"/>
        </w:rPr>
        <w:lastRenderedPageBreak/>
        <w:t>Подсистемата трябва да осигурява възможности за администриране:</w:t>
      </w:r>
    </w:p>
    <w:p w:rsidR="00C30EA8" w:rsidRPr="001B5C1D" w:rsidRDefault="00A46135" w:rsidP="00011B79">
      <w:pPr>
        <w:numPr>
          <w:ilvl w:val="1"/>
          <w:numId w:val="20"/>
        </w:numPr>
        <w:spacing w:before="0" w:afterLines="60" w:line="276" w:lineRule="auto"/>
        <w:contextualSpacing/>
        <w:rPr>
          <w:rFonts w:eastAsia="Calibri"/>
        </w:rPr>
      </w:pPr>
      <w:r w:rsidRPr="001B5C1D">
        <w:rPr>
          <w:rFonts w:eastAsia="Calibri"/>
        </w:rPr>
        <w:t>Контрол на достъпа до системата;</w:t>
      </w:r>
    </w:p>
    <w:p w:rsidR="00C30EA8" w:rsidRPr="001B5C1D" w:rsidRDefault="00A46135" w:rsidP="00011B79">
      <w:pPr>
        <w:numPr>
          <w:ilvl w:val="1"/>
          <w:numId w:val="20"/>
        </w:numPr>
        <w:spacing w:before="0" w:afterLines="60" w:line="276" w:lineRule="auto"/>
        <w:contextualSpacing/>
        <w:rPr>
          <w:rFonts w:eastAsia="Calibri"/>
        </w:rPr>
      </w:pPr>
      <w:r w:rsidRPr="001B5C1D">
        <w:rPr>
          <w:rFonts w:eastAsia="Calibri"/>
        </w:rPr>
        <w:t>Създаване и управление на потребители;</w:t>
      </w:r>
    </w:p>
    <w:p w:rsidR="00C30EA8" w:rsidRPr="001B5C1D" w:rsidRDefault="00A46135" w:rsidP="00011B79">
      <w:pPr>
        <w:numPr>
          <w:ilvl w:val="1"/>
          <w:numId w:val="20"/>
        </w:numPr>
        <w:spacing w:before="0" w:afterLines="60" w:line="276" w:lineRule="auto"/>
        <w:contextualSpacing/>
        <w:rPr>
          <w:rFonts w:eastAsia="Calibri"/>
        </w:rPr>
      </w:pPr>
      <w:r w:rsidRPr="001B5C1D">
        <w:rPr>
          <w:rFonts w:eastAsia="Calibri"/>
        </w:rPr>
        <w:t>Създаване и управление на групи потребители;</w:t>
      </w:r>
    </w:p>
    <w:p w:rsidR="00C30EA8" w:rsidRPr="001B5C1D" w:rsidRDefault="00A46135" w:rsidP="00011B79">
      <w:pPr>
        <w:numPr>
          <w:ilvl w:val="1"/>
          <w:numId w:val="20"/>
        </w:numPr>
        <w:spacing w:before="0" w:afterLines="60" w:line="276" w:lineRule="auto"/>
        <w:contextualSpacing/>
        <w:rPr>
          <w:rFonts w:eastAsia="Calibri"/>
        </w:rPr>
      </w:pPr>
      <w:r w:rsidRPr="001B5C1D">
        <w:rPr>
          <w:rFonts w:eastAsia="Calibri"/>
        </w:rPr>
        <w:t>Редактиране на права за достъп на потребителите;</w:t>
      </w:r>
    </w:p>
    <w:p w:rsidR="00C30EA8" w:rsidRPr="001B5C1D" w:rsidRDefault="00A46135" w:rsidP="00011B79">
      <w:pPr>
        <w:numPr>
          <w:ilvl w:val="1"/>
          <w:numId w:val="20"/>
        </w:numPr>
        <w:spacing w:before="0" w:afterLines="60" w:line="276" w:lineRule="auto"/>
        <w:contextualSpacing/>
        <w:rPr>
          <w:rFonts w:eastAsia="Calibri"/>
        </w:rPr>
      </w:pPr>
      <w:r w:rsidRPr="001B5C1D">
        <w:rPr>
          <w:rFonts w:eastAsia="Calibri"/>
        </w:rPr>
        <w:t>Поддържане на ведомствените номенклатури;</w:t>
      </w:r>
    </w:p>
    <w:p w:rsidR="00C30EA8" w:rsidRPr="001B5C1D" w:rsidRDefault="00A46135" w:rsidP="00011B79">
      <w:pPr>
        <w:numPr>
          <w:ilvl w:val="1"/>
          <w:numId w:val="20"/>
        </w:numPr>
        <w:spacing w:before="0" w:afterLines="60" w:line="276" w:lineRule="auto"/>
        <w:contextualSpacing/>
        <w:rPr>
          <w:rFonts w:eastAsia="Calibri"/>
        </w:rPr>
      </w:pPr>
      <w:r w:rsidRPr="001B5C1D">
        <w:rPr>
          <w:rFonts w:eastAsia="Calibri"/>
        </w:rPr>
        <w:t xml:space="preserve">Вход в системата с трябва да се осъществява чрез ползване услугите на подсистемата за интегрирана свързаност за </w:t>
      </w:r>
      <w:proofErr w:type="spellStart"/>
      <w:r w:rsidR="009852A5" w:rsidRPr="001B5C1D">
        <w:rPr>
          <w:rFonts w:eastAsia="Calibri"/>
        </w:rPr>
        <w:t>автентикация</w:t>
      </w:r>
      <w:proofErr w:type="spellEnd"/>
      <w:r w:rsidRPr="001B5C1D">
        <w:rPr>
          <w:rFonts w:eastAsia="Calibri"/>
        </w:rPr>
        <w:t xml:space="preserve"> на потребителите;</w:t>
      </w:r>
    </w:p>
    <w:p w:rsidR="00C30EA8" w:rsidRPr="001B5C1D" w:rsidRDefault="00A46135" w:rsidP="00011B79">
      <w:pPr>
        <w:numPr>
          <w:ilvl w:val="0"/>
          <w:numId w:val="20"/>
        </w:numPr>
        <w:spacing w:before="0" w:afterLines="60" w:line="276" w:lineRule="auto"/>
        <w:contextualSpacing/>
        <w:rPr>
          <w:rFonts w:eastAsia="Calibri"/>
        </w:rPr>
      </w:pPr>
      <w:r w:rsidRPr="001B5C1D">
        <w:rPr>
          <w:rFonts w:eastAsia="Calibri"/>
        </w:rPr>
        <w:t>Подсистемата трябва да осигурява възможности за одит на действията:</w:t>
      </w:r>
    </w:p>
    <w:p w:rsidR="00C30EA8" w:rsidRPr="001B5C1D" w:rsidRDefault="00A46135" w:rsidP="00011B79">
      <w:pPr>
        <w:numPr>
          <w:ilvl w:val="1"/>
          <w:numId w:val="20"/>
        </w:numPr>
        <w:spacing w:before="0" w:afterLines="60" w:line="276" w:lineRule="auto"/>
        <w:contextualSpacing/>
        <w:rPr>
          <w:rFonts w:eastAsia="Calibri"/>
        </w:rPr>
      </w:pPr>
      <w:r w:rsidRPr="001B5C1D">
        <w:rPr>
          <w:rFonts w:eastAsia="Calibri"/>
        </w:rPr>
        <w:t>Вход и изход от системата;</w:t>
      </w:r>
    </w:p>
    <w:p w:rsidR="00C30EA8" w:rsidRPr="001B5C1D" w:rsidRDefault="00A46135" w:rsidP="00011B79">
      <w:pPr>
        <w:numPr>
          <w:ilvl w:val="1"/>
          <w:numId w:val="20"/>
        </w:numPr>
        <w:spacing w:before="0" w:afterLines="60" w:line="276" w:lineRule="auto"/>
        <w:contextualSpacing/>
        <w:rPr>
          <w:rFonts w:eastAsia="Calibri"/>
        </w:rPr>
      </w:pPr>
      <w:r w:rsidRPr="001B5C1D">
        <w:rPr>
          <w:rFonts w:eastAsia="Calibri"/>
        </w:rPr>
        <w:t>Действия на потребителите свързани с ползване на системата - преглед,  въвеждане, редакция и изтриване на данни;</w:t>
      </w:r>
    </w:p>
    <w:p w:rsidR="00C30EA8" w:rsidRPr="001B5C1D" w:rsidRDefault="00A46135" w:rsidP="00011B79">
      <w:pPr>
        <w:numPr>
          <w:ilvl w:val="1"/>
          <w:numId w:val="20"/>
        </w:numPr>
        <w:spacing w:before="0" w:afterLines="60" w:line="276" w:lineRule="auto"/>
        <w:contextualSpacing/>
        <w:rPr>
          <w:rFonts w:eastAsia="Calibri"/>
        </w:rPr>
      </w:pPr>
      <w:r w:rsidRPr="001B5C1D">
        <w:rPr>
          <w:rFonts w:eastAsia="Calibri"/>
        </w:rPr>
        <w:t>Неуспешни опити за достъп до системата;</w:t>
      </w:r>
    </w:p>
    <w:p w:rsidR="00C30EA8" w:rsidRPr="001B5C1D" w:rsidRDefault="00A46135" w:rsidP="00011B79">
      <w:pPr>
        <w:numPr>
          <w:ilvl w:val="0"/>
          <w:numId w:val="20"/>
        </w:numPr>
        <w:spacing w:before="0" w:afterLines="60" w:line="276" w:lineRule="auto"/>
        <w:contextualSpacing/>
        <w:rPr>
          <w:rFonts w:eastAsia="Calibri"/>
        </w:rPr>
      </w:pPr>
      <w:r w:rsidRPr="001B5C1D">
        <w:rPr>
          <w:rFonts w:eastAsia="Calibri"/>
        </w:rPr>
        <w:t>Подсистемата трябва да осигурява възможност за извличане на справочна информация:</w:t>
      </w:r>
    </w:p>
    <w:p w:rsidR="00C30EA8" w:rsidRPr="001B5C1D" w:rsidRDefault="00A46135" w:rsidP="00011B79">
      <w:pPr>
        <w:numPr>
          <w:ilvl w:val="1"/>
          <w:numId w:val="20"/>
        </w:numPr>
        <w:spacing w:before="0" w:afterLines="60" w:line="276" w:lineRule="auto"/>
        <w:contextualSpacing/>
        <w:rPr>
          <w:rFonts w:eastAsia="Calibri"/>
        </w:rPr>
      </w:pPr>
      <w:r w:rsidRPr="001B5C1D">
        <w:rPr>
          <w:rFonts w:eastAsia="Calibri"/>
        </w:rPr>
        <w:t>Справки и статистики по вписани данни в регистъра;</w:t>
      </w:r>
    </w:p>
    <w:p w:rsidR="00C30EA8" w:rsidRPr="001B5C1D" w:rsidRDefault="00A46135" w:rsidP="00011B79">
      <w:pPr>
        <w:numPr>
          <w:ilvl w:val="1"/>
          <w:numId w:val="20"/>
        </w:numPr>
        <w:spacing w:before="0" w:afterLines="60" w:line="276" w:lineRule="auto"/>
        <w:contextualSpacing/>
        <w:rPr>
          <w:rFonts w:eastAsia="Calibri"/>
        </w:rPr>
      </w:pPr>
      <w:r w:rsidRPr="001B5C1D">
        <w:rPr>
          <w:rFonts w:eastAsia="Calibri"/>
        </w:rPr>
        <w:t>Справки и статистики по потребители;</w:t>
      </w:r>
    </w:p>
    <w:p w:rsidR="00C30EA8" w:rsidRPr="001B5C1D" w:rsidRDefault="00A46135" w:rsidP="00011B79">
      <w:pPr>
        <w:numPr>
          <w:ilvl w:val="0"/>
          <w:numId w:val="20"/>
        </w:numPr>
        <w:spacing w:before="0" w:afterLines="60" w:line="276" w:lineRule="auto"/>
        <w:contextualSpacing/>
        <w:rPr>
          <w:rFonts w:eastAsia="Calibri"/>
        </w:rPr>
      </w:pPr>
      <w:r w:rsidRPr="001B5C1D">
        <w:rPr>
          <w:rFonts w:eastAsia="Calibri"/>
        </w:rPr>
        <w:t>Интерфейси за синхронизиране съдържанието на подсистема регистър на здравните специалисти със съществуващи масиви от данни:</w:t>
      </w:r>
    </w:p>
    <w:p w:rsidR="00C30EA8" w:rsidRPr="001B5C1D" w:rsidRDefault="00A46135" w:rsidP="00011B79">
      <w:pPr>
        <w:numPr>
          <w:ilvl w:val="1"/>
          <w:numId w:val="20"/>
        </w:numPr>
        <w:spacing w:before="0" w:afterLines="60" w:line="276" w:lineRule="auto"/>
        <w:contextualSpacing/>
        <w:rPr>
          <w:rFonts w:eastAsia="Calibri"/>
        </w:rPr>
      </w:pPr>
      <w:r w:rsidRPr="001B5C1D">
        <w:rPr>
          <w:rFonts w:eastAsia="Calibri"/>
        </w:rPr>
        <w:t>Налични масиви от данни и системи на БЛС, БЗС и БАПЗГ;</w:t>
      </w:r>
    </w:p>
    <w:p w:rsidR="00C30EA8" w:rsidRPr="001B5C1D" w:rsidRDefault="00A46135" w:rsidP="00011B79">
      <w:pPr>
        <w:numPr>
          <w:ilvl w:val="1"/>
          <w:numId w:val="20"/>
        </w:numPr>
        <w:spacing w:before="0" w:afterLines="60" w:line="276" w:lineRule="auto"/>
        <w:contextualSpacing/>
        <w:rPr>
          <w:rFonts w:eastAsia="Calibri"/>
        </w:rPr>
      </w:pPr>
      <w:r w:rsidRPr="001B5C1D">
        <w:rPr>
          <w:rFonts w:eastAsia="Calibri"/>
        </w:rPr>
        <w:t xml:space="preserve">Масив от данни за сключени трудови договори от </w:t>
      </w:r>
      <w:r w:rsidRPr="001B5C1D">
        <w:rPr>
          <w:bCs/>
        </w:rPr>
        <w:t xml:space="preserve">медицински, здравни и приложни специалисти </w:t>
      </w:r>
      <w:r w:rsidRPr="001B5C1D">
        <w:rPr>
          <w:rFonts w:eastAsia="Calibri"/>
        </w:rPr>
        <w:t>в НАП;</w:t>
      </w:r>
    </w:p>
    <w:p w:rsidR="00C30EA8" w:rsidRPr="001B5C1D" w:rsidRDefault="00A46135" w:rsidP="00011B79">
      <w:pPr>
        <w:numPr>
          <w:ilvl w:val="1"/>
          <w:numId w:val="20"/>
        </w:numPr>
        <w:spacing w:before="0" w:afterLines="60" w:line="276" w:lineRule="auto"/>
        <w:contextualSpacing/>
        <w:rPr>
          <w:rFonts w:eastAsia="Calibri"/>
        </w:rPr>
      </w:pPr>
      <w:r w:rsidRPr="001B5C1D">
        <w:rPr>
          <w:rFonts w:eastAsia="Calibri"/>
        </w:rPr>
        <w:t>Масив от данни за сключени договори със медицински и здравни специалисти в НЗОК;</w:t>
      </w:r>
    </w:p>
    <w:p w:rsidR="00C30EA8" w:rsidRPr="001B5C1D" w:rsidRDefault="00A46135" w:rsidP="00011B79">
      <w:pPr>
        <w:numPr>
          <w:ilvl w:val="1"/>
          <w:numId w:val="20"/>
        </w:numPr>
        <w:spacing w:before="0" w:afterLines="60" w:line="276" w:lineRule="auto"/>
        <w:contextualSpacing/>
        <w:rPr>
          <w:rFonts w:eastAsia="Calibri"/>
        </w:rPr>
      </w:pPr>
      <w:r w:rsidRPr="001B5C1D">
        <w:rPr>
          <w:rFonts w:eastAsia="Calibri"/>
        </w:rPr>
        <w:t>Масиви от демографски и административни  данни на ГРАО;</w:t>
      </w:r>
    </w:p>
    <w:p w:rsidR="00C30EA8" w:rsidRPr="001B5C1D" w:rsidRDefault="00A46135" w:rsidP="00011B79">
      <w:pPr>
        <w:numPr>
          <w:ilvl w:val="0"/>
          <w:numId w:val="20"/>
        </w:numPr>
        <w:spacing w:before="0" w:afterLines="60" w:line="276" w:lineRule="auto"/>
        <w:contextualSpacing/>
        <w:rPr>
          <w:rFonts w:eastAsia="Calibri"/>
        </w:rPr>
      </w:pPr>
      <w:r w:rsidRPr="001B5C1D">
        <w:rPr>
          <w:rFonts w:eastAsia="Calibri"/>
        </w:rPr>
        <w:t>Интерфейси за онлайн обмен данни със системи на изпълнители на медицинска помощ и други системи:</w:t>
      </w:r>
    </w:p>
    <w:p w:rsidR="00C30EA8" w:rsidRPr="001B5C1D" w:rsidRDefault="00A46135" w:rsidP="00011B79">
      <w:pPr>
        <w:numPr>
          <w:ilvl w:val="1"/>
          <w:numId w:val="20"/>
        </w:numPr>
        <w:spacing w:before="0" w:afterLines="60" w:line="276" w:lineRule="auto"/>
        <w:contextualSpacing/>
        <w:rPr>
          <w:rFonts w:eastAsia="Calibri"/>
        </w:rPr>
      </w:pPr>
      <w:r w:rsidRPr="001B5C1D">
        <w:rPr>
          <w:rFonts w:eastAsia="Calibri"/>
        </w:rPr>
        <w:t xml:space="preserve">Да предоставя WEB услуги за достъп до данни в </w:t>
      </w:r>
      <w:r w:rsidRPr="001B5C1D">
        <w:rPr>
          <w:bCs/>
        </w:rPr>
        <w:t>регистъра на  медицинските, здравните и приложни специалисти в здравеопазването</w:t>
      </w:r>
      <w:r w:rsidRPr="001B5C1D">
        <w:rPr>
          <w:rFonts w:eastAsia="Calibri"/>
        </w:rPr>
        <w:t xml:space="preserve"> практикуващи в страната за системи на ИМП и други системи съхраняващи и обработващи данни за тях чрез подсистемата за оперативна съвместимост;</w:t>
      </w:r>
    </w:p>
    <w:p w:rsidR="00C30EA8" w:rsidRPr="001B5C1D" w:rsidRDefault="00A46135" w:rsidP="00011B79">
      <w:pPr>
        <w:spacing w:before="0" w:afterLines="60" w:line="276" w:lineRule="auto"/>
        <w:contextualSpacing/>
        <w:jc w:val="both"/>
        <w:rPr>
          <w:rFonts w:eastAsia="Calibri"/>
        </w:rPr>
      </w:pPr>
      <w:r w:rsidRPr="001B5C1D">
        <w:rPr>
          <w:rFonts w:eastAsia="Calibri"/>
        </w:rPr>
        <w:t>В предложението си участника следва да опише функционалните възможности на предлаганата от него система и как тя ще покрие минималните изисквания. При оценката на предложението Възложителя ще оцени и функциите на предложената от участника система надхвърлящи минималните изисквания.</w:t>
      </w:r>
    </w:p>
    <w:p w:rsidR="00C30EA8" w:rsidRPr="001B5C1D" w:rsidRDefault="00C30EA8" w:rsidP="005A45A4">
      <w:pPr>
        <w:pStyle w:val="ListParagraph"/>
        <w:spacing w:after="120"/>
        <w:ind w:left="709"/>
        <w:rPr>
          <w:b/>
          <w:bCs/>
        </w:rPr>
      </w:pPr>
    </w:p>
    <w:p w:rsidR="001F7B69" w:rsidRPr="001B5C1D" w:rsidRDefault="00F25512" w:rsidP="00121ACB">
      <w:pPr>
        <w:pStyle w:val="ListParagraph"/>
        <w:numPr>
          <w:ilvl w:val="2"/>
          <w:numId w:val="15"/>
        </w:numPr>
        <w:spacing w:after="120"/>
        <w:ind w:left="709"/>
        <w:rPr>
          <w:b/>
          <w:bCs/>
        </w:rPr>
      </w:pPr>
      <w:r w:rsidRPr="001B5C1D">
        <w:rPr>
          <w:b/>
          <w:bCs/>
        </w:rPr>
        <w:t xml:space="preserve">Допълнителни </w:t>
      </w:r>
      <w:r w:rsidR="001F7B69" w:rsidRPr="001B5C1D">
        <w:rPr>
          <w:b/>
          <w:bCs/>
        </w:rPr>
        <w:t>изисквания:</w:t>
      </w:r>
    </w:p>
    <w:p w:rsidR="00C30EA8" w:rsidRPr="001B5C1D" w:rsidRDefault="00A46135" w:rsidP="00C30EA8">
      <w:pPr>
        <w:jc w:val="both"/>
      </w:pPr>
      <w:r w:rsidRPr="001B5C1D">
        <w:lastRenderedPageBreak/>
        <w:t>Уч</w:t>
      </w:r>
      <w:r w:rsidR="00920AA7" w:rsidRPr="001B5C1D">
        <w:t>астникът</w:t>
      </w:r>
      <w:r w:rsidRPr="001B5C1D">
        <w:t xml:space="preserve"> следва да предложи решение за регистъра на медицинските специалисти което да поддържа минимум следния брой потребители:</w:t>
      </w:r>
    </w:p>
    <w:p w:rsidR="00C30EA8" w:rsidRPr="001B5C1D" w:rsidRDefault="00A46135" w:rsidP="00920AA7">
      <w:pPr>
        <w:pStyle w:val="ListParagraph"/>
        <w:numPr>
          <w:ilvl w:val="0"/>
          <w:numId w:val="18"/>
        </w:numPr>
        <w:spacing w:after="120"/>
        <w:jc w:val="both"/>
        <w:rPr>
          <w:bCs/>
        </w:rPr>
      </w:pPr>
      <w:r w:rsidRPr="001B5C1D">
        <w:rPr>
          <w:bCs/>
        </w:rPr>
        <w:t>Предложената подсистема за медицински специалисти да позволява обслужването на минимум  300 (триста) едновременно редактиращи данните в регистъра потребители;</w:t>
      </w:r>
    </w:p>
    <w:p w:rsidR="00C30EA8" w:rsidRPr="001B5C1D" w:rsidRDefault="00A46135" w:rsidP="00920AA7">
      <w:pPr>
        <w:pStyle w:val="ListParagraph"/>
        <w:numPr>
          <w:ilvl w:val="0"/>
          <w:numId w:val="18"/>
        </w:numPr>
        <w:spacing w:after="120"/>
        <w:jc w:val="both"/>
        <w:rPr>
          <w:bCs/>
        </w:rPr>
      </w:pPr>
      <w:r w:rsidRPr="001B5C1D">
        <w:rPr>
          <w:bCs/>
        </w:rPr>
        <w:t>Предложената подсистема за регистър на здравните специалисти да позволява обслужването на минимум 1000 (хиляда) едновременно работещи потребители за преглед на данни през визуалния интерфейс на регистъра, като броят на едновременно обслужваните лица да зависи единствено от хардуерния капацитет осигурен на подсистемата и не изисква допълнително лицензиране;</w:t>
      </w:r>
    </w:p>
    <w:p w:rsidR="00C30EA8" w:rsidRPr="001B5C1D" w:rsidRDefault="00A46135" w:rsidP="00920AA7">
      <w:pPr>
        <w:pStyle w:val="ListParagraph"/>
        <w:numPr>
          <w:ilvl w:val="0"/>
          <w:numId w:val="18"/>
        </w:numPr>
        <w:spacing w:after="120"/>
        <w:jc w:val="both"/>
        <w:rPr>
          <w:bCs/>
        </w:rPr>
      </w:pPr>
      <w:r w:rsidRPr="001B5C1D">
        <w:rPr>
          <w:bCs/>
        </w:rPr>
        <w:t>Предложената подсистема за електронен регистър на медицинските специалисти да позволява изпълнение на минимум 350 000 (триста и петдесет хиляди) заявки дневно към УЕБ услуга за данни на здравен специалист от софтуерни системи при изпълнители на здравна помощ. Обработката на по-голям брой  заявки дневно да е обвързан единствено с хардуерния капацитет на подсистемата;</w:t>
      </w:r>
    </w:p>
    <w:p w:rsidR="00C30EA8" w:rsidRPr="001B5C1D" w:rsidRDefault="00A46135" w:rsidP="00920AA7">
      <w:pPr>
        <w:pStyle w:val="ListParagraph"/>
        <w:numPr>
          <w:ilvl w:val="0"/>
          <w:numId w:val="18"/>
        </w:numPr>
        <w:spacing w:after="120"/>
        <w:jc w:val="both"/>
        <w:rPr>
          <w:bCs/>
        </w:rPr>
      </w:pPr>
      <w:r w:rsidRPr="001B5C1D">
        <w:rPr>
          <w:bCs/>
        </w:rPr>
        <w:t>Регистъра на здравните специалисти трябва да спазват всички действащи национални и международни стандарти в областта на здравната информация и кодирането, в това число ISO/TS 27527:2010 за идентификация на изпълнителя на здравна помощ.</w:t>
      </w:r>
    </w:p>
    <w:p w:rsidR="00C30EA8" w:rsidRPr="001B5C1D" w:rsidRDefault="00C30EA8" w:rsidP="005A45A4">
      <w:pPr>
        <w:pStyle w:val="ListParagraph"/>
        <w:spacing w:after="120"/>
        <w:ind w:left="709"/>
        <w:rPr>
          <w:b/>
          <w:bCs/>
        </w:rPr>
      </w:pPr>
    </w:p>
    <w:p w:rsidR="001F7B69" w:rsidRPr="001B5C1D" w:rsidRDefault="001F7B69" w:rsidP="00121ACB">
      <w:pPr>
        <w:pStyle w:val="ListParagraph"/>
        <w:numPr>
          <w:ilvl w:val="2"/>
          <w:numId w:val="15"/>
        </w:numPr>
        <w:spacing w:after="120"/>
        <w:ind w:left="709"/>
        <w:rPr>
          <w:b/>
          <w:bCs/>
        </w:rPr>
      </w:pPr>
      <w:r w:rsidRPr="001B5C1D">
        <w:rPr>
          <w:b/>
          <w:bCs/>
        </w:rPr>
        <w:t>Взаимодействие с други системи</w:t>
      </w:r>
      <w:r w:rsidR="00D97DC9" w:rsidRPr="001B5C1D">
        <w:rPr>
          <w:b/>
          <w:bCs/>
        </w:rPr>
        <w:t xml:space="preserve"> и ОП</w:t>
      </w:r>
    </w:p>
    <w:p w:rsidR="004037A2" w:rsidRPr="001B5C1D" w:rsidRDefault="004037A2" w:rsidP="004037A2">
      <w:pPr>
        <w:pStyle w:val="ListParagraph"/>
        <w:rPr>
          <w:b/>
          <w:bCs/>
        </w:rPr>
      </w:pPr>
    </w:p>
    <w:p w:rsidR="00C30EA8" w:rsidRPr="001B5C1D" w:rsidRDefault="00A46135" w:rsidP="00011B79">
      <w:pPr>
        <w:numPr>
          <w:ilvl w:val="0"/>
          <w:numId w:val="20"/>
        </w:numPr>
        <w:spacing w:before="0" w:afterLines="60" w:line="276" w:lineRule="auto"/>
        <w:contextualSpacing/>
        <w:jc w:val="both"/>
        <w:rPr>
          <w:rFonts w:eastAsia="Calibri"/>
        </w:rPr>
      </w:pPr>
      <w:r w:rsidRPr="001B5C1D">
        <w:rPr>
          <w:rFonts w:eastAsia="Calibri"/>
        </w:rPr>
        <w:t>Предлаганата от участника подсистема трябва да поддържа минимум следната свързаност с останалите модули на здравно-информационната система:</w:t>
      </w:r>
    </w:p>
    <w:p w:rsidR="00C30EA8" w:rsidRPr="001B5C1D" w:rsidRDefault="00A46135" w:rsidP="00011B79">
      <w:pPr>
        <w:numPr>
          <w:ilvl w:val="1"/>
          <w:numId w:val="20"/>
        </w:numPr>
        <w:spacing w:before="0" w:afterLines="60" w:line="276" w:lineRule="auto"/>
        <w:contextualSpacing/>
        <w:jc w:val="both"/>
        <w:rPr>
          <w:rFonts w:eastAsia="Calibri"/>
        </w:rPr>
      </w:pPr>
      <w:r w:rsidRPr="001B5C1D">
        <w:rPr>
          <w:rFonts w:eastAsia="Calibri"/>
        </w:rPr>
        <w:t>Подсистемата за регистър на здравните специалисти трябва да обменя данни с други системи посредством подсистемата за оперативна съвместимост;</w:t>
      </w:r>
    </w:p>
    <w:p w:rsidR="00C30EA8" w:rsidRPr="001B5C1D" w:rsidRDefault="00A46135" w:rsidP="00011B79">
      <w:pPr>
        <w:numPr>
          <w:ilvl w:val="1"/>
          <w:numId w:val="20"/>
        </w:numPr>
        <w:spacing w:before="0" w:afterLines="60" w:line="276" w:lineRule="auto"/>
        <w:contextualSpacing/>
        <w:jc w:val="both"/>
        <w:rPr>
          <w:rFonts w:eastAsia="Calibri"/>
        </w:rPr>
      </w:pPr>
      <w:r w:rsidRPr="001B5C1D">
        <w:rPr>
          <w:rFonts w:eastAsia="Calibri"/>
        </w:rPr>
        <w:t xml:space="preserve">Подсистемата за регистър на здравните специалисти трябва да използва услугите на подсистемата за оперативна съвместимост за идентификация и </w:t>
      </w:r>
      <w:proofErr w:type="spellStart"/>
      <w:r w:rsidRPr="001B5C1D">
        <w:rPr>
          <w:rFonts w:eastAsia="Calibri"/>
        </w:rPr>
        <w:t>а</w:t>
      </w:r>
      <w:r w:rsidR="00683FAE" w:rsidRPr="001B5C1D">
        <w:rPr>
          <w:rFonts w:eastAsia="Calibri"/>
        </w:rPr>
        <w:t>в</w:t>
      </w:r>
      <w:r w:rsidRPr="001B5C1D">
        <w:rPr>
          <w:rFonts w:eastAsia="Calibri"/>
        </w:rPr>
        <w:t>тентикация</w:t>
      </w:r>
      <w:proofErr w:type="spellEnd"/>
      <w:r w:rsidRPr="001B5C1D">
        <w:rPr>
          <w:rFonts w:eastAsia="Calibri"/>
        </w:rPr>
        <w:t xml:space="preserve"> на потребителите и софтуерните системи на които предоставя достъп и с които обменя данни;</w:t>
      </w:r>
    </w:p>
    <w:p w:rsidR="00B64638" w:rsidRPr="001B5C1D" w:rsidRDefault="00A46135" w:rsidP="00011B79">
      <w:pPr>
        <w:numPr>
          <w:ilvl w:val="0"/>
          <w:numId w:val="20"/>
        </w:numPr>
        <w:spacing w:before="0" w:afterLines="60" w:line="276" w:lineRule="auto"/>
        <w:contextualSpacing/>
        <w:jc w:val="both"/>
        <w:rPr>
          <w:rFonts w:eastAsia="Calibri"/>
        </w:rPr>
      </w:pPr>
      <w:r w:rsidRPr="001B5C1D">
        <w:rPr>
          <w:rFonts w:eastAsia="Calibri"/>
        </w:rPr>
        <w:t xml:space="preserve">Системата трябва да включва WEB базиран интерфейс за достъп до функциите и съдържанието на подсистема регистър на здравните специалисти, позволяващ вграждането му в ЕЗП. Основно изискване към системата е тя да е тясно интегрирана с ЕЗП. Всички публично достъпни WEB-компоненти следва да бъдат вграждани в ЕЗП. В този смисъл цялата и функционалност и модули следва да може да се достъпва през портална среда под формата на </w:t>
      </w:r>
      <w:proofErr w:type="spellStart"/>
      <w:r w:rsidRPr="001B5C1D">
        <w:rPr>
          <w:rFonts w:eastAsia="Calibri"/>
        </w:rPr>
        <w:t>портлети</w:t>
      </w:r>
      <w:proofErr w:type="spellEnd"/>
      <w:r w:rsidRPr="001B5C1D">
        <w:rPr>
          <w:rFonts w:eastAsia="Calibri"/>
        </w:rPr>
        <w:t xml:space="preserve"> на база стандартите JSR-168, JSR-286, WSRP 2.0 (или еквивалентни). В този смисъл всяка среда с технологичната рамка на ЕЗП следва да може да вгражда тези </w:t>
      </w:r>
      <w:proofErr w:type="spellStart"/>
      <w:r w:rsidRPr="001B5C1D">
        <w:rPr>
          <w:rFonts w:eastAsia="Calibri"/>
        </w:rPr>
        <w:t>портлети</w:t>
      </w:r>
      <w:proofErr w:type="spellEnd"/>
      <w:r w:rsidRPr="001B5C1D">
        <w:rPr>
          <w:rFonts w:eastAsia="Calibri"/>
        </w:rPr>
        <w:t xml:space="preserve">.  В допълнение към горното основните компоненти на системата следва да могат да се предоставят под формата на </w:t>
      </w:r>
      <w:proofErr w:type="spellStart"/>
      <w:r w:rsidRPr="001B5C1D">
        <w:rPr>
          <w:rFonts w:eastAsia="Calibri"/>
        </w:rPr>
        <w:t>уидежети</w:t>
      </w:r>
      <w:proofErr w:type="spellEnd"/>
      <w:r w:rsidRPr="001B5C1D">
        <w:rPr>
          <w:rFonts w:eastAsia="Calibri"/>
        </w:rPr>
        <w:t xml:space="preserve"> за вграждане в други уеб страници.</w:t>
      </w:r>
    </w:p>
    <w:p w:rsidR="00C30EA8" w:rsidRPr="001B5C1D" w:rsidRDefault="00A46135" w:rsidP="00011B79">
      <w:pPr>
        <w:numPr>
          <w:ilvl w:val="0"/>
          <w:numId w:val="20"/>
        </w:numPr>
        <w:spacing w:before="0" w:afterLines="60" w:line="276" w:lineRule="auto"/>
        <w:contextualSpacing/>
        <w:jc w:val="both"/>
        <w:rPr>
          <w:rFonts w:eastAsia="Calibri"/>
        </w:rPr>
      </w:pPr>
      <w:r w:rsidRPr="001B5C1D">
        <w:rPr>
          <w:rFonts w:eastAsia="Calibri"/>
        </w:rPr>
        <w:lastRenderedPageBreak/>
        <w:t>Интерфейси за онлайн обмен данни със системи на изпълнители на медицинска помощ и други системи:</w:t>
      </w:r>
    </w:p>
    <w:p w:rsidR="00C30EA8" w:rsidRPr="001B5C1D" w:rsidRDefault="00A46135" w:rsidP="00011B79">
      <w:pPr>
        <w:numPr>
          <w:ilvl w:val="1"/>
          <w:numId w:val="20"/>
        </w:numPr>
        <w:spacing w:before="0" w:afterLines="60" w:line="276" w:lineRule="auto"/>
        <w:contextualSpacing/>
        <w:jc w:val="both"/>
        <w:rPr>
          <w:rFonts w:eastAsia="Calibri"/>
        </w:rPr>
      </w:pPr>
      <w:r w:rsidRPr="001B5C1D">
        <w:rPr>
          <w:rFonts w:eastAsia="Calibri"/>
        </w:rPr>
        <w:t>Да предоставя WEB услуги за достъп до данни в регистъра за здравни специалисти практикуващи в страната за системи на здравни специалисти и други системи съхраняващи и обработващи данни за тях чрез подсистемата за оперативна съвместимост;</w:t>
      </w:r>
    </w:p>
    <w:p w:rsidR="00C30EA8" w:rsidRPr="001B5C1D" w:rsidRDefault="00A46135" w:rsidP="00011B79">
      <w:pPr>
        <w:numPr>
          <w:ilvl w:val="0"/>
          <w:numId w:val="20"/>
        </w:numPr>
        <w:spacing w:before="0" w:afterLines="60" w:line="276" w:lineRule="auto"/>
        <w:contextualSpacing/>
        <w:jc w:val="both"/>
        <w:rPr>
          <w:rFonts w:eastAsia="Calibri"/>
        </w:rPr>
      </w:pPr>
      <w:r w:rsidRPr="001B5C1D">
        <w:rPr>
          <w:rFonts w:eastAsia="Calibri"/>
        </w:rPr>
        <w:t>Интерфейси за синхронизиране съдържанието на подсистема регистър на здравните специалисти със съществуващи масиви от данни:</w:t>
      </w:r>
    </w:p>
    <w:p w:rsidR="00C30EA8" w:rsidRPr="001B5C1D" w:rsidRDefault="00A46135" w:rsidP="00011B79">
      <w:pPr>
        <w:numPr>
          <w:ilvl w:val="1"/>
          <w:numId w:val="20"/>
        </w:numPr>
        <w:spacing w:before="0" w:afterLines="60" w:line="276" w:lineRule="auto"/>
        <w:contextualSpacing/>
        <w:jc w:val="both"/>
        <w:rPr>
          <w:rFonts w:eastAsia="Calibri"/>
        </w:rPr>
      </w:pPr>
      <w:r w:rsidRPr="001B5C1D">
        <w:rPr>
          <w:rFonts w:eastAsia="Calibri"/>
        </w:rPr>
        <w:t>Налични масиви от данни и системи на БЛС, БЗС и БАПЗГ</w:t>
      </w:r>
      <w:r w:rsidR="00BF63CC" w:rsidRPr="001B5C1D">
        <w:rPr>
          <w:rFonts w:eastAsia="Calibri"/>
        </w:rPr>
        <w:t>, медицински университети и колежи , НАЦИД, МЗ, НЦОЗА</w:t>
      </w:r>
      <w:r w:rsidRPr="001B5C1D">
        <w:rPr>
          <w:rFonts w:eastAsia="Calibri"/>
        </w:rPr>
        <w:t>;</w:t>
      </w:r>
    </w:p>
    <w:p w:rsidR="00C30EA8" w:rsidRPr="001B5C1D" w:rsidRDefault="00A46135" w:rsidP="00011B79">
      <w:pPr>
        <w:numPr>
          <w:ilvl w:val="1"/>
          <w:numId w:val="20"/>
        </w:numPr>
        <w:spacing w:before="0" w:afterLines="60" w:line="276" w:lineRule="auto"/>
        <w:contextualSpacing/>
        <w:jc w:val="both"/>
        <w:rPr>
          <w:rFonts w:eastAsia="Calibri"/>
        </w:rPr>
      </w:pPr>
      <w:r w:rsidRPr="001B5C1D">
        <w:rPr>
          <w:rFonts w:eastAsia="Calibri"/>
        </w:rPr>
        <w:t>Масив от данни за сключени трудови договори от здравни специалисти в НАП;</w:t>
      </w:r>
    </w:p>
    <w:p w:rsidR="00C30EA8" w:rsidRPr="001B5C1D" w:rsidRDefault="00A46135" w:rsidP="00011B79">
      <w:pPr>
        <w:numPr>
          <w:ilvl w:val="1"/>
          <w:numId w:val="20"/>
        </w:numPr>
        <w:spacing w:before="0" w:afterLines="60" w:line="276" w:lineRule="auto"/>
        <w:contextualSpacing/>
        <w:jc w:val="both"/>
        <w:rPr>
          <w:rFonts w:eastAsia="Calibri"/>
        </w:rPr>
      </w:pPr>
      <w:r w:rsidRPr="001B5C1D">
        <w:rPr>
          <w:rFonts w:eastAsia="Calibri"/>
        </w:rPr>
        <w:t>Масив от данни за сключени договори със здравни специалисти в НЗОК;</w:t>
      </w:r>
    </w:p>
    <w:p w:rsidR="00C30EA8" w:rsidRPr="001B5C1D" w:rsidRDefault="00A46135" w:rsidP="00011B79">
      <w:pPr>
        <w:numPr>
          <w:ilvl w:val="1"/>
          <w:numId w:val="20"/>
        </w:numPr>
        <w:spacing w:before="0" w:afterLines="60" w:line="276" w:lineRule="auto"/>
        <w:contextualSpacing/>
        <w:jc w:val="both"/>
        <w:rPr>
          <w:rFonts w:eastAsia="Calibri"/>
        </w:rPr>
      </w:pPr>
      <w:r w:rsidRPr="001B5C1D">
        <w:rPr>
          <w:rFonts w:eastAsia="Calibri"/>
        </w:rPr>
        <w:t xml:space="preserve">Масиви от </w:t>
      </w:r>
      <w:r w:rsidR="00BF63CC" w:rsidRPr="001B5C1D">
        <w:rPr>
          <w:rFonts w:eastAsia="Calibri"/>
        </w:rPr>
        <w:t xml:space="preserve">административни, </w:t>
      </w:r>
      <w:r w:rsidRPr="001B5C1D">
        <w:rPr>
          <w:rFonts w:eastAsia="Calibri"/>
        </w:rPr>
        <w:t>демографски и адресни  данни на ГРАО;</w:t>
      </w:r>
    </w:p>
    <w:p w:rsidR="00A3250F" w:rsidRPr="001B5C1D" w:rsidRDefault="00A46135" w:rsidP="00011B79">
      <w:pPr>
        <w:numPr>
          <w:ilvl w:val="0"/>
          <w:numId w:val="20"/>
        </w:numPr>
        <w:spacing w:before="0" w:afterLines="60" w:line="276" w:lineRule="auto"/>
        <w:contextualSpacing/>
        <w:jc w:val="both"/>
        <w:rPr>
          <w:rFonts w:eastAsia="Calibri"/>
        </w:rPr>
      </w:pPr>
      <w:r w:rsidRPr="001B5C1D">
        <w:rPr>
          <w:rFonts w:eastAsia="Calibri"/>
        </w:rPr>
        <w:t>Оперативният обмен на данни с или от други системи се осъществява чрез средата за оперативна съвместимост, която ще бъде разработена в обхвата на ОП2. Стандартите и протоколите за обмен ще бъдат изработени от изпълнителя на ОП2 и утвърдени от Възложителя.</w:t>
      </w:r>
    </w:p>
    <w:p w:rsidR="004037A2" w:rsidRPr="001B5C1D" w:rsidRDefault="004037A2" w:rsidP="004037A2">
      <w:pPr>
        <w:pStyle w:val="ListParagraph"/>
        <w:spacing w:after="120"/>
        <w:ind w:left="709"/>
        <w:rPr>
          <w:rFonts w:asciiTheme="minorHAnsi" w:hAnsiTheme="minorHAnsi"/>
          <w:b/>
          <w:bCs/>
        </w:rPr>
      </w:pPr>
    </w:p>
    <w:p w:rsidR="001F7B69" w:rsidRPr="001B5C1D" w:rsidRDefault="001F7B69" w:rsidP="00121ACB">
      <w:pPr>
        <w:pStyle w:val="ListParagraph"/>
        <w:numPr>
          <w:ilvl w:val="2"/>
          <w:numId w:val="15"/>
        </w:numPr>
        <w:spacing w:after="120"/>
        <w:ind w:left="709"/>
        <w:rPr>
          <w:b/>
          <w:bCs/>
        </w:rPr>
      </w:pPr>
      <w:r w:rsidRPr="001B5C1D">
        <w:rPr>
          <w:b/>
          <w:bCs/>
        </w:rPr>
        <w:t>Отчетни продукти</w:t>
      </w:r>
      <w:r w:rsidR="004037A2" w:rsidRPr="001B5C1D">
        <w:rPr>
          <w:b/>
          <w:bCs/>
        </w:rPr>
        <w:t xml:space="preserve"> и график за изпълнение</w:t>
      </w:r>
      <w:r w:rsidRPr="001B5C1D">
        <w:rPr>
          <w:b/>
          <w:bCs/>
        </w:rPr>
        <w:t>:</w:t>
      </w:r>
    </w:p>
    <w:p w:rsidR="00BA3404" w:rsidRPr="001B5C1D" w:rsidRDefault="00BA3404" w:rsidP="00BA3404">
      <w:pPr>
        <w:pStyle w:val="Heading1"/>
        <w:keepLines w:val="0"/>
        <w:spacing w:before="120"/>
        <w:ind w:left="720" w:hanging="720"/>
        <w:jc w:val="both"/>
        <w:rPr>
          <w:b w:val="0"/>
          <w:i/>
          <w:color w:val="000000" w:themeColor="text1"/>
          <w:sz w:val="24"/>
        </w:rPr>
      </w:pPr>
      <w:bookmarkStart w:id="89" w:name="_Toc343587296"/>
      <w:r w:rsidRPr="001B5C1D">
        <w:rPr>
          <w:b w:val="0"/>
          <w:i/>
          <w:color w:val="000000" w:themeColor="text1"/>
          <w:sz w:val="24"/>
        </w:rPr>
        <w:t>Отчетни продукти за ОП4</w:t>
      </w:r>
      <w:bookmarkEnd w:id="89"/>
    </w:p>
    <w:p w:rsidR="00BA3404" w:rsidRPr="001B5C1D" w:rsidRDefault="00BA3404" w:rsidP="00BA3404">
      <w:pPr>
        <w:jc w:val="both"/>
      </w:pPr>
      <w:r w:rsidRPr="001B5C1D">
        <w:t>Отчетните продукти са крайни или междинни продукти, които се използват в процеса на разработването на софтуер или са създадени в този процес.</w:t>
      </w:r>
    </w:p>
    <w:p w:rsidR="00BA3404" w:rsidRPr="001B5C1D" w:rsidRDefault="00BA3404" w:rsidP="00BA3404">
      <w:pPr>
        <w:jc w:val="both"/>
      </w:pPr>
      <w:r w:rsidRPr="001B5C1D">
        <w:t>Отчетният продукт може да бъде модел, елемент на модел, документ или софтуер.</w:t>
      </w:r>
    </w:p>
    <w:p w:rsidR="00BA3404" w:rsidRPr="001B5C1D" w:rsidRDefault="00BA3404" w:rsidP="00BA3404">
      <w:pPr>
        <w:jc w:val="both"/>
      </w:pPr>
      <w:r w:rsidRPr="001B5C1D">
        <w:t>За всяка нова версия на разработен инструмент и/или софтуерен продукт, която се предава в хода на проекта, всички отчетни продукти отбелязани със звездичка (*), се актуализират. Всяка нова версия е придружена с отчетни продукти с номера 17 и 18 в таблицата по-долу.</w:t>
      </w:r>
    </w:p>
    <w:p w:rsidR="00BA3404" w:rsidRPr="001B5C1D" w:rsidRDefault="00BA3404" w:rsidP="00BA3404">
      <w:pPr>
        <w:jc w:val="both"/>
      </w:pPr>
      <w:r w:rsidRPr="001B5C1D">
        <w:rPr>
          <w:lang w:eastAsia="bg-BG"/>
        </w:rPr>
        <w:t>Изпълнителят трябва да поддържа таблици на съответствието изисквания към продукта - бизнес процеси – потребителски случаи – компоненти на системата - тестови случаи и тестови сценарии. Таблиците на съответствието се поддържат в актуално състояние през целия период на изпълнение на проекта</w:t>
      </w:r>
    </w:p>
    <w:p w:rsidR="00BA3404" w:rsidRPr="001B5C1D" w:rsidRDefault="00BA3404" w:rsidP="00BA3404">
      <w:pPr>
        <w:jc w:val="both"/>
      </w:pPr>
      <w:r w:rsidRPr="001B5C1D">
        <w:t>Съдържанието на подготвяните от Изпълнителя продукти трябва да отразяват съдържанието на съответните шаблонни документи в RUP</w:t>
      </w:r>
      <w:r w:rsidR="00831007">
        <w:rPr>
          <w:lang w:val="en-US"/>
        </w:rPr>
        <w:t xml:space="preserve"> </w:t>
      </w:r>
      <w:r w:rsidR="00831007">
        <w:t>или еквивалент</w:t>
      </w:r>
      <w:r w:rsidRPr="001B5C1D">
        <w:t>, като мотивирани промени от страна на Изпълнителя са възможни след получаване на съгласие от Възложителя.</w:t>
      </w:r>
    </w:p>
    <w:p w:rsidR="00920AA7" w:rsidRPr="001B5C1D" w:rsidRDefault="00920AA7" w:rsidP="00BA3404">
      <w:pPr>
        <w:jc w:val="both"/>
      </w:pPr>
    </w:p>
    <w:p w:rsidR="00BA3404" w:rsidRPr="001B5C1D" w:rsidRDefault="00BA3404" w:rsidP="00BA3404">
      <w:pPr>
        <w:jc w:val="both"/>
        <w:rPr>
          <w:b/>
        </w:rPr>
      </w:pPr>
      <w:r w:rsidRPr="001B5C1D">
        <w:rPr>
          <w:b/>
        </w:rPr>
        <w:t>Съгласуван списък с отчетни продукти и описание на съдържанието им ще бъдат заложени в Плана за разработка на софтуерния продукт, който ще бъде утвърден от Възложителя в края на фаза Планиране.</w:t>
      </w:r>
    </w:p>
    <w:p w:rsidR="00920AA7" w:rsidRPr="001B5C1D" w:rsidRDefault="00920AA7" w:rsidP="00BA3404">
      <w:pPr>
        <w:jc w:val="both"/>
        <w:rPr>
          <w:b/>
        </w:rPr>
      </w:pPr>
    </w:p>
    <w:p w:rsidR="00BA3404" w:rsidRPr="001B5C1D" w:rsidRDefault="00BA3404" w:rsidP="00BA3404">
      <w:pPr>
        <w:jc w:val="both"/>
      </w:pPr>
      <w:r w:rsidRPr="001B5C1D">
        <w:t>За обозначаване на статуса на отчетните продукти през отделните фази и итерации на проекта са използвани следните символи:</w:t>
      </w:r>
    </w:p>
    <w:tbl>
      <w:tblPr>
        <w:tblW w:w="0" w:type="auto"/>
        <w:tblInd w:w="50" w:type="dxa"/>
        <w:tblLayout w:type="fixed"/>
        <w:tblCellMar>
          <w:left w:w="70" w:type="dxa"/>
          <w:right w:w="70" w:type="dxa"/>
        </w:tblCellMar>
        <w:tblLook w:val="0000"/>
      </w:tblPr>
      <w:tblGrid>
        <w:gridCol w:w="446"/>
        <w:gridCol w:w="7938"/>
      </w:tblGrid>
      <w:tr w:rsidR="00BA3404" w:rsidRPr="001B5C1D" w:rsidTr="003473BA">
        <w:trPr>
          <w:trHeight w:val="240"/>
        </w:trPr>
        <w:tc>
          <w:tcPr>
            <w:tcW w:w="446" w:type="dxa"/>
            <w:tcBorders>
              <w:top w:val="nil"/>
              <w:left w:val="nil"/>
              <w:bottom w:val="nil"/>
              <w:right w:val="nil"/>
            </w:tcBorders>
          </w:tcPr>
          <w:p w:rsidR="00BA3404" w:rsidRPr="001B5C1D" w:rsidRDefault="00BA3404" w:rsidP="003473BA">
            <w:pPr>
              <w:jc w:val="both"/>
              <w:rPr>
                <w:rFonts w:cs="Arial"/>
                <w:lang w:eastAsia="bg-BG"/>
              </w:rPr>
            </w:pPr>
            <w:r w:rsidRPr="001B5C1D">
              <w:rPr>
                <w:rFonts w:cs="Arial"/>
                <w:lang w:eastAsia="bg-BG"/>
              </w:rPr>
              <w:t>e</w:t>
            </w:r>
          </w:p>
        </w:tc>
        <w:tc>
          <w:tcPr>
            <w:tcW w:w="7938" w:type="dxa"/>
            <w:tcBorders>
              <w:top w:val="nil"/>
              <w:left w:val="nil"/>
              <w:bottom w:val="nil"/>
              <w:right w:val="nil"/>
            </w:tcBorders>
          </w:tcPr>
          <w:p w:rsidR="00BA3404" w:rsidRPr="001B5C1D" w:rsidRDefault="00BA3404" w:rsidP="003473BA">
            <w:pPr>
              <w:jc w:val="both"/>
              <w:rPr>
                <w:rFonts w:cs="Arial"/>
                <w:lang w:eastAsia="bg-BG"/>
              </w:rPr>
            </w:pPr>
            <w:r w:rsidRPr="001B5C1D">
              <w:rPr>
                <w:rFonts w:cs="Arial"/>
                <w:lang w:eastAsia="bg-BG"/>
              </w:rPr>
              <w:t>В процес на разработка (по продукта се работи)</w:t>
            </w:r>
          </w:p>
        </w:tc>
      </w:tr>
      <w:tr w:rsidR="00BA3404" w:rsidRPr="001B5C1D" w:rsidTr="003473BA">
        <w:trPr>
          <w:trHeight w:val="240"/>
        </w:trPr>
        <w:tc>
          <w:tcPr>
            <w:tcW w:w="446" w:type="dxa"/>
            <w:tcBorders>
              <w:top w:val="nil"/>
              <w:left w:val="nil"/>
              <w:bottom w:val="nil"/>
              <w:right w:val="nil"/>
            </w:tcBorders>
          </w:tcPr>
          <w:p w:rsidR="00BA3404" w:rsidRPr="001B5C1D" w:rsidRDefault="00BA3404" w:rsidP="003473BA">
            <w:pPr>
              <w:jc w:val="both"/>
              <w:rPr>
                <w:rFonts w:cs="Arial"/>
                <w:lang w:eastAsia="bg-BG"/>
              </w:rPr>
            </w:pPr>
            <w:r w:rsidRPr="001B5C1D">
              <w:rPr>
                <w:rFonts w:cs="Arial"/>
                <w:lang w:eastAsia="bg-BG"/>
              </w:rPr>
              <w:t>s</w:t>
            </w:r>
          </w:p>
        </w:tc>
        <w:tc>
          <w:tcPr>
            <w:tcW w:w="7938" w:type="dxa"/>
            <w:tcBorders>
              <w:top w:val="nil"/>
              <w:left w:val="nil"/>
              <w:bottom w:val="nil"/>
              <w:right w:val="nil"/>
            </w:tcBorders>
          </w:tcPr>
          <w:p w:rsidR="00BA3404" w:rsidRPr="001B5C1D" w:rsidRDefault="00BA3404" w:rsidP="003473BA">
            <w:pPr>
              <w:jc w:val="both"/>
              <w:rPr>
                <w:rFonts w:cs="Arial"/>
                <w:lang w:eastAsia="bg-BG"/>
              </w:rPr>
            </w:pPr>
            <w:r w:rsidRPr="001B5C1D">
              <w:rPr>
                <w:rFonts w:cs="Arial"/>
                <w:lang w:eastAsia="bg-BG"/>
              </w:rPr>
              <w:t>Приет (утвърден)</w:t>
            </w:r>
          </w:p>
        </w:tc>
      </w:tr>
      <w:tr w:rsidR="00BA3404" w:rsidRPr="001B5C1D" w:rsidTr="003473BA">
        <w:trPr>
          <w:trHeight w:val="240"/>
        </w:trPr>
        <w:tc>
          <w:tcPr>
            <w:tcW w:w="446" w:type="dxa"/>
            <w:tcBorders>
              <w:top w:val="nil"/>
              <w:left w:val="nil"/>
              <w:bottom w:val="nil"/>
              <w:right w:val="nil"/>
            </w:tcBorders>
          </w:tcPr>
          <w:p w:rsidR="00BA3404" w:rsidRPr="001B5C1D" w:rsidRDefault="00BA3404" w:rsidP="003473BA">
            <w:pPr>
              <w:jc w:val="both"/>
              <w:rPr>
                <w:rFonts w:cs="Arial"/>
                <w:lang w:eastAsia="bg-BG"/>
              </w:rPr>
            </w:pPr>
            <w:r w:rsidRPr="001B5C1D">
              <w:rPr>
                <w:rFonts w:cs="Arial"/>
                <w:lang w:eastAsia="bg-BG"/>
              </w:rPr>
              <w:t>r</w:t>
            </w:r>
          </w:p>
        </w:tc>
        <w:tc>
          <w:tcPr>
            <w:tcW w:w="7938" w:type="dxa"/>
            <w:tcBorders>
              <w:top w:val="nil"/>
              <w:left w:val="nil"/>
              <w:bottom w:val="nil"/>
              <w:right w:val="nil"/>
            </w:tcBorders>
          </w:tcPr>
          <w:p w:rsidR="00BA3404" w:rsidRPr="001B5C1D" w:rsidRDefault="00BA3404" w:rsidP="003473BA">
            <w:pPr>
              <w:jc w:val="both"/>
              <w:rPr>
                <w:rFonts w:cs="Arial"/>
                <w:lang w:eastAsia="bg-BG"/>
              </w:rPr>
            </w:pPr>
            <w:r w:rsidRPr="001B5C1D">
              <w:rPr>
                <w:rFonts w:cs="Arial"/>
                <w:lang w:eastAsia="bg-BG"/>
              </w:rPr>
              <w:t>Ревизиран (актуализиран след приемане, при необходимост)</w:t>
            </w:r>
          </w:p>
        </w:tc>
      </w:tr>
      <w:tr w:rsidR="00BA3404" w:rsidRPr="001B5C1D" w:rsidTr="003473BA">
        <w:trPr>
          <w:trHeight w:val="240"/>
        </w:trPr>
        <w:tc>
          <w:tcPr>
            <w:tcW w:w="446" w:type="dxa"/>
            <w:tcBorders>
              <w:top w:val="nil"/>
              <w:left w:val="nil"/>
              <w:bottom w:val="nil"/>
              <w:right w:val="nil"/>
            </w:tcBorders>
          </w:tcPr>
          <w:p w:rsidR="00BA3404" w:rsidRPr="001B5C1D" w:rsidRDefault="00BA3404" w:rsidP="003473BA">
            <w:pPr>
              <w:jc w:val="both"/>
              <w:rPr>
                <w:rFonts w:cs="Arial"/>
                <w:lang w:eastAsia="bg-BG"/>
              </w:rPr>
            </w:pPr>
            <w:r w:rsidRPr="001B5C1D">
              <w:rPr>
                <w:rFonts w:cs="Arial"/>
                <w:lang w:eastAsia="bg-BG"/>
              </w:rPr>
              <w:t>c</w:t>
            </w:r>
          </w:p>
        </w:tc>
        <w:tc>
          <w:tcPr>
            <w:tcW w:w="7938" w:type="dxa"/>
            <w:tcBorders>
              <w:top w:val="nil"/>
              <w:left w:val="nil"/>
              <w:bottom w:val="nil"/>
              <w:right w:val="nil"/>
            </w:tcBorders>
          </w:tcPr>
          <w:p w:rsidR="00BA3404" w:rsidRPr="001B5C1D" w:rsidRDefault="00BA3404" w:rsidP="003473BA">
            <w:pPr>
              <w:jc w:val="both"/>
              <w:rPr>
                <w:rFonts w:cs="Arial"/>
                <w:lang w:eastAsia="bg-BG"/>
              </w:rPr>
            </w:pPr>
            <w:r w:rsidRPr="001B5C1D">
              <w:rPr>
                <w:rFonts w:cs="Arial"/>
                <w:lang w:eastAsia="bg-BG"/>
              </w:rPr>
              <w:t>Завършен (замразен)</w:t>
            </w:r>
          </w:p>
        </w:tc>
      </w:tr>
    </w:tbl>
    <w:p w:rsidR="00BA3404" w:rsidRPr="001B5C1D" w:rsidRDefault="00BA3404" w:rsidP="00BA3404">
      <w:pPr>
        <w:jc w:val="both"/>
      </w:pPr>
      <w:r w:rsidRPr="001B5C1D">
        <w:t>За обозначаване на стандартните фази от унифицирания процес за разработка са използвани следните символи:</w:t>
      </w:r>
    </w:p>
    <w:p w:rsidR="004037A2" w:rsidRPr="001B5C1D" w:rsidRDefault="004037A2" w:rsidP="004037A2">
      <w:pPr>
        <w:jc w:val="both"/>
      </w:pPr>
      <w:r w:rsidRPr="001B5C1D">
        <w:t>I – Планиране (</w:t>
      </w:r>
      <w:proofErr w:type="spellStart"/>
      <w:r w:rsidRPr="001B5C1D">
        <w:t>Inception</w:t>
      </w:r>
      <w:proofErr w:type="spellEnd"/>
      <w:r w:rsidRPr="001B5C1D">
        <w:t>)</w:t>
      </w:r>
    </w:p>
    <w:p w:rsidR="004037A2" w:rsidRPr="001B5C1D" w:rsidRDefault="004037A2" w:rsidP="004037A2">
      <w:pPr>
        <w:jc w:val="both"/>
      </w:pPr>
      <w:r w:rsidRPr="001B5C1D">
        <w:t>E – Проектиране (</w:t>
      </w:r>
      <w:proofErr w:type="spellStart"/>
      <w:r w:rsidRPr="001B5C1D">
        <w:t>Elaboration</w:t>
      </w:r>
      <w:proofErr w:type="spellEnd"/>
      <w:r w:rsidRPr="001B5C1D">
        <w:t>)</w:t>
      </w:r>
    </w:p>
    <w:p w:rsidR="004037A2" w:rsidRPr="001B5C1D" w:rsidRDefault="004037A2" w:rsidP="004037A2">
      <w:pPr>
        <w:jc w:val="both"/>
      </w:pPr>
      <w:r w:rsidRPr="001B5C1D">
        <w:t>C – Изграждане (Construction)</w:t>
      </w:r>
    </w:p>
    <w:p w:rsidR="004037A2" w:rsidRPr="001B5C1D" w:rsidRDefault="004037A2" w:rsidP="004037A2">
      <w:pPr>
        <w:jc w:val="both"/>
      </w:pPr>
      <w:r w:rsidRPr="001B5C1D">
        <w:t>T – Внедряване (</w:t>
      </w:r>
      <w:proofErr w:type="spellStart"/>
      <w:r w:rsidRPr="001B5C1D">
        <w:t>Transition</w:t>
      </w:r>
      <w:proofErr w:type="spellEnd"/>
      <w:r w:rsidRPr="001B5C1D">
        <w:t>)</w:t>
      </w:r>
    </w:p>
    <w:p w:rsidR="004037A2" w:rsidRPr="001B5C1D" w:rsidRDefault="004037A2" w:rsidP="004037A2">
      <w:pPr>
        <w:jc w:val="both"/>
      </w:pPr>
      <w:r w:rsidRPr="001B5C1D">
        <w:t>Когато след символа I, E, C или T е поставена цифра (например Е1), тя означава поредния номер на итерацията от съответната фаза.</w:t>
      </w:r>
    </w:p>
    <w:p w:rsidR="004037A2" w:rsidRPr="001B5C1D" w:rsidRDefault="004037A2" w:rsidP="004037A2">
      <w:pPr>
        <w:jc w:val="both"/>
      </w:pPr>
      <w:r w:rsidRPr="001B5C1D">
        <w:t>Преди символите e,s,r и c е поставена цифра, (например 4с), тя означава седмицата след подписване на договора, в която съответната фаза/итерация трябва да е приключила. Приемането на фаза/</w:t>
      </w:r>
      <w:proofErr w:type="spellStart"/>
      <w:r w:rsidRPr="001B5C1D">
        <w:t>итерцаия</w:t>
      </w:r>
      <w:proofErr w:type="spellEnd"/>
      <w:r w:rsidRPr="001B5C1D">
        <w:t xml:space="preserve"> </w:t>
      </w:r>
      <w:proofErr w:type="spellStart"/>
      <w:r w:rsidRPr="001B5C1D">
        <w:t>ше</w:t>
      </w:r>
      <w:proofErr w:type="spellEnd"/>
      <w:r w:rsidRPr="001B5C1D">
        <w:t xml:space="preserve"> бъде направено от Възложителя до 5 работни дни след предаването. В случай че Възложителят върне фаза/итерация със забележки, то те трябва да бъдат отстранени в рамките на 3 работни дни и предадени отново на Възложителя, който може да ги одобри, или върне с нови забележки. Този цикъл продължава, като всяка от страните отговаря на другата за неповече от 3 работни дни, докато Възложителя е приеме съответната фаза/итерация.</w:t>
      </w:r>
    </w:p>
    <w:p w:rsidR="004037A2" w:rsidRPr="001B5C1D" w:rsidRDefault="004037A2" w:rsidP="004037A2">
      <w:pPr>
        <w:jc w:val="both"/>
        <w:rPr>
          <w:b/>
        </w:rPr>
      </w:pPr>
      <w:r w:rsidRPr="001B5C1D">
        <w:rPr>
          <w:b/>
        </w:rPr>
        <w:t>Отчетни продукти и график:</w:t>
      </w:r>
    </w:p>
    <w:p w:rsidR="004037A2" w:rsidRPr="001B5C1D" w:rsidRDefault="004037A2" w:rsidP="004037A2">
      <w:r w:rsidRPr="001B5C1D">
        <w:t>По-долу са представени необходимите за ОП4  отчетни продукти и времева рамка.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
        <w:gridCol w:w="5118"/>
        <w:gridCol w:w="517"/>
        <w:gridCol w:w="580"/>
        <w:gridCol w:w="580"/>
        <w:gridCol w:w="580"/>
        <w:gridCol w:w="592"/>
        <w:gridCol w:w="592"/>
        <w:gridCol w:w="576"/>
      </w:tblGrid>
      <w:tr w:rsidR="00F11185" w:rsidRPr="001B5C1D" w:rsidTr="00920AA7">
        <w:trPr>
          <w:cantSplit/>
          <w:tblHeader/>
        </w:trPr>
        <w:tc>
          <w:tcPr>
            <w:tcW w:w="230" w:type="pct"/>
          </w:tcPr>
          <w:p w:rsidR="00F11185" w:rsidRPr="001B5C1D" w:rsidRDefault="00F11185" w:rsidP="001445FC">
            <w:pPr>
              <w:keepNext/>
              <w:spacing w:before="0"/>
              <w:rPr>
                <w:rFonts w:cs="Arial"/>
                <w:b/>
                <w:bCs/>
              </w:rPr>
            </w:pPr>
            <w:r w:rsidRPr="001B5C1D">
              <w:rPr>
                <w:rFonts w:cs="Arial"/>
                <w:b/>
                <w:bCs/>
                <w:sz w:val="22"/>
              </w:rPr>
              <w:t>N</w:t>
            </w:r>
          </w:p>
        </w:tc>
        <w:tc>
          <w:tcPr>
            <w:tcW w:w="2672" w:type="pct"/>
          </w:tcPr>
          <w:p w:rsidR="00F11185" w:rsidRPr="001B5C1D" w:rsidRDefault="00920AA7" w:rsidP="00920AA7">
            <w:pPr>
              <w:keepNext/>
              <w:spacing w:before="0"/>
              <w:jc w:val="center"/>
              <w:rPr>
                <w:rFonts w:cs="Arial"/>
              </w:rPr>
            </w:pPr>
            <w:r w:rsidRPr="001B5C1D">
              <w:rPr>
                <w:rFonts w:cs="Arial"/>
                <w:b/>
                <w:bCs/>
                <w:sz w:val="22"/>
              </w:rPr>
              <w:t>Заглавие</w:t>
            </w:r>
          </w:p>
        </w:tc>
        <w:tc>
          <w:tcPr>
            <w:tcW w:w="270" w:type="pct"/>
            <w:shd w:val="clear" w:color="auto" w:fill="99CCFF"/>
          </w:tcPr>
          <w:p w:rsidR="00F11185" w:rsidRPr="001B5C1D" w:rsidRDefault="00F11185" w:rsidP="001445FC">
            <w:pPr>
              <w:keepNext/>
              <w:spacing w:before="0"/>
              <w:rPr>
                <w:rFonts w:cs="Arial"/>
                <w:b/>
                <w:lang w:eastAsia="bg-BG"/>
              </w:rPr>
            </w:pPr>
            <w:r w:rsidRPr="001B5C1D">
              <w:rPr>
                <w:rFonts w:cs="Arial"/>
                <w:b/>
                <w:sz w:val="22"/>
                <w:lang w:eastAsia="bg-BG"/>
              </w:rPr>
              <w:t> I</w:t>
            </w:r>
          </w:p>
        </w:tc>
        <w:tc>
          <w:tcPr>
            <w:tcW w:w="303" w:type="pct"/>
            <w:shd w:val="clear" w:color="auto" w:fill="CCFFFF"/>
          </w:tcPr>
          <w:p w:rsidR="00F11185" w:rsidRPr="001B5C1D" w:rsidRDefault="00F11185" w:rsidP="001445FC">
            <w:pPr>
              <w:keepNext/>
              <w:spacing w:before="0"/>
              <w:rPr>
                <w:rFonts w:cs="Arial"/>
                <w:b/>
                <w:lang w:eastAsia="bg-BG"/>
              </w:rPr>
            </w:pPr>
            <w:r w:rsidRPr="001B5C1D">
              <w:rPr>
                <w:rFonts w:cs="Arial"/>
                <w:b/>
                <w:sz w:val="22"/>
                <w:lang w:eastAsia="bg-BG"/>
              </w:rPr>
              <w:t>E </w:t>
            </w:r>
          </w:p>
        </w:tc>
        <w:tc>
          <w:tcPr>
            <w:tcW w:w="303" w:type="pct"/>
            <w:shd w:val="clear" w:color="auto" w:fill="CCFFFF"/>
          </w:tcPr>
          <w:p w:rsidR="00F11185" w:rsidRPr="001B5C1D" w:rsidRDefault="00F11185" w:rsidP="001445FC">
            <w:pPr>
              <w:keepNext/>
              <w:spacing w:before="0"/>
              <w:rPr>
                <w:rFonts w:cs="Arial"/>
                <w:b/>
                <w:lang w:eastAsia="bg-BG"/>
              </w:rPr>
            </w:pPr>
          </w:p>
        </w:tc>
        <w:tc>
          <w:tcPr>
            <w:tcW w:w="303" w:type="pct"/>
            <w:shd w:val="clear" w:color="auto" w:fill="FFCC99"/>
          </w:tcPr>
          <w:p w:rsidR="00F11185" w:rsidRPr="001B5C1D" w:rsidRDefault="00F11185" w:rsidP="001445FC">
            <w:pPr>
              <w:keepNext/>
              <w:spacing w:before="0"/>
              <w:rPr>
                <w:rFonts w:cs="Arial"/>
                <w:b/>
                <w:lang w:eastAsia="bg-BG"/>
              </w:rPr>
            </w:pPr>
            <w:r w:rsidRPr="001B5C1D">
              <w:rPr>
                <w:rFonts w:cs="Arial"/>
                <w:b/>
                <w:sz w:val="22"/>
                <w:lang w:eastAsia="bg-BG"/>
              </w:rPr>
              <w:t> C</w:t>
            </w:r>
          </w:p>
        </w:tc>
        <w:tc>
          <w:tcPr>
            <w:tcW w:w="309" w:type="pct"/>
            <w:shd w:val="clear" w:color="auto" w:fill="FFCC99"/>
          </w:tcPr>
          <w:p w:rsidR="00F11185" w:rsidRPr="001B5C1D" w:rsidRDefault="00F11185" w:rsidP="001445FC">
            <w:pPr>
              <w:keepNext/>
              <w:spacing w:before="0"/>
              <w:rPr>
                <w:rFonts w:cs="Arial"/>
                <w:b/>
                <w:lang w:eastAsia="bg-BG"/>
              </w:rPr>
            </w:pPr>
          </w:p>
        </w:tc>
        <w:tc>
          <w:tcPr>
            <w:tcW w:w="309" w:type="pct"/>
            <w:shd w:val="clear" w:color="auto" w:fill="FFCC99"/>
          </w:tcPr>
          <w:p w:rsidR="00F11185" w:rsidRPr="001B5C1D" w:rsidRDefault="00F11185" w:rsidP="001445FC">
            <w:pPr>
              <w:keepNext/>
              <w:spacing w:before="0"/>
              <w:rPr>
                <w:rFonts w:cs="Arial"/>
                <w:b/>
                <w:lang w:eastAsia="bg-BG"/>
              </w:rPr>
            </w:pPr>
            <w:r w:rsidRPr="001B5C1D">
              <w:rPr>
                <w:rFonts w:cs="Arial"/>
                <w:b/>
                <w:sz w:val="22"/>
                <w:lang w:eastAsia="bg-BG"/>
              </w:rPr>
              <w:t> </w:t>
            </w:r>
          </w:p>
        </w:tc>
        <w:tc>
          <w:tcPr>
            <w:tcW w:w="303" w:type="pct"/>
            <w:shd w:val="clear" w:color="auto" w:fill="FFFF00"/>
          </w:tcPr>
          <w:p w:rsidR="00F11185" w:rsidRPr="001B5C1D" w:rsidRDefault="00F11185" w:rsidP="001445FC">
            <w:pPr>
              <w:keepNext/>
              <w:spacing w:before="0"/>
              <w:rPr>
                <w:rFonts w:cs="Arial"/>
                <w:b/>
                <w:lang w:eastAsia="bg-BG"/>
              </w:rPr>
            </w:pPr>
            <w:r w:rsidRPr="001B5C1D">
              <w:rPr>
                <w:rFonts w:cs="Arial"/>
                <w:b/>
                <w:sz w:val="22"/>
                <w:lang w:eastAsia="bg-BG"/>
              </w:rPr>
              <w:t>T</w:t>
            </w:r>
          </w:p>
        </w:tc>
      </w:tr>
      <w:tr w:rsidR="00F11185" w:rsidRPr="001B5C1D" w:rsidTr="00920AA7">
        <w:trPr>
          <w:cantSplit/>
          <w:tblHeader/>
        </w:trPr>
        <w:tc>
          <w:tcPr>
            <w:tcW w:w="230" w:type="pct"/>
          </w:tcPr>
          <w:p w:rsidR="00F11185" w:rsidRPr="001B5C1D" w:rsidRDefault="00F11185" w:rsidP="001445FC">
            <w:pPr>
              <w:keepNext/>
              <w:spacing w:before="0"/>
              <w:rPr>
                <w:rFonts w:cs="Arial"/>
                <w:bCs/>
              </w:rPr>
            </w:pPr>
          </w:p>
        </w:tc>
        <w:tc>
          <w:tcPr>
            <w:tcW w:w="2672" w:type="pct"/>
          </w:tcPr>
          <w:p w:rsidR="00F11185" w:rsidRPr="001B5C1D" w:rsidRDefault="00F11185" w:rsidP="001445FC">
            <w:pPr>
              <w:keepNext/>
              <w:spacing w:before="0"/>
              <w:jc w:val="center"/>
              <w:rPr>
                <w:rFonts w:cs="Arial"/>
                <w:b/>
                <w:bCs/>
              </w:rPr>
            </w:pPr>
          </w:p>
        </w:tc>
        <w:tc>
          <w:tcPr>
            <w:tcW w:w="270" w:type="pct"/>
            <w:shd w:val="clear" w:color="auto" w:fill="99CCFF"/>
          </w:tcPr>
          <w:p w:rsidR="00F11185" w:rsidRPr="001B5C1D" w:rsidRDefault="00F11185" w:rsidP="001445FC">
            <w:pPr>
              <w:keepNext/>
              <w:spacing w:before="0"/>
              <w:jc w:val="center"/>
              <w:rPr>
                <w:rFonts w:cs="Arial"/>
                <w:b/>
                <w:lang w:eastAsia="bg-BG"/>
              </w:rPr>
            </w:pPr>
            <w:r w:rsidRPr="001B5C1D">
              <w:rPr>
                <w:rFonts w:cs="Arial"/>
                <w:b/>
                <w:sz w:val="22"/>
                <w:lang w:eastAsia="bg-BG"/>
              </w:rPr>
              <w:t>I1</w:t>
            </w:r>
          </w:p>
        </w:tc>
        <w:tc>
          <w:tcPr>
            <w:tcW w:w="303" w:type="pct"/>
            <w:shd w:val="clear" w:color="auto" w:fill="CCFFFF"/>
          </w:tcPr>
          <w:p w:rsidR="00F11185" w:rsidRPr="001B5C1D" w:rsidRDefault="00F11185" w:rsidP="001445FC">
            <w:pPr>
              <w:keepNext/>
              <w:spacing w:before="0"/>
              <w:jc w:val="center"/>
              <w:rPr>
                <w:rFonts w:cs="Arial"/>
                <w:b/>
                <w:lang w:eastAsia="bg-BG"/>
              </w:rPr>
            </w:pPr>
            <w:r w:rsidRPr="001B5C1D">
              <w:rPr>
                <w:rFonts w:cs="Arial"/>
                <w:b/>
                <w:sz w:val="22"/>
                <w:lang w:eastAsia="bg-BG"/>
              </w:rPr>
              <w:t>E1</w:t>
            </w:r>
          </w:p>
        </w:tc>
        <w:tc>
          <w:tcPr>
            <w:tcW w:w="303" w:type="pct"/>
            <w:shd w:val="clear" w:color="auto" w:fill="CCFFFF"/>
          </w:tcPr>
          <w:p w:rsidR="00F11185" w:rsidRPr="001B5C1D" w:rsidRDefault="00F11185" w:rsidP="001445FC">
            <w:pPr>
              <w:keepNext/>
              <w:spacing w:before="0"/>
              <w:rPr>
                <w:rFonts w:cs="Arial"/>
                <w:b/>
                <w:lang w:eastAsia="bg-BG"/>
              </w:rPr>
            </w:pPr>
            <w:r w:rsidRPr="001B5C1D">
              <w:rPr>
                <w:rFonts w:cs="Arial"/>
                <w:b/>
                <w:sz w:val="22"/>
                <w:lang w:eastAsia="bg-BG"/>
              </w:rPr>
              <w:t>Е2</w:t>
            </w:r>
          </w:p>
        </w:tc>
        <w:tc>
          <w:tcPr>
            <w:tcW w:w="303" w:type="pct"/>
            <w:shd w:val="clear" w:color="auto" w:fill="FFCC99"/>
          </w:tcPr>
          <w:p w:rsidR="00F11185" w:rsidRPr="001B5C1D" w:rsidRDefault="00F11185" w:rsidP="001445FC">
            <w:pPr>
              <w:keepNext/>
              <w:spacing w:before="0"/>
              <w:jc w:val="center"/>
              <w:rPr>
                <w:rFonts w:cs="Arial"/>
                <w:b/>
                <w:lang w:eastAsia="bg-BG"/>
              </w:rPr>
            </w:pPr>
            <w:r w:rsidRPr="001B5C1D">
              <w:rPr>
                <w:rFonts w:cs="Arial"/>
                <w:b/>
                <w:sz w:val="22"/>
                <w:lang w:eastAsia="bg-BG"/>
              </w:rPr>
              <w:t>C1</w:t>
            </w:r>
          </w:p>
        </w:tc>
        <w:tc>
          <w:tcPr>
            <w:tcW w:w="309" w:type="pct"/>
            <w:shd w:val="clear" w:color="auto" w:fill="FFCC99"/>
          </w:tcPr>
          <w:p w:rsidR="00F11185" w:rsidRPr="001B5C1D" w:rsidRDefault="00F11185" w:rsidP="001445FC">
            <w:pPr>
              <w:keepNext/>
              <w:spacing w:before="0"/>
              <w:jc w:val="center"/>
              <w:rPr>
                <w:rFonts w:cs="Arial"/>
                <w:b/>
                <w:lang w:eastAsia="bg-BG"/>
              </w:rPr>
            </w:pPr>
            <w:r w:rsidRPr="001B5C1D">
              <w:rPr>
                <w:rFonts w:cs="Arial"/>
                <w:b/>
                <w:sz w:val="22"/>
                <w:lang w:eastAsia="bg-BG"/>
              </w:rPr>
              <w:t>C2</w:t>
            </w:r>
          </w:p>
        </w:tc>
        <w:tc>
          <w:tcPr>
            <w:tcW w:w="309" w:type="pct"/>
            <w:shd w:val="clear" w:color="auto" w:fill="FFCC99"/>
          </w:tcPr>
          <w:p w:rsidR="00F11185" w:rsidRPr="001B5C1D" w:rsidRDefault="00F11185" w:rsidP="001445FC">
            <w:pPr>
              <w:keepNext/>
              <w:spacing w:before="0"/>
              <w:jc w:val="center"/>
              <w:rPr>
                <w:rFonts w:cs="Arial"/>
                <w:b/>
                <w:lang w:eastAsia="bg-BG"/>
              </w:rPr>
            </w:pPr>
            <w:r w:rsidRPr="001B5C1D">
              <w:rPr>
                <w:rFonts w:cs="Arial"/>
                <w:b/>
                <w:sz w:val="22"/>
                <w:lang w:eastAsia="bg-BG"/>
              </w:rPr>
              <w:t>C3</w:t>
            </w:r>
          </w:p>
        </w:tc>
        <w:tc>
          <w:tcPr>
            <w:tcW w:w="303" w:type="pct"/>
            <w:shd w:val="clear" w:color="auto" w:fill="FFFF00"/>
          </w:tcPr>
          <w:p w:rsidR="00F11185" w:rsidRPr="001B5C1D" w:rsidRDefault="00F11185" w:rsidP="001445FC">
            <w:pPr>
              <w:keepNext/>
              <w:spacing w:before="0"/>
              <w:jc w:val="center"/>
              <w:rPr>
                <w:rFonts w:cs="Arial"/>
                <w:b/>
                <w:lang w:eastAsia="bg-BG"/>
              </w:rPr>
            </w:pPr>
            <w:r w:rsidRPr="001B5C1D">
              <w:rPr>
                <w:rFonts w:cs="Arial"/>
                <w:b/>
                <w:sz w:val="22"/>
                <w:lang w:eastAsia="bg-BG"/>
              </w:rPr>
              <w:t>T1</w:t>
            </w:r>
          </w:p>
        </w:tc>
      </w:tr>
      <w:tr w:rsidR="00F11185" w:rsidRPr="001B5C1D" w:rsidTr="00920AA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rPr>
            </w:pPr>
            <w:r w:rsidRPr="001B5C1D">
              <w:rPr>
                <w:rFonts w:cs="Arial"/>
                <w:sz w:val="22"/>
                <w:lang w:eastAsia="bg-BG"/>
              </w:rPr>
              <w:t>План на проекта</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4s</w:t>
            </w: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keepNext/>
              <w:spacing w:before="0"/>
              <w:rPr>
                <w:rFonts w:cs="Arial"/>
                <w:b/>
                <w:lang w:eastAsia="bg-BG"/>
              </w:rPr>
            </w:pPr>
            <w:r w:rsidRPr="001B5C1D">
              <w:rPr>
                <w:rFonts w:cs="Arial"/>
                <w:b/>
                <w:sz w:val="22"/>
                <w:lang w:eastAsia="bg-BG"/>
              </w:rPr>
              <w:t>9s</w:t>
            </w:r>
          </w:p>
        </w:tc>
        <w:tc>
          <w:tcPr>
            <w:tcW w:w="303"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20s</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 </w:t>
            </w:r>
          </w:p>
        </w:tc>
      </w:tr>
      <w:tr w:rsidR="00F11185" w:rsidRPr="001B5C1D" w:rsidTr="00920AA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lang w:eastAsia="bg-BG"/>
              </w:rPr>
            </w:pPr>
            <w:r w:rsidRPr="001B5C1D">
              <w:rPr>
                <w:rFonts w:cs="Arial"/>
                <w:sz w:val="22"/>
                <w:lang w:eastAsia="bg-BG"/>
              </w:rPr>
              <w:t>План за управление на качеството</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3c</w:t>
            </w: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keepNext/>
              <w:spacing w:before="0"/>
              <w:rPr>
                <w:rFonts w:cs="Arial"/>
                <w:b/>
                <w:lang w:eastAsia="bg-BG"/>
              </w:rPr>
            </w:pPr>
          </w:p>
        </w:tc>
        <w:tc>
          <w:tcPr>
            <w:tcW w:w="303"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3" w:type="pct"/>
            <w:shd w:val="clear" w:color="auto" w:fill="FFFF00"/>
          </w:tcPr>
          <w:p w:rsidR="00F11185" w:rsidRPr="001B5C1D" w:rsidRDefault="00F11185" w:rsidP="001445FC">
            <w:pPr>
              <w:spacing w:before="0"/>
              <w:jc w:val="center"/>
              <w:rPr>
                <w:rFonts w:cs="Arial"/>
                <w:b/>
                <w:lang w:eastAsia="bg-BG"/>
              </w:rPr>
            </w:pPr>
          </w:p>
        </w:tc>
      </w:tr>
      <w:tr w:rsidR="00F11185" w:rsidRPr="001B5C1D" w:rsidTr="00920AA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lang w:eastAsia="bg-BG"/>
              </w:rPr>
            </w:pPr>
            <w:r w:rsidRPr="001B5C1D">
              <w:rPr>
                <w:rFonts w:cs="Arial"/>
                <w:sz w:val="22"/>
                <w:lang w:eastAsia="bg-BG"/>
              </w:rPr>
              <w:t>Списък на рисковете</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3s</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6s</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9s</w:t>
            </w: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12s</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16s</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19s</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22c</w:t>
            </w:r>
          </w:p>
        </w:tc>
      </w:tr>
      <w:tr w:rsidR="00F11185" w:rsidRPr="001B5C1D" w:rsidTr="00920AA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rPr>
            </w:pPr>
            <w:r w:rsidRPr="001B5C1D">
              <w:rPr>
                <w:rFonts w:cs="Arial"/>
                <w:sz w:val="22"/>
                <w:lang w:eastAsia="bg-BG"/>
              </w:rPr>
              <w:t>Спецификация на допълнителните изисквания*</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2s</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3s</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6r</w:t>
            </w:r>
          </w:p>
        </w:tc>
        <w:tc>
          <w:tcPr>
            <w:tcW w:w="303"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3" w:type="pct"/>
            <w:shd w:val="clear" w:color="auto" w:fill="FFFF00"/>
          </w:tcPr>
          <w:p w:rsidR="00F11185" w:rsidRPr="001B5C1D" w:rsidRDefault="00F11185" w:rsidP="001445FC">
            <w:pPr>
              <w:spacing w:before="0"/>
              <w:jc w:val="center"/>
              <w:rPr>
                <w:rFonts w:cs="Arial"/>
                <w:b/>
                <w:lang w:eastAsia="bg-BG"/>
              </w:rPr>
            </w:pPr>
          </w:p>
        </w:tc>
      </w:tr>
      <w:tr w:rsidR="00F11185" w:rsidRPr="001B5C1D" w:rsidTr="00920AA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rPr>
            </w:pPr>
            <w:r w:rsidRPr="001B5C1D">
              <w:rPr>
                <w:rFonts w:cs="Arial"/>
                <w:sz w:val="22"/>
                <w:lang w:eastAsia="bg-BG"/>
              </w:rPr>
              <w:t>Инфраструктурен модел</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4e</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6s</w:t>
            </w: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13r</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17c</w:t>
            </w:r>
          </w:p>
        </w:tc>
      </w:tr>
      <w:tr w:rsidR="00F11185" w:rsidRPr="001B5C1D" w:rsidTr="00920AA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rPr>
            </w:pPr>
            <w:r w:rsidRPr="001B5C1D">
              <w:rPr>
                <w:rFonts w:cs="Arial"/>
                <w:sz w:val="22"/>
                <w:lang w:eastAsia="bg-BG"/>
              </w:rPr>
              <w:t>Софтуерна архитектура*</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3e</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5e</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8s</w:t>
            </w:r>
          </w:p>
        </w:tc>
        <w:tc>
          <w:tcPr>
            <w:tcW w:w="303"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11r</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13c</w:t>
            </w:r>
          </w:p>
        </w:tc>
      </w:tr>
      <w:tr w:rsidR="00F11185" w:rsidRPr="001B5C1D" w:rsidTr="00920AA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lang w:eastAsia="bg-BG"/>
              </w:rPr>
            </w:pPr>
            <w:r w:rsidRPr="001B5C1D">
              <w:rPr>
                <w:rFonts w:cs="Arial"/>
                <w:sz w:val="22"/>
                <w:lang w:eastAsia="bg-BG"/>
              </w:rPr>
              <w:t>План за тестване</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3e</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7e</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9r</w:t>
            </w:r>
          </w:p>
        </w:tc>
        <w:tc>
          <w:tcPr>
            <w:tcW w:w="303"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19r</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23c</w:t>
            </w:r>
          </w:p>
        </w:tc>
      </w:tr>
      <w:tr w:rsidR="00F11185" w:rsidRPr="001B5C1D" w:rsidTr="00920AA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lang w:eastAsia="bg-BG"/>
              </w:rPr>
            </w:pPr>
            <w:r w:rsidRPr="001B5C1D">
              <w:rPr>
                <w:rFonts w:cs="Arial"/>
                <w:sz w:val="22"/>
                <w:lang w:eastAsia="bg-BG"/>
              </w:rPr>
              <w:t>Процедура за гаранционно обслужване</w:t>
            </w:r>
          </w:p>
        </w:tc>
        <w:tc>
          <w:tcPr>
            <w:tcW w:w="270" w:type="pct"/>
            <w:shd w:val="clear" w:color="auto" w:fill="99CC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21e</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25c</w:t>
            </w:r>
          </w:p>
        </w:tc>
      </w:tr>
      <w:tr w:rsidR="00F11185" w:rsidRPr="001B5C1D" w:rsidTr="00920AA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lang w:eastAsia="bg-BG"/>
              </w:rPr>
            </w:pPr>
            <w:r w:rsidRPr="001B5C1D">
              <w:rPr>
                <w:rFonts w:cs="Arial"/>
                <w:sz w:val="22"/>
                <w:lang w:eastAsia="bg-BG"/>
              </w:rPr>
              <w:t>План за итерация</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4c</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5c</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9c</w:t>
            </w: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11c</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12c</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21c</w:t>
            </w:r>
          </w:p>
        </w:tc>
        <w:tc>
          <w:tcPr>
            <w:tcW w:w="303" w:type="pct"/>
            <w:shd w:val="clear" w:color="auto" w:fill="FFFF00"/>
          </w:tcPr>
          <w:p w:rsidR="00F11185" w:rsidRPr="001B5C1D" w:rsidRDefault="00F11185" w:rsidP="001445FC">
            <w:pPr>
              <w:spacing w:before="0"/>
              <w:jc w:val="center"/>
              <w:rPr>
                <w:rFonts w:cs="Arial"/>
                <w:b/>
                <w:lang w:eastAsia="bg-BG"/>
              </w:rPr>
            </w:pPr>
          </w:p>
        </w:tc>
      </w:tr>
      <w:tr w:rsidR="00F11185" w:rsidRPr="001B5C1D" w:rsidTr="00920AA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lang w:eastAsia="bg-BG"/>
              </w:rPr>
            </w:pPr>
            <w:r w:rsidRPr="001B5C1D">
              <w:rPr>
                <w:rFonts w:cs="Arial"/>
                <w:sz w:val="22"/>
                <w:lang w:eastAsia="bg-BG"/>
              </w:rPr>
              <w:t>Спецификация на функционалните изисквания</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3s</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4s</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6r</w:t>
            </w:r>
          </w:p>
        </w:tc>
        <w:tc>
          <w:tcPr>
            <w:tcW w:w="303"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3" w:type="pct"/>
            <w:shd w:val="clear" w:color="auto" w:fill="FFFF00"/>
          </w:tcPr>
          <w:p w:rsidR="00F11185" w:rsidRPr="001B5C1D" w:rsidRDefault="00F11185" w:rsidP="001445FC">
            <w:pPr>
              <w:spacing w:before="0"/>
              <w:jc w:val="center"/>
              <w:rPr>
                <w:rFonts w:cs="Arial"/>
                <w:b/>
                <w:lang w:eastAsia="bg-BG"/>
              </w:rPr>
            </w:pPr>
          </w:p>
        </w:tc>
      </w:tr>
      <w:tr w:rsidR="00F11185" w:rsidRPr="001B5C1D" w:rsidTr="00920AA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lang w:eastAsia="bg-BG"/>
              </w:rPr>
            </w:pPr>
            <w:r w:rsidRPr="001B5C1D">
              <w:rPr>
                <w:rFonts w:cs="Arial"/>
                <w:sz w:val="22"/>
                <w:lang w:eastAsia="bg-BG"/>
              </w:rPr>
              <w:t>Бизнес процеси*</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2e</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4s</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6r</w:t>
            </w: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8r</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10r</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12r</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19c</w:t>
            </w:r>
          </w:p>
        </w:tc>
      </w:tr>
      <w:tr w:rsidR="00F11185" w:rsidRPr="001B5C1D" w:rsidTr="00920AA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lang w:eastAsia="bg-BG"/>
              </w:rPr>
            </w:pPr>
            <w:r w:rsidRPr="001B5C1D">
              <w:rPr>
                <w:rFonts w:cs="Arial"/>
                <w:sz w:val="22"/>
                <w:lang w:eastAsia="bg-BG"/>
              </w:rPr>
              <w:t>Модел на потребителските случаи*</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2e</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6s</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8r</w:t>
            </w: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10r</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13r</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19r</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23c</w:t>
            </w:r>
          </w:p>
        </w:tc>
      </w:tr>
      <w:tr w:rsidR="00F11185" w:rsidRPr="001B5C1D" w:rsidTr="00920AA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rPr>
            </w:pPr>
            <w:r w:rsidRPr="001B5C1D">
              <w:rPr>
                <w:rFonts w:cs="Arial"/>
                <w:sz w:val="22"/>
                <w:lang w:eastAsia="bg-BG"/>
              </w:rPr>
              <w:t>Модел на данните*</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3е</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5s</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6r</w:t>
            </w: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8r</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12r</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14r</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19c</w:t>
            </w:r>
          </w:p>
        </w:tc>
      </w:tr>
      <w:tr w:rsidR="00F11185" w:rsidRPr="001B5C1D" w:rsidTr="00920AA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rPr>
            </w:pPr>
            <w:r w:rsidRPr="001B5C1D">
              <w:rPr>
                <w:rFonts w:cs="Arial"/>
                <w:sz w:val="22"/>
                <w:lang w:eastAsia="bg-BG"/>
              </w:rPr>
              <w:t>Дизайн модел*</w:t>
            </w:r>
          </w:p>
        </w:tc>
        <w:tc>
          <w:tcPr>
            <w:tcW w:w="270" w:type="pct"/>
            <w:shd w:val="clear" w:color="auto" w:fill="99CC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6e</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8s</w:t>
            </w: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10r</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13r</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16r</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18c</w:t>
            </w:r>
          </w:p>
        </w:tc>
      </w:tr>
      <w:tr w:rsidR="00F11185" w:rsidRPr="001B5C1D" w:rsidTr="00920AA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rPr>
            </w:pPr>
            <w:r w:rsidRPr="001B5C1D">
              <w:rPr>
                <w:rFonts w:cs="Arial"/>
                <w:sz w:val="22"/>
                <w:lang w:eastAsia="bg-BG"/>
              </w:rPr>
              <w:t>Прототипи</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4e</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6e</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8c</w:t>
            </w:r>
          </w:p>
        </w:tc>
        <w:tc>
          <w:tcPr>
            <w:tcW w:w="303"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3" w:type="pct"/>
            <w:shd w:val="clear" w:color="auto" w:fill="FFFF00"/>
          </w:tcPr>
          <w:p w:rsidR="00F11185" w:rsidRPr="001B5C1D" w:rsidRDefault="00F11185" w:rsidP="001445FC">
            <w:pPr>
              <w:spacing w:before="0"/>
              <w:jc w:val="center"/>
              <w:rPr>
                <w:rFonts w:cs="Arial"/>
                <w:b/>
                <w:lang w:eastAsia="bg-BG"/>
              </w:rPr>
            </w:pPr>
          </w:p>
        </w:tc>
      </w:tr>
      <w:tr w:rsidR="00F11185" w:rsidRPr="001B5C1D" w:rsidTr="00920AA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rPr>
            </w:pPr>
            <w:r w:rsidRPr="001B5C1D">
              <w:rPr>
                <w:rFonts w:cs="Arial"/>
                <w:sz w:val="22"/>
                <w:lang w:eastAsia="bg-BG"/>
              </w:rPr>
              <w:t>Система</w:t>
            </w:r>
          </w:p>
        </w:tc>
        <w:tc>
          <w:tcPr>
            <w:tcW w:w="270" w:type="pct"/>
            <w:shd w:val="clear" w:color="auto" w:fill="99CC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9c</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13c</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16c</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18c</w:t>
            </w:r>
          </w:p>
        </w:tc>
      </w:tr>
      <w:tr w:rsidR="00F11185" w:rsidRPr="001B5C1D" w:rsidTr="00920AA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lang w:eastAsia="bg-BG"/>
              </w:rPr>
            </w:pPr>
            <w:r w:rsidRPr="001B5C1D">
              <w:rPr>
                <w:rFonts w:cs="Arial"/>
                <w:sz w:val="22"/>
                <w:lang w:eastAsia="bg-BG"/>
              </w:rPr>
              <w:t>Модел на реализацията</w:t>
            </w:r>
          </w:p>
        </w:tc>
        <w:tc>
          <w:tcPr>
            <w:tcW w:w="270" w:type="pct"/>
            <w:shd w:val="clear" w:color="auto" w:fill="99CC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6c</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9c</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16c</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19c</w:t>
            </w:r>
          </w:p>
        </w:tc>
      </w:tr>
      <w:tr w:rsidR="00F11185" w:rsidRPr="001B5C1D" w:rsidTr="00920AA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rPr>
            </w:pPr>
            <w:r w:rsidRPr="001B5C1D">
              <w:rPr>
                <w:rFonts w:cs="Arial"/>
                <w:sz w:val="22"/>
                <w:lang w:eastAsia="bg-BG"/>
              </w:rPr>
              <w:t>Тестов модел*</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 </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13s</w:t>
            </w: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18r</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19r</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20r</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23c</w:t>
            </w:r>
          </w:p>
        </w:tc>
      </w:tr>
      <w:tr w:rsidR="00F11185" w:rsidRPr="001B5C1D" w:rsidTr="00920AA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rPr>
            </w:pPr>
            <w:r w:rsidRPr="001B5C1D">
              <w:rPr>
                <w:rFonts w:cs="Arial"/>
                <w:sz w:val="22"/>
                <w:lang w:eastAsia="bg-BG"/>
              </w:rPr>
              <w:t>Резултати от тестовете*</w:t>
            </w:r>
          </w:p>
        </w:tc>
        <w:tc>
          <w:tcPr>
            <w:tcW w:w="270" w:type="pct"/>
            <w:shd w:val="clear" w:color="auto" w:fill="99CC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13c</w:t>
            </w: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18c</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19c</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20c</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25c</w:t>
            </w:r>
          </w:p>
        </w:tc>
      </w:tr>
      <w:tr w:rsidR="00F11185" w:rsidRPr="001B5C1D" w:rsidTr="00920AA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lang w:eastAsia="bg-BG"/>
              </w:rPr>
            </w:pPr>
            <w:r w:rsidRPr="001B5C1D">
              <w:rPr>
                <w:rFonts w:cs="Arial"/>
                <w:sz w:val="22"/>
                <w:lang w:eastAsia="bg-BG"/>
              </w:rPr>
              <w:t>Материали за потребителя и администратора*</w:t>
            </w:r>
          </w:p>
        </w:tc>
        <w:tc>
          <w:tcPr>
            <w:tcW w:w="270" w:type="pct"/>
            <w:shd w:val="clear" w:color="auto" w:fill="99CC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18s</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19s</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20s</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23c</w:t>
            </w:r>
          </w:p>
        </w:tc>
      </w:tr>
      <w:tr w:rsidR="00F11185" w:rsidRPr="001B5C1D" w:rsidTr="00920AA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lang w:eastAsia="bg-BG"/>
              </w:rPr>
            </w:pPr>
            <w:r w:rsidRPr="001B5C1D">
              <w:rPr>
                <w:rFonts w:cs="Arial"/>
                <w:sz w:val="22"/>
                <w:lang w:eastAsia="bg-BG"/>
              </w:rPr>
              <w:t>Съдържание за обучение на потребители</w:t>
            </w:r>
          </w:p>
        </w:tc>
        <w:tc>
          <w:tcPr>
            <w:tcW w:w="270" w:type="pct"/>
            <w:shd w:val="clear" w:color="auto" w:fill="99CC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13e</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16s</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19r</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22c</w:t>
            </w:r>
          </w:p>
        </w:tc>
      </w:tr>
    </w:tbl>
    <w:p w:rsidR="001F7B69" w:rsidRPr="001B5C1D" w:rsidRDefault="001F7B69" w:rsidP="005014BE">
      <w:pPr>
        <w:spacing w:after="120"/>
        <w:rPr>
          <w:bCs/>
        </w:rPr>
      </w:pPr>
    </w:p>
    <w:p w:rsidR="00612B3C" w:rsidRPr="001B5C1D" w:rsidRDefault="00612B3C" w:rsidP="00612B3C">
      <w:pPr>
        <w:pStyle w:val="ListParagraph"/>
        <w:numPr>
          <w:ilvl w:val="2"/>
          <w:numId w:val="15"/>
        </w:numPr>
        <w:spacing w:after="120"/>
        <w:ind w:left="709"/>
      </w:pPr>
      <w:r w:rsidRPr="001B5C1D">
        <w:rPr>
          <w:b/>
          <w:bCs/>
        </w:rPr>
        <w:t>Изисквания към обучението:</w:t>
      </w:r>
    </w:p>
    <w:p w:rsidR="00612B3C" w:rsidRPr="001B5C1D" w:rsidRDefault="00612B3C" w:rsidP="00612B3C">
      <w:pPr>
        <w:jc w:val="both"/>
      </w:pPr>
      <w:r w:rsidRPr="001B5C1D">
        <w:t>В рамките на ОП4 Изпълнителят трябва да обучи следните видове и брой потребители:</w:t>
      </w:r>
    </w:p>
    <w:p w:rsidR="00612B3C" w:rsidRPr="001B5C1D" w:rsidRDefault="00612B3C" w:rsidP="00612B3C">
      <w:pPr>
        <w:pStyle w:val="ListParagraph"/>
        <w:numPr>
          <w:ilvl w:val="0"/>
          <w:numId w:val="16"/>
        </w:numPr>
      </w:pPr>
      <w:r w:rsidRPr="001B5C1D">
        <w:t>Относно пълен регистър на медицински, здравни и приложни специалисти в здравеопазването и хуманната медицина:</w:t>
      </w:r>
    </w:p>
    <w:p w:rsidR="00612B3C" w:rsidRPr="001B5C1D" w:rsidRDefault="00612B3C" w:rsidP="00612B3C">
      <w:pPr>
        <w:pStyle w:val="ListParagraph"/>
        <w:numPr>
          <w:ilvl w:val="1"/>
          <w:numId w:val="60"/>
        </w:numPr>
        <w:jc w:val="both"/>
      </w:pPr>
      <w:r w:rsidRPr="001B5C1D">
        <w:t>Администратори – 5 бр.;</w:t>
      </w:r>
    </w:p>
    <w:p w:rsidR="00612B3C" w:rsidRPr="001B5C1D" w:rsidRDefault="00612B3C" w:rsidP="00612B3C">
      <w:pPr>
        <w:pStyle w:val="ListParagraph"/>
        <w:numPr>
          <w:ilvl w:val="1"/>
          <w:numId w:val="60"/>
        </w:numPr>
        <w:jc w:val="both"/>
      </w:pPr>
      <w:proofErr w:type="spellStart"/>
      <w:r w:rsidRPr="001B5C1D">
        <w:t>Обучители</w:t>
      </w:r>
      <w:proofErr w:type="spellEnd"/>
      <w:r w:rsidRPr="001B5C1D">
        <w:t xml:space="preserve"> - НЦОЗА, РЗИ – 60 бр.;</w:t>
      </w:r>
    </w:p>
    <w:p w:rsidR="00612B3C" w:rsidRPr="001B5C1D" w:rsidRDefault="00612B3C" w:rsidP="00612B3C">
      <w:pPr>
        <w:pStyle w:val="ListParagraph"/>
        <w:numPr>
          <w:ilvl w:val="1"/>
          <w:numId w:val="60"/>
        </w:numPr>
        <w:jc w:val="both"/>
      </w:pPr>
      <w:r w:rsidRPr="001B5C1D">
        <w:t>Потребители - НЦОЗА, РЗИ, ТЕЛК, НЕЛК, агенции – 200 бр. (чрез ПЕУ);</w:t>
      </w:r>
    </w:p>
    <w:p w:rsidR="00612B3C" w:rsidRPr="001B5C1D" w:rsidRDefault="00612B3C" w:rsidP="005014BE">
      <w:pPr>
        <w:spacing w:after="120"/>
        <w:rPr>
          <w:bCs/>
        </w:rPr>
      </w:pPr>
    </w:p>
    <w:p w:rsidR="004D2B97" w:rsidRPr="001B5C1D" w:rsidRDefault="001F7B69" w:rsidP="00920AA7">
      <w:pPr>
        <w:pStyle w:val="Heading2"/>
        <w:numPr>
          <w:ilvl w:val="1"/>
          <w:numId w:val="15"/>
        </w:numPr>
        <w:jc w:val="both"/>
      </w:pPr>
      <w:bookmarkStart w:id="90" w:name="_Toc343587297"/>
      <w:r w:rsidRPr="001B5C1D">
        <w:t>Технически изисквания по ОП5: „</w:t>
      </w:r>
      <w:r w:rsidR="009852A5" w:rsidRPr="001B5C1D">
        <w:t>Въвеждане на стандарт, създаване и внедряване на система за ел</w:t>
      </w:r>
      <w:r w:rsidR="00920AA7" w:rsidRPr="001B5C1D">
        <w:t>ектронна</w:t>
      </w:r>
      <w:r w:rsidR="009852A5" w:rsidRPr="001B5C1D">
        <w:t xml:space="preserve"> рецепта, както и синхронизация на данни и/или интеграция със съществуваща система в НЗОК за контрол и </w:t>
      </w:r>
      <w:proofErr w:type="spellStart"/>
      <w:r w:rsidR="009852A5" w:rsidRPr="001B5C1D">
        <w:t>реимбурсиране</w:t>
      </w:r>
      <w:proofErr w:type="spellEnd"/>
      <w:r w:rsidR="009852A5" w:rsidRPr="001B5C1D">
        <w:t xml:space="preserve"> на лекарствени продукти, лекарствени продукти за военноинвалиди и други</w:t>
      </w:r>
      <w:r w:rsidR="004D2B97" w:rsidRPr="001B5C1D">
        <w:t>”</w:t>
      </w:r>
      <w:bookmarkEnd w:id="90"/>
    </w:p>
    <w:p w:rsidR="001F7B69" w:rsidRPr="001B5C1D" w:rsidRDefault="001F7B69" w:rsidP="004D2B97">
      <w:pPr>
        <w:pStyle w:val="Heading2"/>
        <w:ind w:left="510"/>
      </w:pPr>
    </w:p>
    <w:p w:rsidR="001F7B69" w:rsidRPr="001B5C1D" w:rsidRDefault="001F7B69" w:rsidP="00121ACB">
      <w:pPr>
        <w:pStyle w:val="ListParagraph"/>
        <w:numPr>
          <w:ilvl w:val="2"/>
          <w:numId w:val="15"/>
        </w:numPr>
        <w:spacing w:after="120"/>
        <w:ind w:left="709"/>
        <w:rPr>
          <w:b/>
          <w:bCs/>
        </w:rPr>
      </w:pPr>
      <w:r w:rsidRPr="001B5C1D">
        <w:rPr>
          <w:b/>
          <w:bCs/>
        </w:rPr>
        <w:t xml:space="preserve">Цели и задачи </w:t>
      </w:r>
    </w:p>
    <w:p w:rsidR="00920AA7" w:rsidRPr="001B5C1D" w:rsidRDefault="00920AA7" w:rsidP="00920AA7">
      <w:pPr>
        <w:pStyle w:val="ListParagraph"/>
        <w:spacing w:after="120"/>
        <w:ind w:left="1440"/>
        <w:rPr>
          <w:bCs/>
        </w:rPr>
      </w:pPr>
    </w:p>
    <w:p w:rsidR="004D2B97" w:rsidRPr="001B5C1D" w:rsidRDefault="004D2B97" w:rsidP="00A621F8">
      <w:pPr>
        <w:pStyle w:val="ListParagraph"/>
        <w:numPr>
          <w:ilvl w:val="1"/>
          <w:numId w:val="6"/>
        </w:numPr>
        <w:spacing w:after="120"/>
        <w:rPr>
          <w:bCs/>
        </w:rPr>
      </w:pPr>
      <w:r w:rsidRPr="001B5C1D">
        <w:rPr>
          <w:bCs/>
        </w:rPr>
        <w:t>Е Рецепта</w:t>
      </w:r>
    </w:p>
    <w:p w:rsidR="004D2B97" w:rsidRPr="001B5C1D" w:rsidRDefault="004D2B97" w:rsidP="00A621F8">
      <w:pPr>
        <w:pStyle w:val="ListParagraph"/>
        <w:numPr>
          <w:ilvl w:val="2"/>
          <w:numId w:val="5"/>
        </w:numPr>
        <w:spacing w:after="120"/>
        <w:rPr>
          <w:bCs/>
        </w:rPr>
      </w:pPr>
      <w:r w:rsidRPr="001B5C1D">
        <w:rPr>
          <w:bCs/>
        </w:rPr>
        <w:t>Предназначение и общи изисквания към модул Е Рецепти;</w:t>
      </w:r>
    </w:p>
    <w:p w:rsidR="004D2B97" w:rsidRPr="001B5C1D" w:rsidRDefault="004D2B97" w:rsidP="00A621F8">
      <w:pPr>
        <w:pStyle w:val="ListParagraph"/>
        <w:numPr>
          <w:ilvl w:val="2"/>
          <w:numId w:val="5"/>
        </w:numPr>
        <w:spacing w:after="120"/>
        <w:rPr>
          <w:bCs/>
        </w:rPr>
      </w:pPr>
      <w:r w:rsidRPr="001B5C1D">
        <w:rPr>
          <w:bCs/>
        </w:rPr>
        <w:t>Функционални изисквания към модул Е Рецепти;</w:t>
      </w:r>
    </w:p>
    <w:p w:rsidR="004D2B97" w:rsidRPr="001B5C1D" w:rsidRDefault="004D2B97" w:rsidP="00A621F8">
      <w:pPr>
        <w:pStyle w:val="ListParagraph"/>
        <w:numPr>
          <w:ilvl w:val="2"/>
          <w:numId w:val="5"/>
        </w:numPr>
        <w:spacing w:after="120"/>
        <w:rPr>
          <w:bCs/>
        </w:rPr>
      </w:pPr>
      <w:r w:rsidRPr="001B5C1D">
        <w:rPr>
          <w:bCs/>
        </w:rPr>
        <w:t>Потребителски интерфейс на модул Е Рецепти;</w:t>
      </w:r>
    </w:p>
    <w:p w:rsidR="004D2B97" w:rsidRPr="001B5C1D" w:rsidRDefault="004D2B97" w:rsidP="00A621F8">
      <w:pPr>
        <w:pStyle w:val="ListParagraph"/>
        <w:numPr>
          <w:ilvl w:val="2"/>
          <w:numId w:val="5"/>
        </w:numPr>
        <w:spacing w:after="120"/>
        <w:rPr>
          <w:bCs/>
        </w:rPr>
      </w:pPr>
      <w:r w:rsidRPr="001B5C1D">
        <w:rPr>
          <w:bCs/>
        </w:rPr>
        <w:t>Интерфейси за обмен на данни с модул Е Рецепти;</w:t>
      </w:r>
    </w:p>
    <w:p w:rsidR="004D2B97" w:rsidRPr="001B5C1D" w:rsidRDefault="004D2B97" w:rsidP="00A621F8">
      <w:pPr>
        <w:pStyle w:val="ListParagraph"/>
        <w:numPr>
          <w:ilvl w:val="2"/>
          <w:numId w:val="5"/>
        </w:numPr>
        <w:spacing w:after="120"/>
        <w:rPr>
          <w:bCs/>
        </w:rPr>
      </w:pPr>
      <w:r w:rsidRPr="001B5C1D">
        <w:rPr>
          <w:bCs/>
        </w:rPr>
        <w:lastRenderedPageBreak/>
        <w:t xml:space="preserve">Интерфейси за </w:t>
      </w:r>
      <w:proofErr w:type="spellStart"/>
      <w:r w:rsidR="009852A5" w:rsidRPr="001B5C1D">
        <w:rPr>
          <w:bCs/>
        </w:rPr>
        <w:t>автентикация</w:t>
      </w:r>
      <w:proofErr w:type="spellEnd"/>
      <w:r w:rsidRPr="001B5C1D">
        <w:rPr>
          <w:bCs/>
        </w:rPr>
        <w:t xml:space="preserve"> на потребители и обмен на данни с модул за ОС в здравеопазването;</w:t>
      </w:r>
    </w:p>
    <w:p w:rsidR="004D2B97" w:rsidRPr="001B5C1D" w:rsidRDefault="004D2B97" w:rsidP="00A621F8">
      <w:pPr>
        <w:pStyle w:val="ListParagraph"/>
        <w:numPr>
          <w:ilvl w:val="2"/>
          <w:numId w:val="5"/>
        </w:numPr>
        <w:spacing w:after="120"/>
        <w:rPr>
          <w:bCs/>
        </w:rPr>
      </w:pPr>
      <w:r w:rsidRPr="001B5C1D">
        <w:rPr>
          <w:bCs/>
        </w:rPr>
        <w:t>Изготвяне на материали за обучение и обучение на потребители за регистър на лекарствените средства;</w:t>
      </w:r>
    </w:p>
    <w:p w:rsidR="004D2B97" w:rsidRPr="001B5C1D" w:rsidRDefault="004D2B97" w:rsidP="00A621F8">
      <w:pPr>
        <w:pStyle w:val="ListParagraph"/>
        <w:numPr>
          <w:ilvl w:val="1"/>
          <w:numId w:val="6"/>
        </w:numPr>
        <w:spacing w:after="120"/>
        <w:rPr>
          <w:bCs/>
        </w:rPr>
      </w:pPr>
      <w:r w:rsidRPr="001B5C1D">
        <w:rPr>
          <w:bCs/>
        </w:rPr>
        <w:t>Регистър лекарства</w:t>
      </w:r>
    </w:p>
    <w:p w:rsidR="004D2B97" w:rsidRPr="001B5C1D" w:rsidRDefault="004D2B97" w:rsidP="00A621F8">
      <w:pPr>
        <w:pStyle w:val="ListParagraph"/>
        <w:numPr>
          <w:ilvl w:val="2"/>
          <w:numId w:val="5"/>
        </w:numPr>
        <w:spacing w:after="120"/>
        <w:rPr>
          <w:bCs/>
        </w:rPr>
      </w:pPr>
      <w:r w:rsidRPr="001B5C1D">
        <w:rPr>
          <w:bCs/>
        </w:rPr>
        <w:t>Предназначение и общи изисквания към модул регистър на лекарствените средства;</w:t>
      </w:r>
    </w:p>
    <w:p w:rsidR="004D2B97" w:rsidRPr="001B5C1D" w:rsidRDefault="004D2B97" w:rsidP="00A621F8">
      <w:pPr>
        <w:pStyle w:val="ListParagraph"/>
        <w:numPr>
          <w:ilvl w:val="2"/>
          <w:numId w:val="5"/>
        </w:numPr>
        <w:spacing w:after="120"/>
        <w:rPr>
          <w:bCs/>
        </w:rPr>
      </w:pPr>
      <w:r w:rsidRPr="001B5C1D">
        <w:rPr>
          <w:bCs/>
        </w:rPr>
        <w:t>Функционални изисквания към модул регистър на лекарствените средства;</w:t>
      </w:r>
    </w:p>
    <w:p w:rsidR="004D2B97" w:rsidRPr="001B5C1D" w:rsidRDefault="004D2B97" w:rsidP="00A621F8">
      <w:pPr>
        <w:pStyle w:val="ListParagraph"/>
        <w:numPr>
          <w:ilvl w:val="2"/>
          <w:numId w:val="5"/>
        </w:numPr>
        <w:spacing w:after="120"/>
        <w:rPr>
          <w:bCs/>
        </w:rPr>
      </w:pPr>
      <w:r w:rsidRPr="001B5C1D">
        <w:rPr>
          <w:bCs/>
        </w:rPr>
        <w:t>Потребителски интерфейс на модул регистър на лекарствените средства;</w:t>
      </w:r>
    </w:p>
    <w:p w:rsidR="004D2B97" w:rsidRPr="001B5C1D" w:rsidRDefault="004D2B97" w:rsidP="00A621F8">
      <w:pPr>
        <w:pStyle w:val="ListParagraph"/>
        <w:numPr>
          <w:ilvl w:val="2"/>
          <w:numId w:val="5"/>
        </w:numPr>
        <w:spacing w:after="120"/>
        <w:rPr>
          <w:bCs/>
        </w:rPr>
      </w:pPr>
      <w:r w:rsidRPr="001B5C1D">
        <w:rPr>
          <w:bCs/>
        </w:rPr>
        <w:t>Интерфейси за обмен на данни с модул регистър на лекарствените средства;</w:t>
      </w:r>
    </w:p>
    <w:p w:rsidR="004D2B97" w:rsidRPr="001B5C1D" w:rsidRDefault="004D2B97" w:rsidP="00A621F8">
      <w:pPr>
        <w:pStyle w:val="ListParagraph"/>
        <w:numPr>
          <w:ilvl w:val="2"/>
          <w:numId w:val="5"/>
        </w:numPr>
        <w:spacing w:after="120"/>
        <w:rPr>
          <w:bCs/>
        </w:rPr>
      </w:pPr>
      <w:r w:rsidRPr="001B5C1D">
        <w:rPr>
          <w:bCs/>
        </w:rPr>
        <w:t>Интерфейс за синхронизация с информационна система на ИАЛ за разрешените за употреба в страната лекарствени продукти;</w:t>
      </w:r>
    </w:p>
    <w:p w:rsidR="004D2B97" w:rsidRPr="001B5C1D" w:rsidRDefault="004D2B97" w:rsidP="00A621F8">
      <w:pPr>
        <w:pStyle w:val="ListParagraph"/>
        <w:numPr>
          <w:ilvl w:val="2"/>
          <w:numId w:val="5"/>
        </w:numPr>
        <w:spacing w:after="120"/>
        <w:rPr>
          <w:bCs/>
        </w:rPr>
      </w:pPr>
      <w:r w:rsidRPr="001B5C1D">
        <w:rPr>
          <w:bCs/>
        </w:rPr>
        <w:t xml:space="preserve">Интерфейси за </w:t>
      </w:r>
      <w:proofErr w:type="spellStart"/>
      <w:r w:rsidRPr="001B5C1D">
        <w:rPr>
          <w:bCs/>
        </w:rPr>
        <w:t>автентикация</w:t>
      </w:r>
      <w:proofErr w:type="spellEnd"/>
      <w:r w:rsidRPr="001B5C1D">
        <w:rPr>
          <w:bCs/>
        </w:rPr>
        <w:t xml:space="preserve"> на потребители и обмен на данни с модул за ОС в здравеопазването;</w:t>
      </w:r>
    </w:p>
    <w:p w:rsidR="004D2B97" w:rsidRPr="001B5C1D" w:rsidRDefault="004D2B97" w:rsidP="00A621F8">
      <w:pPr>
        <w:pStyle w:val="ListParagraph"/>
        <w:numPr>
          <w:ilvl w:val="2"/>
          <w:numId w:val="5"/>
        </w:numPr>
        <w:spacing w:after="120"/>
        <w:rPr>
          <w:bCs/>
        </w:rPr>
      </w:pPr>
      <w:r w:rsidRPr="001B5C1D">
        <w:rPr>
          <w:bCs/>
        </w:rPr>
        <w:t>Доставка и инсталация на регистър на лекарствените средства;</w:t>
      </w:r>
    </w:p>
    <w:p w:rsidR="004D2B97" w:rsidRPr="001B5C1D" w:rsidRDefault="004D2B97" w:rsidP="00A621F8">
      <w:pPr>
        <w:pStyle w:val="ListParagraph"/>
        <w:numPr>
          <w:ilvl w:val="2"/>
          <w:numId w:val="5"/>
        </w:numPr>
        <w:spacing w:after="120"/>
        <w:rPr>
          <w:bCs/>
        </w:rPr>
      </w:pPr>
      <w:r w:rsidRPr="001B5C1D">
        <w:rPr>
          <w:bCs/>
        </w:rPr>
        <w:t>Инициализиране на съдържание на регистър на лекарствените средства;</w:t>
      </w:r>
    </w:p>
    <w:p w:rsidR="004D2B97" w:rsidRPr="001B5C1D" w:rsidRDefault="004D2B97" w:rsidP="00A621F8">
      <w:pPr>
        <w:pStyle w:val="ListParagraph"/>
        <w:numPr>
          <w:ilvl w:val="2"/>
          <w:numId w:val="5"/>
        </w:numPr>
        <w:spacing w:after="120"/>
        <w:rPr>
          <w:bCs/>
        </w:rPr>
      </w:pPr>
      <w:r w:rsidRPr="001B5C1D">
        <w:rPr>
          <w:bCs/>
        </w:rPr>
        <w:t>Изготвяне на материали за обучение и обучение на потребители за работа с регистър на лекарствените средства;</w:t>
      </w:r>
    </w:p>
    <w:p w:rsidR="00412E0C" w:rsidRPr="001B5C1D" w:rsidRDefault="00412E0C" w:rsidP="00992331">
      <w:pPr>
        <w:jc w:val="both"/>
      </w:pPr>
    </w:p>
    <w:p w:rsidR="00412E0C" w:rsidRPr="001B5C1D" w:rsidRDefault="00412E0C" w:rsidP="00992331">
      <w:pPr>
        <w:jc w:val="both"/>
      </w:pPr>
      <w:r w:rsidRPr="001B5C1D">
        <w:t xml:space="preserve">Електронната рецепта (Е Рецепта) представлява обособена </w:t>
      </w:r>
      <w:r w:rsidR="00A364ED" w:rsidRPr="001B5C1D">
        <w:t>под</w:t>
      </w:r>
      <w:r w:rsidRPr="001B5C1D">
        <w:t xml:space="preserve">система, която трябва да извършва регистрация, изпълнение и анулиране на електронни рецепти </w:t>
      </w:r>
      <w:r w:rsidR="008273DF" w:rsidRPr="001B5C1D">
        <w:t xml:space="preserve">и да поддържа регистър за всички разрешени за употреба в </w:t>
      </w:r>
      <w:r w:rsidRPr="001B5C1D">
        <w:t>страната</w:t>
      </w:r>
      <w:r w:rsidR="008273DF" w:rsidRPr="001B5C1D">
        <w:t xml:space="preserve"> лекарствени средства без значение на начина на финансиране и заплащане на медикаментите</w:t>
      </w:r>
      <w:r w:rsidR="001D0FCF" w:rsidRPr="001B5C1D">
        <w:t xml:space="preserve"> (от пациента, НЗОК, ДЗОФ и ли друг източник на финансиране)</w:t>
      </w:r>
      <w:r w:rsidRPr="001B5C1D">
        <w:t>.</w:t>
      </w:r>
    </w:p>
    <w:p w:rsidR="00412E0C" w:rsidRPr="001B5C1D" w:rsidRDefault="00A364ED" w:rsidP="00992331">
      <w:pPr>
        <w:jc w:val="both"/>
      </w:pPr>
      <w:r w:rsidRPr="001B5C1D">
        <w:t>Подс</w:t>
      </w:r>
      <w:r w:rsidR="00412E0C" w:rsidRPr="001B5C1D">
        <w:t xml:space="preserve">истемата трябва да разпознава лекари и аптеки на базата на техните електронни подписи или друг метод на надеждна </w:t>
      </w:r>
      <w:proofErr w:type="spellStart"/>
      <w:r w:rsidR="009852A5" w:rsidRPr="001B5C1D">
        <w:t>автентикация</w:t>
      </w:r>
      <w:proofErr w:type="spellEnd"/>
      <w:r w:rsidR="00412E0C" w:rsidRPr="001B5C1D">
        <w:t xml:space="preserve"> и интегрирани национални регистри. При невъзможност от еднозначно разпознаване да има опция за регистрация на лекари и аптеки чрез въвеждане на предварително дефинирани атрибути, по които еднозначно да бъде разпознат лекаря или аптеката.</w:t>
      </w:r>
    </w:p>
    <w:p w:rsidR="008273DF" w:rsidRPr="001B5C1D" w:rsidRDefault="008273DF" w:rsidP="008273DF">
      <w:pPr>
        <w:jc w:val="both"/>
      </w:pPr>
      <w:r w:rsidRPr="001B5C1D">
        <w:t xml:space="preserve">Софтуерния  модул за Е Рецепта трябва да дефинира протоколи за обмен на данни с всички изпълнители на </w:t>
      </w:r>
      <w:r w:rsidR="007A6F3D" w:rsidRPr="001B5C1D">
        <w:t>медицинска помощ</w:t>
      </w:r>
      <w:r w:rsidRPr="001B5C1D">
        <w:t xml:space="preserve"> чрез WEB услуги (XML </w:t>
      </w:r>
      <w:proofErr w:type="spellStart"/>
      <w:r w:rsidRPr="001B5C1D">
        <w:t>Web</w:t>
      </w:r>
      <w:proofErr w:type="spellEnd"/>
      <w:r w:rsidRPr="001B5C1D">
        <w:t xml:space="preserve"> Service) и/или протокол за обмен на съобщения чрез подсистема за оперативна съвместимост, позволяващи проверка валидността на рецепта по предварително зададени правила, изпращане, продължаване, анулиране на рецепта в „реално” време, така че пациента и </w:t>
      </w:r>
      <w:r w:rsidR="009852A5" w:rsidRPr="001B5C1D">
        <w:t xml:space="preserve">медицинските </w:t>
      </w:r>
      <w:r w:rsidRPr="001B5C1D">
        <w:t>специалисти да разполагат с последната актуална информация за назначената на пациента лекарствена терапия.</w:t>
      </w:r>
    </w:p>
    <w:p w:rsidR="008273DF" w:rsidRPr="001B5C1D" w:rsidRDefault="008273DF" w:rsidP="008273DF">
      <w:pPr>
        <w:jc w:val="both"/>
      </w:pPr>
      <w:r w:rsidRPr="001B5C1D">
        <w:t xml:space="preserve">Съществуващите лекарски и фармацевтични софтуерни продукти трябва да продължат да се използват и след внедряването на </w:t>
      </w:r>
      <w:r w:rsidR="00A364ED" w:rsidRPr="001B5C1D">
        <w:t>под</w:t>
      </w:r>
      <w:r w:rsidRPr="001B5C1D">
        <w:t xml:space="preserve">системата за Е Рецепти. </w:t>
      </w:r>
      <w:r w:rsidR="00A364ED" w:rsidRPr="001B5C1D">
        <w:t>Подс</w:t>
      </w:r>
      <w:r w:rsidRPr="001B5C1D">
        <w:t xml:space="preserve">истемата за електронна рецепта трябва да предостави WEB услуги (XML </w:t>
      </w:r>
      <w:proofErr w:type="spellStart"/>
      <w:r w:rsidRPr="001B5C1D">
        <w:t>Web</w:t>
      </w:r>
      <w:proofErr w:type="spellEnd"/>
      <w:r w:rsidRPr="001B5C1D">
        <w:t xml:space="preserve"> Service) и/или протокол за обмен на съобщения чрез подсистема за оперативна съвместимост който да позволи </w:t>
      </w:r>
      <w:r w:rsidRPr="001B5C1D">
        <w:lastRenderedPageBreak/>
        <w:t>проверка валидността на рецепта по предварително зададени правила изпълнение или отказ от изпълнение на рецепта в аптека.</w:t>
      </w:r>
    </w:p>
    <w:p w:rsidR="008273DF" w:rsidRPr="001B5C1D" w:rsidRDefault="008273DF" w:rsidP="008273DF">
      <w:pPr>
        <w:jc w:val="both"/>
      </w:pPr>
      <w:r w:rsidRPr="001B5C1D">
        <w:t xml:space="preserve">Софтуерния модул трябва да предоставя лесен и бърз достъп чрез интерфейса на националната здравно-информационна система до данните в </w:t>
      </w:r>
      <w:r w:rsidR="00A364ED" w:rsidRPr="001B5C1D">
        <w:t>под</w:t>
      </w:r>
      <w:r w:rsidRPr="001B5C1D">
        <w:t xml:space="preserve">системата за Е Рецепта и до функциите за проверка, въвеждане на нова рецепта, проверка, продължаване, анулиране и </w:t>
      </w:r>
      <w:proofErr w:type="spellStart"/>
      <w:r w:rsidRPr="001B5C1D">
        <w:t>др</w:t>
      </w:r>
      <w:proofErr w:type="spellEnd"/>
      <w:r w:rsidRPr="001B5C1D">
        <w:t>, операции с рецепти и до данни за лекарствената терапия на пациент.</w:t>
      </w:r>
    </w:p>
    <w:p w:rsidR="001D0FCF" w:rsidRPr="001B5C1D" w:rsidRDefault="00A364ED" w:rsidP="008273DF">
      <w:pPr>
        <w:jc w:val="both"/>
      </w:pPr>
      <w:r w:rsidRPr="001B5C1D">
        <w:t>Подс</w:t>
      </w:r>
      <w:r w:rsidR="001D0FCF" w:rsidRPr="001B5C1D">
        <w:t>истемата за Е Рецепта следва да се интегрира с всички други съществуващи решения за регистриране на данни за рецепти обслужващи ведомствените нужди на съответната организация – НЗОК</w:t>
      </w:r>
      <w:r w:rsidR="009852A5" w:rsidRPr="001B5C1D">
        <w:t xml:space="preserve"> и др.</w:t>
      </w:r>
      <w:r w:rsidR="001D0FCF" w:rsidRPr="001B5C1D">
        <w:t xml:space="preserve"> </w:t>
      </w:r>
    </w:p>
    <w:p w:rsidR="008273DF" w:rsidRPr="001B5C1D" w:rsidRDefault="008273DF" w:rsidP="008273DF">
      <w:pPr>
        <w:jc w:val="both"/>
      </w:pPr>
      <w:r w:rsidRPr="001B5C1D">
        <w:t xml:space="preserve">Данните съхранени в </w:t>
      </w:r>
      <w:r w:rsidR="00C41B0E" w:rsidRPr="001B5C1D">
        <w:t>под</w:t>
      </w:r>
      <w:r w:rsidRPr="001B5C1D">
        <w:t xml:space="preserve">системата за Е Рецепта трябва да са достъпни в </w:t>
      </w:r>
      <w:proofErr w:type="spellStart"/>
      <w:r w:rsidRPr="001B5C1D">
        <w:t>деперсонализиран</w:t>
      </w:r>
      <w:proofErr w:type="spellEnd"/>
      <w:r w:rsidRPr="001B5C1D">
        <w:t xml:space="preserve"> вид за анализ на назначенията и потреблението на лекарствени средства</w:t>
      </w:r>
      <w:r w:rsidR="009852A5" w:rsidRPr="001B5C1D">
        <w:t xml:space="preserve"> в аптечната мрежа</w:t>
      </w:r>
      <w:r w:rsidRPr="001B5C1D">
        <w:t xml:space="preserve"> и изготвяне на прогнози за потребление.</w:t>
      </w:r>
    </w:p>
    <w:p w:rsidR="008273DF" w:rsidRPr="001B5C1D" w:rsidRDefault="008273DF" w:rsidP="005A45A4">
      <w:pPr>
        <w:pStyle w:val="ListParagraph"/>
        <w:spacing w:after="120"/>
        <w:ind w:left="709"/>
        <w:rPr>
          <w:bCs/>
        </w:rPr>
      </w:pPr>
    </w:p>
    <w:p w:rsidR="001F7B69" w:rsidRPr="001B5C1D" w:rsidRDefault="001F7B69" w:rsidP="00121ACB">
      <w:pPr>
        <w:pStyle w:val="ListParagraph"/>
        <w:numPr>
          <w:ilvl w:val="2"/>
          <w:numId w:val="15"/>
        </w:numPr>
        <w:spacing w:after="120"/>
        <w:ind w:left="709"/>
        <w:rPr>
          <w:b/>
          <w:bCs/>
        </w:rPr>
      </w:pPr>
      <w:r w:rsidRPr="001B5C1D">
        <w:rPr>
          <w:b/>
          <w:bCs/>
        </w:rPr>
        <w:t>Дейности</w:t>
      </w:r>
    </w:p>
    <w:p w:rsidR="001F7B69" w:rsidRPr="001B5C1D" w:rsidRDefault="001F7B69" w:rsidP="005A45A4">
      <w:pPr>
        <w:pStyle w:val="ListParagraph"/>
        <w:spacing w:after="120"/>
        <w:ind w:left="709"/>
        <w:rPr>
          <w:b/>
          <w:bCs/>
        </w:rPr>
      </w:pPr>
    </w:p>
    <w:p w:rsidR="00CF7BFE" w:rsidRPr="001B5C1D" w:rsidRDefault="00920AA7" w:rsidP="00920AA7">
      <w:pPr>
        <w:spacing w:before="0" w:after="80" w:line="276" w:lineRule="auto"/>
        <w:jc w:val="both"/>
        <w:rPr>
          <w:rFonts w:eastAsia="Calibri"/>
        </w:rPr>
      </w:pPr>
      <w:r w:rsidRPr="001B5C1D">
        <w:rPr>
          <w:rFonts w:eastAsia="Calibri"/>
        </w:rPr>
        <w:t>Участникът</w:t>
      </w:r>
      <w:r w:rsidR="00CF7BFE" w:rsidRPr="001B5C1D">
        <w:rPr>
          <w:rFonts w:eastAsia="Calibri"/>
        </w:rPr>
        <w:t xml:space="preserve"> следва да извърши минимум следните дейности във връзка с доставката на </w:t>
      </w:r>
      <w:r w:rsidR="00A364ED" w:rsidRPr="001B5C1D">
        <w:rPr>
          <w:rFonts w:eastAsia="Calibri"/>
        </w:rPr>
        <w:t>под</w:t>
      </w:r>
      <w:r w:rsidR="00CF7BFE" w:rsidRPr="001B5C1D">
        <w:rPr>
          <w:rFonts w:eastAsia="Calibri"/>
        </w:rPr>
        <w:t xml:space="preserve">системата за </w:t>
      </w:r>
      <w:r w:rsidR="00A364ED" w:rsidRPr="001B5C1D">
        <w:rPr>
          <w:rFonts w:eastAsia="Calibri"/>
        </w:rPr>
        <w:t>Е Рецепта</w:t>
      </w:r>
      <w:r w:rsidR="00CF7BFE" w:rsidRPr="001B5C1D">
        <w:rPr>
          <w:rFonts w:eastAsia="Calibri"/>
        </w:rPr>
        <w:t>:</w:t>
      </w:r>
    </w:p>
    <w:p w:rsidR="00CF7BFE" w:rsidRPr="001B5C1D" w:rsidRDefault="00920AA7" w:rsidP="00011B79">
      <w:pPr>
        <w:numPr>
          <w:ilvl w:val="0"/>
          <w:numId w:val="20"/>
        </w:numPr>
        <w:spacing w:before="0" w:afterLines="60" w:line="276" w:lineRule="auto"/>
        <w:contextualSpacing/>
        <w:jc w:val="both"/>
        <w:rPr>
          <w:rFonts w:eastAsia="Calibri"/>
        </w:rPr>
      </w:pPr>
      <w:r w:rsidRPr="001B5C1D">
        <w:rPr>
          <w:rFonts w:eastAsia="Calibri"/>
        </w:rPr>
        <w:t>Участникът</w:t>
      </w:r>
      <w:r w:rsidR="00CF7BFE" w:rsidRPr="001B5C1D">
        <w:rPr>
          <w:rFonts w:eastAsia="Calibri"/>
        </w:rPr>
        <w:t xml:space="preserve"> трябва да анали</w:t>
      </w:r>
      <w:r w:rsidR="000F57C3" w:rsidRPr="001B5C1D">
        <w:rPr>
          <w:rFonts w:eastAsia="Calibri"/>
        </w:rPr>
        <w:t xml:space="preserve">зира наличните данни за </w:t>
      </w:r>
      <w:r w:rsidR="007D33A8" w:rsidRPr="001B5C1D">
        <w:rPr>
          <w:rFonts w:eastAsia="Calibri"/>
        </w:rPr>
        <w:t>лекарствени средства</w:t>
      </w:r>
      <w:r w:rsidR="000F57C3" w:rsidRPr="001B5C1D">
        <w:rPr>
          <w:rFonts w:eastAsia="Calibri"/>
        </w:rPr>
        <w:t xml:space="preserve"> в системите на</w:t>
      </w:r>
      <w:r w:rsidR="00CF7BFE" w:rsidRPr="001B5C1D">
        <w:rPr>
          <w:rFonts w:eastAsia="Calibri"/>
        </w:rPr>
        <w:t xml:space="preserve"> </w:t>
      </w:r>
      <w:r w:rsidR="000F57C3" w:rsidRPr="001B5C1D">
        <w:rPr>
          <w:rFonts w:eastAsia="Calibri"/>
        </w:rPr>
        <w:t xml:space="preserve">ИАЛ, </w:t>
      </w:r>
      <w:r w:rsidR="00CF7BFE" w:rsidRPr="001B5C1D">
        <w:rPr>
          <w:rFonts w:eastAsia="Calibri"/>
        </w:rPr>
        <w:t xml:space="preserve">НЗОК, </w:t>
      </w:r>
      <w:r w:rsidR="000F57C3" w:rsidRPr="001B5C1D">
        <w:rPr>
          <w:rFonts w:eastAsia="Calibri"/>
        </w:rPr>
        <w:t xml:space="preserve">МЗ, ИМП, аптеки </w:t>
      </w:r>
      <w:r w:rsidR="00CF7BFE" w:rsidRPr="001B5C1D">
        <w:rPr>
          <w:rFonts w:eastAsia="Calibri"/>
        </w:rPr>
        <w:t xml:space="preserve">и др. техния обем и цикли на допълване и обновяване. Съобразно резултатите от анализа участника следва да извърши следното: </w:t>
      </w:r>
    </w:p>
    <w:p w:rsidR="00CF7BFE" w:rsidRPr="001B5C1D" w:rsidRDefault="00CF7BFE" w:rsidP="00011B79">
      <w:pPr>
        <w:numPr>
          <w:ilvl w:val="1"/>
          <w:numId w:val="20"/>
        </w:numPr>
        <w:spacing w:before="0" w:afterLines="60" w:line="276" w:lineRule="auto"/>
        <w:contextualSpacing/>
        <w:jc w:val="both"/>
        <w:rPr>
          <w:rFonts w:eastAsia="Calibri"/>
        </w:rPr>
      </w:pPr>
      <w:r w:rsidRPr="001B5C1D">
        <w:rPr>
          <w:rFonts w:eastAsia="Calibri"/>
        </w:rPr>
        <w:t xml:space="preserve">Да изготви модел за синхронизиране на данните в </w:t>
      </w:r>
      <w:r w:rsidR="000F57C3" w:rsidRPr="001B5C1D">
        <w:rPr>
          <w:rFonts w:eastAsia="Calibri"/>
        </w:rPr>
        <w:t xml:space="preserve">подсистемата за Е Рецепта </w:t>
      </w:r>
      <w:r w:rsidRPr="001B5C1D">
        <w:rPr>
          <w:rFonts w:eastAsia="Calibri"/>
        </w:rPr>
        <w:t>информация</w:t>
      </w:r>
      <w:r w:rsidR="000F57C3" w:rsidRPr="001B5C1D">
        <w:rPr>
          <w:rFonts w:eastAsia="Calibri"/>
        </w:rPr>
        <w:t>та</w:t>
      </w:r>
      <w:r w:rsidRPr="001B5C1D">
        <w:rPr>
          <w:rFonts w:eastAsia="Calibri"/>
        </w:rPr>
        <w:t xml:space="preserve"> налична в съществуващите системи;</w:t>
      </w:r>
    </w:p>
    <w:p w:rsidR="00CF7BFE" w:rsidRPr="001B5C1D" w:rsidRDefault="00CF7BFE" w:rsidP="00011B79">
      <w:pPr>
        <w:numPr>
          <w:ilvl w:val="1"/>
          <w:numId w:val="20"/>
        </w:numPr>
        <w:spacing w:before="0" w:afterLines="60" w:line="276" w:lineRule="auto"/>
        <w:contextualSpacing/>
        <w:jc w:val="both"/>
        <w:rPr>
          <w:rFonts w:eastAsia="Calibri"/>
        </w:rPr>
      </w:pPr>
      <w:r w:rsidRPr="001B5C1D">
        <w:rPr>
          <w:rFonts w:eastAsia="Calibri"/>
        </w:rPr>
        <w:t xml:space="preserve">Да изготви модел за първоначална инициализация на </w:t>
      </w:r>
      <w:r w:rsidR="000F57C3" w:rsidRPr="001B5C1D">
        <w:rPr>
          <w:rFonts w:eastAsia="Calibri"/>
        </w:rPr>
        <w:t>под</w:t>
      </w:r>
      <w:r w:rsidRPr="001B5C1D">
        <w:rPr>
          <w:rFonts w:eastAsia="Calibri"/>
        </w:rPr>
        <w:t xml:space="preserve">система за </w:t>
      </w:r>
      <w:r w:rsidR="000F57C3" w:rsidRPr="001B5C1D">
        <w:rPr>
          <w:rFonts w:eastAsia="Calibri"/>
        </w:rPr>
        <w:t>Е Рецепта с налични данни в системите на ИАЛ, МЗ и НЗОК</w:t>
      </w:r>
      <w:r w:rsidRPr="001B5C1D">
        <w:rPr>
          <w:rFonts w:eastAsia="Calibri"/>
        </w:rPr>
        <w:t>;</w:t>
      </w:r>
    </w:p>
    <w:p w:rsidR="00CF7BFE" w:rsidRPr="001B5C1D" w:rsidRDefault="00CF7BFE" w:rsidP="00011B79">
      <w:pPr>
        <w:numPr>
          <w:ilvl w:val="0"/>
          <w:numId w:val="20"/>
        </w:numPr>
        <w:spacing w:before="0" w:afterLines="60" w:line="276" w:lineRule="auto"/>
        <w:contextualSpacing/>
        <w:jc w:val="both"/>
        <w:rPr>
          <w:rFonts w:eastAsia="Calibri"/>
        </w:rPr>
      </w:pPr>
      <w:r w:rsidRPr="001B5C1D">
        <w:rPr>
          <w:rFonts w:eastAsia="Calibri"/>
        </w:rPr>
        <w:t>Участник</w:t>
      </w:r>
      <w:r w:rsidR="00920AA7" w:rsidRPr="001B5C1D">
        <w:rPr>
          <w:rFonts w:eastAsia="Calibri"/>
        </w:rPr>
        <w:t>ът</w:t>
      </w:r>
      <w:r w:rsidRPr="001B5C1D">
        <w:rPr>
          <w:rFonts w:eastAsia="Calibri"/>
        </w:rPr>
        <w:t xml:space="preserve"> следва да достави </w:t>
      </w:r>
      <w:r w:rsidR="000F57C3" w:rsidRPr="001B5C1D">
        <w:rPr>
          <w:rFonts w:eastAsia="Calibri"/>
        </w:rPr>
        <w:t>под</w:t>
      </w:r>
      <w:r w:rsidRPr="001B5C1D">
        <w:rPr>
          <w:rFonts w:eastAsia="Calibri"/>
        </w:rPr>
        <w:t>системата за</w:t>
      </w:r>
      <w:r w:rsidR="000F57C3" w:rsidRPr="001B5C1D">
        <w:rPr>
          <w:rFonts w:eastAsia="Calibri"/>
        </w:rPr>
        <w:t xml:space="preserve"> Е Рецепта</w:t>
      </w:r>
      <w:r w:rsidRPr="001B5C1D">
        <w:rPr>
          <w:rFonts w:eastAsia="Calibri"/>
        </w:rPr>
        <w:t xml:space="preserve">, </w:t>
      </w:r>
      <w:r w:rsidR="000F57C3" w:rsidRPr="001B5C1D">
        <w:rPr>
          <w:rFonts w:eastAsia="Calibri"/>
        </w:rPr>
        <w:t xml:space="preserve">като </w:t>
      </w:r>
      <w:r w:rsidRPr="001B5C1D">
        <w:rPr>
          <w:rFonts w:eastAsia="Calibri"/>
        </w:rPr>
        <w:t xml:space="preserve">я инсталира и пусне в действие при възложителя. В процеса на доставка и инсталация на </w:t>
      </w:r>
      <w:r w:rsidR="000F57C3" w:rsidRPr="001B5C1D">
        <w:rPr>
          <w:rFonts w:eastAsia="Calibri"/>
        </w:rPr>
        <w:t>под</w:t>
      </w:r>
      <w:r w:rsidRPr="001B5C1D">
        <w:rPr>
          <w:rFonts w:eastAsia="Calibri"/>
        </w:rPr>
        <w:t>системата изпълнителя следва да извърши следното:</w:t>
      </w:r>
    </w:p>
    <w:p w:rsidR="00CF7BFE" w:rsidRPr="001B5C1D" w:rsidRDefault="00CF7BFE" w:rsidP="00011B79">
      <w:pPr>
        <w:numPr>
          <w:ilvl w:val="1"/>
          <w:numId w:val="20"/>
        </w:numPr>
        <w:spacing w:before="0" w:afterLines="60" w:line="276" w:lineRule="auto"/>
        <w:contextualSpacing/>
        <w:jc w:val="both"/>
        <w:rPr>
          <w:rFonts w:eastAsia="Calibri"/>
        </w:rPr>
      </w:pPr>
      <w:r w:rsidRPr="001B5C1D">
        <w:rPr>
          <w:rFonts w:eastAsia="Calibri"/>
        </w:rPr>
        <w:t xml:space="preserve">Да инициализира съдържанието на системата с наличните данни </w:t>
      </w:r>
      <w:r w:rsidR="000F57C3" w:rsidRPr="001B5C1D">
        <w:rPr>
          <w:rFonts w:eastAsia="Calibri"/>
        </w:rPr>
        <w:t xml:space="preserve">за лекарствени средства, назначения в </w:t>
      </w:r>
      <w:r w:rsidRPr="001B5C1D">
        <w:rPr>
          <w:rFonts w:eastAsia="Calibri"/>
        </w:rPr>
        <w:t xml:space="preserve">съществуващите или в процес на разработка системи на ГРАО, НЗОК, ИАЛ, модул </w:t>
      </w:r>
      <w:r w:rsidR="000F57C3" w:rsidRPr="001B5C1D">
        <w:rPr>
          <w:rFonts w:eastAsia="Calibri"/>
        </w:rPr>
        <w:t>персонален здравен запис</w:t>
      </w:r>
      <w:r w:rsidRPr="001B5C1D">
        <w:rPr>
          <w:rFonts w:eastAsia="Calibri"/>
        </w:rPr>
        <w:t xml:space="preserve"> и др.;</w:t>
      </w:r>
    </w:p>
    <w:p w:rsidR="00CF7BFE" w:rsidRPr="001B5C1D" w:rsidRDefault="00CF7BFE" w:rsidP="00011B79">
      <w:pPr>
        <w:numPr>
          <w:ilvl w:val="1"/>
          <w:numId w:val="20"/>
        </w:numPr>
        <w:spacing w:before="0" w:afterLines="60" w:line="276" w:lineRule="auto"/>
        <w:contextualSpacing/>
        <w:jc w:val="both"/>
        <w:rPr>
          <w:rFonts w:eastAsia="Calibri"/>
        </w:rPr>
      </w:pPr>
      <w:r w:rsidRPr="001B5C1D">
        <w:rPr>
          <w:rFonts w:eastAsia="Calibri"/>
        </w:rPr>
        <w:t xml:space="preserve">Да пусне в действие модела за синхронизиране и регулярна актуализация на данни в </w:t>
      </w:r>
      <w:r w:rsidR="000F57C3" w:rsidRPr="001B5C1D">
        <w:rPr>
          <w:rFonts w:eastAsia="Calibri"/>
        </w:rPr>
        <w:t>подсистема Е Рецепта с</w:t>
      </w:r>
      <w:r w:rsidRPr="001B5C1D">
        <w:rPr>
          <w:rFonts w:eastAsia="Calibri"/>
        </w:rPr>
        <w:t xml:space="preserve"> информация </w:t>
      </w:r>
      <w:r w:rsidR="000F57C3" w:rsidRPr="001B5C1D">
        <w:rPr>
          <w:rFonts w:eastAsia="Calibri"/>
        </w:rPr>
        <w:t xml:space="preserve">за </w:t>
      </w:r>
      <w:r w:rsidR="007D33A8" w:rsidRPr="001B5C1D">
        <w:rPr>
          <w:rFonts w:eastAsia="Calibri"/>
        </w:rPr>
        <w:t>лекарствени средства</w:t>
      </w:r>
      <w:r w:rsidR="000F57C3" w:rsidRPr="001B5C1D">
        <w:rPr>
          <w:rFonts w:eastAsia="Calibri"/>
        </w:rPr>
        <w:t xml:space="preserve"> и назначения </w:t>
      </w:r>
      <w:r w:rsidRPr="001B5C1D">
        <w:rPr>
          <w:rFonts w:eastAsia="Calibri"/>
        </w:rPr>
        <w:t xml:space="preserve">налична в съществуващите системи на ГРАО, НЗОК, ИАЛ, модул </w:t>
      </w:r>
      <w:r w:rsidR="000F57C3" w:rsidRPr="001B5C1D">
        <w:rPr>
          <w:rFonts w:eastAsia="Calibri"/>
        </w:rPr>
        <w:t>персонален здравен запи</w:t>
      </w:r>
      <w:r w:rsidR="0004504E" w:rsidRPr="001B5C1D">
        <w:rPr>
          <w:rFonts w:eastAsia="Calibri"/>
        </w:rPr>
        <w:t>с</w:t>
      </w:r>
      <w:r w:rsidRPr="001B5C1D">
        <w:rPr>
          <w:rFonts w:eastAsia="Calibri"/>
        </w:rPr>
        <w:t xml:space="preserve"> и др.;</w:t>
      </w:r>
    </w:p>
    <w:p w:rsidR="00CF7BFE" w:rsidRPr="001B5C1D" w:rsidRDefault="00CF7BFE" w:rsidP="00011B79">
      <w:pPr>
        <w:numPr>
          <w:ilvl w:val="1"/>
          <w:numId w:val="20"/>
        </w:numPr>
        <w:spacing w:before="0" w:afterLines="60" w:line="276" w:lineRule="auto"/>
        <w:contextualSpacing/>
        <w:jc w:val="both"/>
        <w:rPr>
          <w:rFonts w:eastAsia="Calibri"/>
        </w:rPr>
      </w:pPr>
      <w:r w:rsidRPr="001B5C1D">
        <w:rPr>
          <w:rFonts w:eastAsia="Calibri"/>
        </w:rPr>
        <w:t xml:space="preserve">Да публикува описание на </w:t>
      </w:r>
      <w:r w:rsidR="00D43713" w:rsidRPr="001B5C1D">
        <w:rPr>
          <w:rFonts w:eastAsia="Calibri"/>
        </w:rPr>
        <w:t xml:space="preserve">WEB услугите и/или </w:t>
      </w:r>
      <w:r w:rsidRPr="001B5C1D">
        <w:rPr>
          <w:rFonts w:eastAsia="Calibri"/>
        </w:rPr>
        <w:t xml:space="preserve">съобщенията за онлайн обмен на данни с изпълнители на </w:t>
      </w:r>
      <w:r w:rsidR="00FB3537" w:rsidRPr="001B5C1D">
        <w:rPr>
          <w:rFonts w:eastAsia="Calibri"/>
        </w:rPr>
        <w:t>медицинска</w:t>
      </w:r>
      <w:r w:rsidRPr="001B5C1D">
        <w:rPr>
          <w:rFonts w:eastAsia="Calibri"/>
        </w:rPr>
        <w:t xml:space="preserve"> </w:t>
      </w:r>
      <w:r w:rsidR="00FB3537" w:rsidRPr="001B5C1D">
        <w:rPr>
          <w:rFonts w:eastAsia="Calibri"/>
        </w:rPr>
        <w:t>помощ</w:t>
      </w:r>
      <w:r w:rsidR="00D43713" w:rsidRPr="001B5C1D">
        <w:rPr>
          <w:rFonts w:eastAsia="Calibri"/>
        </w:rPr>
        <w:t xml:space="preserve"> и аптеки</w:t>
      </w:r>
      <w:r w:rsidRPr="001B5C1D">
        <w:rPr>
          <w:rFonts w:eastAsia="Calibri"/>
        </w:rPr>
        <w:t xml:space="preserve"> позволяващи </w:t>
      </w:r>
      <w:r w:rsidR="00D43713" w:rsidRPr="001B5C1D">
        <w:rPr>
          <w:rFonts w:eastAsia="Calibri"/>
        </w:rPr>
        <w:t xml:space="preserve">на </w:t>
      </w:r>
      <w:r w:rsidRPr="001B5C1D">
        <w:rPr>
          <w:rFonts w:eastAsia="Calibri"/>
        </w:rPr>
        <w:t xml:space="preserve">разработчиците на такива системи да изградят свързаност с </w:t>
      </w:r>
      <w:r w:rsidR="00A364ED" w:rsidRPr="001B5C1D">
        <w:rPr>
          <w:rFonts w:eastAsia="Calibri"/>
        </w:rPr>
        <w:t>под</w:t>
      </w:r>
      <w:r w:rsidRPr="001B5C1D">
        <w:rPr>
          <w:rFonts w:eastAsia="Calibri"/>
        </w:rPr>
        <w:t xml:space="preserve">системата за </w:t>
      </w:r>
      <w:r w:rsidR="00D43713" w:rsidRPr="001B5C1D">
        <w:rPr>
          <w:rFonts w:eastAsia="Calibri"/>
        </w:rPr>
        <w:t>Е Рецепта</w:t>
      </w:r>
      <w:r w:rsidRPr="001B5C1D">
        <w:rPr>
          <w:rFonts w:eastAsia="Calibri"/>
        </w:rPr>
        <w:t>;</w:t>
      </w:r>
    </w:p>
    <w:p w:rsidR="00CF7BFE" w:rsidRPr="001B5C1D" w:rsidRDefault="00CF7BFE" w:rsidP="00011B79">
      <w:pPr>
        <w:numPr>
          <w:ilvl w:val="0"/>
          <w:numId w:val="20"/>
        </w:numPr>
        <w:spacing w:before="0" w:afterLines="60" w:line="276" w:lineRule="auto"/>
        <w:contextualSpacing/>
        <w:jc w:val="both"/>
        <w:rPr>
          <w:rFonts w:eastAsia="Calibri"/>
        </w:rPr>
      </w:pPr>
      <w:r w:rsidRPr="001B5C1D">
        <w:rPr>
          <w:rFonts w:eastAsia="Calibri"/>
        </w:rPr>
        <w:lastRenderedPageBreak/>
        <w:t xml:space="preserve">След успешната инсталация и пускане в експлоатация на </w:t>
      </w:r>
      <w:r w:rsidR="00BB7601" w:rsidRPr="001B5C1D">
        <w:rPr>
          <w:rFonts w:eastAsia="Calibri"/>
        </w:rPr>
        <w:t>под</w:t>
      </w:r>
      <w:r w:rsidR="00F711F7" w:rsidRPr="001B5C1D">
        <w:rPr>
          <w:rFonts w:eastAsia="Calibri"/>
        </w:rPr>
        <w:t>системата участникът</w:t>
      </w:r>
      <w:r w:rsidRPr="001B5C1D">
        <w:rPr>
          <w:rFonts w:eastAsia="Calibri"/>
        </w:rPr>
        <w:t xml:space="preserve"> следва да проведе пилотно тестване на интерфейсите на </w:t>
      </w:r>
      <w:r w:rsidR="00BB7601" w:rsidRPr="001B5C1D">
        <w:rPr>
          <w:rFonts w:eastAsia="Calibri"/>
        </w:rPr>
        <w:t>под</w:t>
      </w:r>
      <w:r w:rsidRPr="001B5C1D">
        <w:rPr>
          <w:rFonts w:eastAsia="Calibri"/>
        </w:rPr>
        <w:t xml:space="preserve">системата с </w:t>
      </w:r>
      <w:r w:rsidR="00D43713" w:rsidRPr="001B5C1D">
        <w:rPr>
          <w:rFonts w:eastAsia="Calibri"/>
        </w:rPr>
        <w:t>изпълнители</w:t>
      </w:r>
      <w:r w:rsidRPr="001B5C1D">
        <w:rPr>
          <w:rFonts w:eastAsia="Calibri"/>
        </w:rPr>
        <w:t xml:space="preserve"> на </w:t>
      </w:r>
      <w:r w:rsidR="00FB3537" w:rsidRPr="001B5C1D">
        <w:rPr>
          <w:rFonts w:eastAsia="Calibri"/>
        </w:rPr>
        <w:t>медицинска</w:t>
      </w:r>
      <w:r w:rsidRPr="001B5C1D">
        <w:rPr>
          <w:rFonts w:eastAsia="Calibri"/>
        </w:rPr>
        <w:t xml:space="preserve"> </w:t>
      </w:r>
      <w:r w:rsidR="00D43713" w:rsidRPr="001B5C1D">
        <w:rPr>
          <w:rFonts w:eastAsia="Calibri"/>
        </w:rPr>
        <w:t>помощ</w:t>
      </w:r>
      <w:r w:rsidR="007822A0" w:rsidRPr="001B5C1D">
        <w:rPr>
          <w:rFonts w:eastAsia="Calibri"/>
        </w:rPr>
        <w:t xml:space="preserve"> и аптеки</w:t>
      </w:r>
      <w:r w:rsidRPr="001B5C1D">
        <w:rPr>
          <w:rFonts w:eastAsia="Calibri"/>
        </w:rPr>
        <w:t xml:space="preserve"> </w:t>
      </w:r>
      <w:r w:rsidR="00827487" w:rsidRPr="001B5C1D">
        <w:rPr>
          <w:rFonts w:eastAsia="Calibri"/>
        </w:rPr>
        <w:t>информационните</w:t>
      </w:r>
      <w:r w:rsidRPr="001B5C1D">
        <w:rPr>
          <w:rFonts w:eastAsia="Calibri"/>
        </w:rPr>
        <w:t xml:space="preserve"> системи които те използват. Пилотното тестване трябва да включва минимум по 5 (пет) представители на различните видове изпълнители на </w:t>
      </w:r>
      <w:r w:rsidR="00FB3537" w:rsidRPr="001B5C1D">
        <w:rPr>
          <w:rFonts w:eastAsia="Calibri"/>
        </w:rPr>
        <w:t>медицинска</w:t>
      </w:r>
      <w:r w:rsidRPr="001B5C1D">
        <w:rPr>
          <w:rFonts w:eastAsia="Calibri"/>
        </w:rPr>
        <w:t xml:space="preserve"> </w:t>
      </w:r>
      <w:r w:rsidR="007822A0" w:rsidRPr="001B5C1D">
        <w:rPr>
          <w:rFonts w:eastAsia="Calibri"/>
        </w:rPr>
        <w:t>помощ</w:t>
      </w:r>
      <w:r w:rsidRPr="001B5C1D">
        <w:rPr>
          <w:rFonts w:eastAsia="Calibri"/>
        </w:rPr>
        <w:t xml:space="preserve"> – ОПЛ, специалисти, </w:t>
      </w:r>
      <w:r w:rsidR="007D33A8" w:rsidRPr="001B5C1D">
        <w:rPr>
          <w:rFonts w:eastAsia="Calibri"/>
        </w:rPr>
        <w:t>лечебни заведения</w:t>
      </w:r>
      <w:r w:rsidRPr="001B5C1D">
        <w:rPr>
          <w:rFonts w:eastAsia="Calibri"/>
        </w:rPr>
        <w:t xml:space="preserve">, аптеки и др., като то следва да демонстрира работоспособността на интерфейсите на </w:t>
      </w:r>
      <w:r w:rsidR="00BB7601" w:rsidRPr="001B5C1D">
        <w:rPr>
          <w:rFonts w:eastAsia="Calibri"/>
        </w:rPr>
        <w:t>под</w:t>
      </w:r>
      <w:r w:rsidRPr="001B5C1D">
        <w:rPr>
          <w:rFonts w:eastAsia="Calibri"/>
        </w:rPr>
        <w:t>системата</w:t>
      </w:r>
      <w:r w:rsidR="007822A0" w:rsidRPr="001B5C1D">
        <w:rPr>
          <w:rFonts w:eastAsia="Calibri"/>
        </w:rPr>
        <w:t>;</w:t>
      </w:r>
    </w:p>
    <w:p w:rsidR="00CF7BFE" w:rsidRPr="001B5C1D" w:rsidRDefault="00CF7BFE" w:rsidP="00011B79">
      <w:pPr>
        <w:numPr>
          <w:ilvl w:val="0"/>
          <w:numId w:val="20"/>
        </w:numPr>
        <w:spacing w:before="0" w:afterLines="60" w:line="276" w:lineRule="auto"/>
        <w:contextualSpacing/>
        <w:jc w:val="both"/>
        <w:rPr>
          <w:rFonts w:eastAsia="Calibri"/>
        </w:rPr>
      </w:pPr>
      <w:r w:rsidRPr="001B5C1D">
        <w:rPr>
          <w:rFonts w:eastAsia="Calibri"/>
        </w:rPr>
        <w:t xml:space="preserve">Така доставената </w:t>
      </w:r>
      <w:r w:rsidR="00BB7601" w:rsidRPr="001B5C1D">
        <w:rPr>
          <w:rFonts w:eastAsia="Calibri"/>
        </w:rPr>
        <w:t>под</w:t>
      </w:r>
      <w:r w:rsidRPr="001B5C1D">
        <w:rPr>
          <w:rFonts w:eastAsia="Calibri"/>
        </w:rPr>
        <w:t xml:space="preserve">система трябва да позволява обхващането на всички изпълнители на </w:t>
      </w:r>
      <w:r w:rsidR="00FB3537" w:rsidRPr="001B5C1D">
        <w:rPr>
          <w:rFonts w:eastAsia="Calibri"/>
        </w:rPr>
        <w:t>медицинска</w:t>
      </w:r>
      <w:r w:rsidRPr="001B5C1D">
        <w:rPr>
          <w:rFonts w:eastAsia="Calibri"/>
        </w:rPr>
        <w:t xml:space="preserve"> </w:t>
      </w:r>
      <w:r w:rsidR="007822A0" w:rsidRPr="001B5C1D">
        <w:rPr>
          <w:rFonts w:eastAsia="Calibri"/>
        </w:rPr>
        <w:t>помощ</w:t>
      </w:r>
      <w:r w:rsidRPr="001B5C1D">
        <w:rPr>
          <w:rFonts w:eastAsia="Calibri"/>
        </w:rPr>
        <w:t xml:space="preserve"> </w:t>
      </w:r>
      <w:r w:rsidR="00867941" w:rsidRPr="001B5C1D">
        <w:rPr>
          <w:rFonts w:eastAsia="Calibri"/>
        </w:rPr>
        <w:t xml:space="preserve">и аптеки </w:t>
      </w:r>
      <w:r w:rsidRPr="001B5C1D">
        <w:rPr>
          <w:rFonts w:eastAsia="Calibri"/>
        </w:rPr>
        <w:t xml:space="preserve">чрез подходящо разширяване на системната платформа която </w:t>
      </w:r>
      <w:r w:rsidR="00BB7601" w:rsidRPr="001B5C1D">
        <w:rPr>
          <w:rFonts w:eastAsia="Calibri"/>
        </w:rPr>
        <w:t>под</w:t>
      </w:r>
      <w:r w:rsidR="00867941" w:rsidRPr="001B5C1D">
        <w:rPr>
          <w:rFonts w:eastAsia="Calibri"/>
        </w:rPr>
        <w:t>системата за Е Рецепта</w:t>
      </w:r>
      <w:r w:rsidRPr="001B5C1D">
        <w:rPr>
          <w:rFonts w:eastAsia="Calibri"/>
        </w:rPr>
        <w:t xml:space="preserve"> използва (хардуер, комуникации и системен софтуер) и без да е необходима преработка на </w:t>
      </w:r>
      <w:r w:rsidR="00BB7601" w:rsidRPr="001B5C1D">
        <w:rPr>
          <w:rFonts w:eastAsia="Calibri"/>
        </w:rPr>
        <w:t>под</w:t>
      </w:r>
      <w:r w:rsidRPr="001B5C1D">
        <w:rPr>
          <w:rFonts w:eastAsia="Calibri"/>
        </w:rPr>
        <w:t>системата или заплащането на допълнителни лицензии за ползването и;</w:t>
      </w:r>
    </w:p>
    <w:p w:rsidR="00CF7BFE" w:rsidRPr="001B5C1D" w:rsidRDefault="00CF7BFE" w:rsidP="00011B79">
      <w:pPr>
        <w:numPr>
          <w:ilvl w:val="0"/>
          <w:numId w:val="20"/>
        </w:numPr>
        <w:spacing w:before="0" w:afterLines="60" w:line="276" w:lineRule="auto"/>
        <w:contextualSpacing/>
        <w:jc w:val="both"/>
        <w:rPr>
          <w:rFonts w:eastAsia="Calibri"/>
        </w:rPr>
      </w:pPr>
      <w:r w:rsidRPr="001B5C1D">
        <w:rPr>
          <w:rFonts w:eastAsia="Calibri"/>
        </w:rPr>
        <w:t xml:space="preserve">Едновременно с доставката, инсталацията и пилотното тестване на </w:t>
      </w:r>
      <w:r w:rsidR="00BB7601" w:rsidRPr="001B5C1D">
        <w:rPr>
          <w:rFonts w:eastAsia="Calibri"/>
        </w:rPr>
        <w:t>под</w:t>
      </w:r>
      <w:r w:rsidRPr="001B5C1D">
        <w:rPr>
          <w:rFonts w:eastAsia="Calibri"/>
        </w:rPr>
        <w:t>системата, участник</w:t>
      </w:r>
      <w:r w:rsidR="00F711F7" w:rsidRPr="001B5C1D">
        <w:rPr>
          <w:rFonts w:eastAsia="Calibri"/>
        </w:rPr>
        <w:t>ът</w:t>
      </w:r>
      <w:r w:rsidRPr="001B5C1D">
        <w:rPr>
          <w:rFonts w:eastAsia="Calibri"/>
        </w:rPr>
        <w:t xml:space="preserve"> следва да извърши следното:</w:t>
      </w:r>
    </w:p>
    <w:p w:rsidR="00CF7BFE" w:rsidRPr="001B5C1D" w:rsidRDefault="00CF7BFE" w:rsidP="00011B79">
      <w:pPr>
        <w:numPr>
          <w:ilvl w:val="1"/>
          <w:numId w:val="20"/>
        </w:numPr>
        <w:spacing w:before="0" w:afterLines="60" w:line="276" w:lineRule="auto"/>
        <w:contextualSpacing/>
        <w:jc w:val="both"/>
        <w:rPr>
          <w:rFonts w:eastAsia="Calibri"/>
        </w:rPr>
      </w:pPr>
      <w:r w:rsidRPr="001B5C1D">
        <w:rPr>
          <w:rFonts w:eastAsia="Calibri"/>
        </w:rPr>
        <w:t xml:space="preserve">Да подготви учебни курсове и информация за ползване и администриране на </w:t>
      </w:r>
      <w:r w:rsidR="00BB7601" w:rsidRPr="001B5C1D">
        <w:rPr>
          <w:rFonts w:eastAsia="Calibri"/>
        </w:rPr>
        <w:t>под</w:t>
      </w:r>
      <w:r w:rsidRPr="001B5C1D">
        <w:rPr>
          <w:rFonts w:eastAsia="Calibri"/>
        </w:rPr>
        <w:t xml:space="preserve">системата от </w:t>
      </w:r>
      <w:r w:rsidR="00867941" w:rsidRPr="001B5C1D">
        <w:rPr>
          <w:rFonts w:eastAsia="Calibri"/>
        </w:rPr>
        <w:t xml:space="preserve">лекари, фармацевти </w:t>
      </w:r>
      <w:r w:rsidRPr="001B5C1D">
        <w:rPr>
          <w:rFonts w:eastAsia="Calibri"/>
        </w:rPr>
        <w:t xml:space="preserve">и администратори на </w:t>
      </w:r>
      <w:r w:rsidR="00BB7601" w:rsidRPr="001B5C1D">
        <w:rPr>
          <w:rFonts w:eastAsia="Calibri"/>
        </w:rPr>
        <w:t>под</w:t>
      </w:r>
      <w:r w:rsidRPr="001B5C1D">
        <w:rPr>
          <w:rFonts w:eastAsia="Calibri"/>
        </w:rPr>
        <w:t>системата;</w:t>
      </w:r>
    </w:p>
    <w:p w:rsidR="00CF7BFE" w:rsidRPr="001B5C1D" w:rsidRDefault="00CF7BFE" w:rsidP="00011B79">
      <w:pPr>
        <w:numPr>
          <w:ilvl w:val="1"/>
          <w:numId w:val="20"/>
        </w:numPr>
        <w:spacing w:before="0" w:afterLines="60" w:line="276" w:lineRule="auto"/>
        <w:contextualSpacing/>
        <w:jc w:val="both"/>
        <w:rPr>
          <w:rFonts w:eastAsia="Calibri"/>
        </w:rPr>
      </w:pPr>
      <w:r w:rsidRPr="001B5C1D">
        <w:rPr>
          <w:rFonts w:eastAsia="Calibri"/>
        </w:rPr>
        <w:t xml:space="preserve">Да подготви учебното съдържание във формат за LMS </w:t>
      </w:r>
      <w:r w:rsidR="00867941" w:rsidRPr="001B5C1D">
        <w:rPr>
          <w:rFonts w:eastAsia="Calibri"/>
        </w:rPr>
        <w:t>(</w:t>
      </w:r>
      <w:proofErr w:type="spellStart"/>
      <w:r w:rsidR="00867941" w:rsidRPr="001B5C1D">
        <w:rPr>
          <w:rFonts w:eastAsia="Calibri"/>
        </w:rPr>
        <w:t>Learning</w:t>
      </w:r>
      <w:proofErr w:type="spellEnd"/>
      <w:r w:rsidR="00867941" w:rsidRPr="001B5C1D">
        <w:rPr>
          <w:rFonts w:eastAsia="Calibri"/>
        </w:rPr>
        <w:t xml:space="preserve"> </w:t>
      </w:r>
      <w:proofErr w:type="spellStart"/>
      <w:r w:rsidR="00867941" w:rsidRPr="001B5C1D">
        <w:rPr>
          <w:rFonts w:eastAsia="Calibri"/>
        </w:rPr>
        <w:t>Management</w:t>
      </w:r>
      <w:proofErr w:type="spellEnd"/>
      <w:r w:rsidR="00867941" w:rsidRPr="001B5C1D">
        <w:rPr>
          <w:rFonts w:eastAsia="Calibri"/>
        </w:rPr>
        <w:t xml:space="preserve"> </w:t>
      </w:r>
      <w:proofErr w:type="spellStart"/>
      <w:r w:rsidR="00867941" w:rsidRPr="001B5C1D">
        <w:rPr>
          <w:rFonts w:eastAsia="Calibri"/>
        </w:rPr>
        <w:t>System</w:t>
      </w:r>
      <w:proofErr w:type="spellEnd"/>
      <w:r w:rsidR="00867941" w:rsidRPr="001B5C1D">
        <w:rPr>
          <w:rFonts w:eastAsia="Calibri"/>
        </w:rPr>
        <w:t xml:space="preserve">) </w:t>
      </w:r>
      <w:r w:rsidRPr="001B5C1D">
        <w:rPr>
          <w:rFonts w:eastAsia="Calibri"/>
        </w:rPr>
        <w:t>система посочена от възложителя;</w:t>
      </w:r>
    </w:p>
    <w:p w:rsidR="00CF7BFE" w:rsidRPr="001B5C1D" w:rsidRDefault="00CF7BFE" w:rsidP="00011B79">
      <w:pPr>
        <w:numPr>
          <w:ilvl w:val="1"/>
          <w:numId w:val="20"/>
        </w:numPr>
        <w:spacing w:before="0" w:afterLines="60" w:line="276" w:lineRule="auto"/>
        <w:contextualSpacing/>
        <w:jc w:val="both"/>
        <w:rPr>
          <w:rFonts w:eastAsia="Calibri"/>
        </w:rPr>
      </w:pPr>
      <w:r w:rsidRPr="001B5C1D">
        <w:rPr>
          <w:rFonts w:eastAsia="Calibri"/>
        </w:rPr>
        <w:t xml:space="preserve">Да извърши обучение на специалистите и пациентите участници в пилотното тестване на </w:t>
      </w:r>
      <w:r w:rsidR="00BB7601" w:rsidRPr="001B5C1D">
        <w:rPr>
          <w:rFonts w:eastAsia="Calibri"/>
        </w:rPr>
        <w:t>под</w:t>
      </w:r>
      <w:r w:rsidRPr="001B5C1D">
        <w:rPr>
          <w:rFonts w:eastAsia="Calibri"/>
        </w:rPr>
        <w:t>системата;</w:t>
      </w:r>
    </w:p>
    <w:p w:rsidR="000D08DF" w:rsidRPr="001B5C1D" w:rsidRDefault="000D08DF" w:rsidP="00011B79">
      <w:pPr>
        <w:numPr>
          <w:ilvl w:val="1"/>
          <w:numId w:val="20"/>
        </w:numPr>
        <w:spacing w:before="0" w:afterLines="60" w:line="276" w:lineRule="auto"/>
        <w:contextualSpacing/>
        <w:jc w:val="both"/>
        <w:rPr>
          <w:rFonts w:eastAsia="Calibri"/>
        </w:rPr>
      </w:pPr>
      <w:r w:rsidRPr="001B5C1D">
        <w:rPr>
          <w:rFonts w:eastAsia="Calibri"/>
        </w:rPr>
        <w:t xml:space="preserve">Да извърши обучение на </w:t>
      </w:r>
      <w:proofErr w:type="spellStart"/>
      <w:r w:rsidRPr="001B5C1D">
        <w:rPr>
          <w:rFonts w:eastAsia="Calibri"/>
        </w:rPr>
        <w:t>обучители</w:t>
      </w:r>
      <w:proofErr w:type="spellEnd"/>
      <w:r w:rsidRPr="001B5C1D">
        <w:rPr>
          <w:rFonts w:eastAsia="Calibri"/>
        </w:rPr>
        <w:t xml:space="preserve"> – минимум 5 (пет) специалисти от НЦОЗА и РЗИ посочени от Възложителя, които да са в състояние да администрират подсистемата.</w:t>
      </w:r>
    </w:p>
    <w:p w:rsidR="000D08DF" w:rsidRPr="001B5C1D" w:rsidRDefault="000D08DF" w:rsidP="00011B79">
      <w:pPr>
        <w:numPr>
          <w:ilvl w:val="1"/>
          <w:numId w:val="20"/>
        </w:numPr>
        <w:spacing w:before="0" w:afterLines="60" w:line="276" w:lineRule="auto"/>
        <w:contextualSpacing/>
        <w:jc w:val="both"/>
        <w:rPr>
          <w:rFonts w:eastAsia="Calibri"/>
        </w:rPr>
      </w:pPr>
      <w:r w:rsidRPr="001B5C1D">
        <w:rPr>
          <w:rFonts w:eastAsia="Calibri"/>
        </w:rPr>
        <w:t xml:space="preserve">Да извърши обучение на </w:t>
      </w:r>
      <w:proofErr w:type="spellStart"/>
      <w:r w:rsidRPr="001B5C1D">
        <w:rPr>
          <w:rFonts w:eastAsia="Calibri"/>
        </w:rPr>
        <w:t>обучители</w:t>
      </w:r>
      <w:proofErr w:type="spellEnd"/>
      <w:r w:rsidRPr="001B5C1D">
        <w:rPr>
          <w:rFonts w:eastAsia="Calibri"/>
        </w:rPr>
        <w:t xml:space="preserve"> – минимум 100 (сто) специалисти от НЦОЗА и РЗИ посочени от Възложителя, които да са в състояние да провеждат обучение за ползване на подсистемата;</w:t>
      </w:r>
    </w:p>
    <w:p w:rsidR="000D08DF" w:rsidRPr="001B5C1D" w:rsidRDefault="000D08DF" w:rsidP="00011B79">
      <w:pPr>
        <w:numPr>
          <w:ilvl w:val="1"/>
          <w:numId w:val="20"/>
        </w:numPr>
        <w:spacing w:before="0" w:afterLines="60" w:line="276" w:lineRule="auto"/>
        <w:contextualSpacing/>
        <w:jc w:val="both"/>
        <w:rPr>
          <w:rFonts w:eastAsia="Calibri"/>
        </w:rPr>
      </w:pPr>
      <w:r w:rsidRPr="001B5C1D">
        <w:rPr>
          <w:rFonts w:eastAsia="Calibri"/>
        </w:rPr>
        <w:t>Да извърши обучение на потребители чрез ПЕУ– минимум 7000 (седем хиляди) ИМП (изпълнители на медицинска помощ) и аптеки, съгласувано с Възложителя за ползване на подсистемата.</w:t>
      </w:r>
    </w:p>
    <w:p w:rsidR="00CF7BFE" w:rsidRPr="001B5C1D" w:rsidRDefault="00CF7BFE" w:rsidP="00F711F7">
      <w:pPr>
        <w:pStyle w:val="ListParagraph"/>
        <w:spacing w:after="120"/>
        <w:ind w:left="709"/>
        <w:jc w:val="both"/>
        <w:rPr>
          <w:b/>
          <w:bCs/>
        </w:rPr>
      </w:pPr>
    </w:p>
    <w:p w:rsidR="001F7B69" w:rsidRPr="001B5C1D" w:rsidRDefault="001F7B69" w:rsidP="00F711F7">
      <w:pPr>
        <w:pStyle w:val="ListParagraph"/>
        <w:numPr>
          <w:ilvl w:val="2"/>
          <w:numId w:val="15"/>
        </w:numPr>
        <w:spacing w:after="120"/>
        <w:ind w:left="709"/>
        <w:jc w:val="both"/>
        <w:rPr>
          <w:b/>
          <w:bCs/>
        </w:rPr>
      </w:pPr>
      <w:r w:rsidRPr="001B5C1D">
        <w:rPr>
          <w:b/>
          <w:bCs/>
        </w:rPr>
        <w:t>Функционални изисквания:</w:t>
      </w:r>
    </w:p>
    <w:p w:rsidR="00730254" w:rsidRPr="001B5C1D" w:rsidRDefault="00730254" w:rsidP="00F711F7">
      <w:pPr>
        <w:spacing w:before="120" w:after="80" w:line="276" w:lineRule="auto"/>
        <w:jc w:val="both"/>
        <w:rPr>
          <w:rFonts w:eastAsia="Calibri"/>
        </w:rPr>
      </w:pPr>
      <w:r w:rsidRPr="001B5C1D">
        <w:rPr>
          <w:rFonts w:eastAsia="Calibri"/>
        </w:rPr>
        <w:t>Функционалните възможности на модула за Е Рецепта трябва да включват минимум следното:</w:t>
      </w:r>
    </w:p>
    <w:p w:rsidR="00730254" w:rsidRPr="001B5C1D" w:rsidRDefault="00730254" w:rsidP="00011B79">
      <w:pPr>
        <w:numPr>
          <w:ilvl w:val="0"/>
          <w:numId w:val="20"/>
        </w:numPr>
        <w:spacing w:before="0" w:afterLines="60" w:line="276" w:lineRule="auto"/>
        <w:contextualSpacing/>
        <w:jc w:val="both"/>
        <w:rPr>
          <w:rFonts w:eastAsia="Calibri"/>
        </w:rPr>
      </w:pPr>
      <w:r w:rsidRPr="001B5C1D">
        <w:rPr>
          <w:rFonts w:eastAsia="Calibri"/>
        </w:rPr>
        <w:t>Основни функционални възможности:</w:t>
      </w:r>
    </w:p>
    <w:p w:rsidR="00730254" w:rsidRPr="001B5C1D" w:rsidRDefault="00730254" w:rsidP="00011B79">
      <w:pPr>
        <w:numPr>
          <w:ilvl w:val="1"/>
          <w:numId w:val="20"/>
        </w:numPr>
        <w:spacing w:before="0" w:afterLines="60" w:line="276" w:lineRule="auto"/>
        <w:contextualSpacing/>
        <w:jc w:val="both"/>
        <w:rPr>
          <w:rFonts w:eastAsia="Calibri"/>
        </w:rPr>
      </w:pPr>
      <w:r w:rsidRPr="001B5C1D">
        <w:rPr>
          <w:rFonts w:eastAsia="Calibri"/>
        </w:rPr>
        <w:t>Да поддържа хибридно изписване и изпълнение на рецептите - на хартия и по електронен път;</w:t>
      </w:r>
    </w:p>
    <w:p w:rsidR="00730254" w:rsidRPr="001B5C1D" w:rsidRDefault="00730254" w:rsidP="00011B79">
      <w:pPr>
        <w:numPr>
          <w:ilvl w:val="1"/>
          <w:numId w:val="20"/>
        </w:numPr>
        <w:spacing w:before="0" w:afterLines="60" w:line="276" w:lineRule="auto"/>
        <w:contextualSpacing/>
        <w:jc w:val="both"/>
        <w:rPr>
          <w:rFonts w:eastAsia="Calibri"/>
        </w:rPr>
      </w:pPr>
      <w:r w:rsidRPr="001B5C1D">
        <w:rPr>
          <w:rFonts w:eastAsia="Calibri"/>
        </w:rPr>
        <w:t>Да предостави на лекарите</w:t>
      </w:r>
      <w:r w:rsidR="002A50DF" w:rsidRPr="001B5C1D">
        <w:rPr>
          <w:rFonts w:eastAsia="Calibri"/>
        </w:rPr>
        <w:t xml:space="preserve"> и лекарите по </w:t>
      </w:r>
      <w:proofErr w:type="spellStart"/>
      <w:r w:rsidR="002A50DF" w:rsidRPr="001B5C1D">
        <w:rPr>
          <w:rFonts w:eastAsia="Calibri"/>
        </w:rPr>
        <w:t>дентална</w:t>
      </w:r>
      <w:proofErr w:type="spellEnd"/>
      <w:r w:rsidR="002A50DF" w:rsidRPr="001B5C1D">
        <w:rPr>
          <w:rFonts w:eastAsia="Calibri"/>
        </w:rPr>
        <w:t xml:space="preserve"> медицина</w:t>
      </w:r>
      <w:r w:rsidRPr="001B5C1D">
        <w:rPr>
          <w:rFonts w:eastAsia="Calibri"/>
        </w:rPr>
        <w:t xml:space="preserve"> възможност за автоматична проверка и регистриране на електронни рецепти;</w:t>
      </w:r>
    </w:p>
    <w:p w:rsidR="00730254" w:rsidRPr="001B5C1D" w:rsidRDefault="00730254" w:rsidP="00011B79">
      <w:pPr>
        <w:numPr>
          <w:ilvl w:val="1"/>
          <w:numId w:val="20"/>
        </w:numPr>
        <w:spacing w:before="0" w:afterLines="60" w:line="276" w:lineRule="auto"/>
        <w:contextualSpacing/>
        <w:jc w:val="both"/>
        <w:rPr>
          <w:rFonts w:eastAsia="Calibri"/>
        </w:rPr>
      </w:pPr>
      <w:r w:rsidRPr="001B5C1D">
        <w:rPr>
          <w:rFonts w:eastAsia="Calibri"/>
        </w:rPr>
        <w:lastRenderedPageBreak/>
        <w:t>Да предостави на фармацевтите възможност за зареждане на електронни рецепти и регистриране на изпълнени рецепти;</w:t>
      </w:r>
    </w:p>
    <w:p w:rsidR="00730254" w:rsidRPr="001B5C1D" w:rsidRDefault="00730254" w:rsidP="00011B79">
      <w:pPr>
        <w:numPr>
          <w:ilvl w:val="1"/>
          <w:numId w:val="20"/>
        </w:numPr>
        <w:spacing w:before="0" w:afterLines="60" w:line="276" w:lineRule="auto"/>
        <w:contextualSpacing/>
        <w:jc w:val="both"/>
        <w:rPr>
          <w:rFonts w:eastAsia="Calibri"/>
        </w:rPr>
      </w:pPr>
      <w:r w:rsidRPr="001B5C1D">
        <w:rPr>
          <w:rFonts w:eastAsia="Calibri"/>
        </w:rPr>
        <w:t xml:space="preserve">Да поддържа уникален идентификационен номер на рецепта като детерминистична </w:t>
      </w:r>
      <w:proofErr w:type="spellStart"/>
      <w:r w:rsidRPr="001B5C1D">
        <w:rPr>
          <w:rFonts w:eastAsia="Calibri"/>
        </w:rPr>
        <w:t>hash</w:t>
      </w:r>
      <w:proofErr w:type="spellEnd"/>
      <w:r w:rsidRPr="001B5C1D">
        <w:rPr>
          <w:rFonts w:eastAsia="Calibri"/>
        </w:rPr>
        <w:t xml:space="preserve"> функция  на базата на атрибути на рецептата генериран от </w:t>
      </w:r>
      <w:r w:rsidR="00BB7601" w:rsidRPr="001B5C1D">
        <w:rPr>
          <w:rFonts w:eastAsia="Calibri"/>
        </w:rPr>
        <w:t>под</w:t>
      </w:r>
      <w:r w:rsidRPr="001B5C1D">
        <w:rPr>
          <w:rFonts w:eastAsia="Calibri"/>
        </w:rPr>
        <w:t>системата за Е Рецепта или софтуер на ИМП;</w:t>
      </w:r>
    </w:p>
    <w:p w:rsidR="00730254" w:rsidRPr="001B5C1D" w:rsidRDefault="00730254" w:rsidP="00011B79">
      <w:pPr>
        <w:numPr>
          <w:ilvl w:val="1"/>
          <w:numId w:val="20"/>
        </w:numPr>
        <w:spacing w:before="0" w:afterLines="60" w:line="276" w:lineRule="auto"/>
        <w:contextualSpacing/>
        <w:jc w:val="both"/>
        <w:rPr>
          <w:rFonts w:eastAsia="Calibri"/>
        </w:rPr>
      </w:pPr>
      <w:r w:rsidRPr="001B5C1D">
        <w:rPr>
          <w:rFonts w:eastAsia="Calibri"/>
        </w:rPr>
        <w:t xml:space="preserve">Да генерира пълен списък на лекарства разрешени за употреба в страната, данни за актуални списъци с лекарства </w:t>
      </w:r>
      <w:proofErr w:type="spellStart"/>
      <w:r w:rsidRPr="001B5C1D">
        <w:rPr>
          <w:rFonts w:eastAsia="Calibri"/>
        </w:rPr>
        <w:t>реимбурсирани</w:t>
      </w:r>
      <w:proofErr w:type="spellEnd"/>
      <w:r w:rsidRPr="001B5C1D">
        <w:rPr>
          <w:rFonts w:eastAsia="Calibri"/>
        </w:rPr>
        <w:t xml:space="preserve"> от НЗОК (за осигурените лица), </w:t>
      </w:r>
      <w:r w:rsidR="002A50DF" w:rsidRPr="001B5C1D">
        <w:rPr>
          <w:rFonts w:eastAsia="Calibri"/>
        </w:rPr>
        <w:t xml:space="preserve"> </w:t>
      </w:r>
      <w:proofErr w:type="spellStart"/>
      <w:r w:rsidR="002A50DF" w:rsidRPr="001B5C1D">
        <w:rPr>
          <w:rFonts w:eastAsia="Calibri"/>
        </w:rPr>
        <w:t>лекаства</w:t>
      </w:r>
      <w:proofErr w:type="spellEnd"/>
      <w:r w:rsidR="002A50DF" w:rsidRPr="001B5C1D">
        <w:rPr>
          <w:rFonts w:eastAsia="Calibri"/>
        </w:rPr>
        <w:t xml:space="preserve"> за военноинвалиди, </w:t>
      </w:r>
      <w:r w:rsidRPr="001B5C1D">
        <w:rPr>
          <w:rFonts w:eastAsia="Calibri"/>
        </w:rPr>
        <w:t>максимални дози по диагнози и др. съобразно категорията на пациента и назначението;</w:t>
      </w:r>
    </w:p>
    <w:p w:rsidR="00730254" w:rsidRPr="001B5C1D" w:rsidRDefault="00730254" w:rsidP="00011B79">
      <w:pPr>
        <w:numPr>
          <w:ilvl w:val="1"/>
          <w:numId w:val="20"/>
        </w:numPr>
        <w:spacing w:before="0" w:afterLines="60" w:line="276" w:lineRule="auto"/>
        <w:contextualSpacing/>
        <w:jc w:val="both"/>
        <w:rPr>
          <w:rFonts w:eastAsia="Calibri"/>
        </w:rPr>
      </w:pPr>
      <w:r w:rsidRPr="001B5C1D">
        <w:rPr>
          <w:rFonts w:eastAsia="Calibri"/>
        </w:rPr>
        <w:t>Да позволява удобно търсене на пациент по различни критерии;</w:t>
      </w:r>
    </w:p>
    <w:p w:rsidR="00730254" w:rsidRPr="001B5C1D" w:rsidRDefault="00730254" w:rsidP="00011B79">
      <w:pPr>
        <w:numPr>
          <w:ilvl w:val="1"/>
          <w:numId w:val="20"/>
        </w:numPr>
        <w:spacing w:before="0" w:afterLines="60" w:line="276" w:lineRule="auto"/>
        <w:contextualSpacing/>
        <w:jc w:val="both"/>
        <w:rPr>
          <w:rFonts w:eastAsia="Calibri"/>
        </w:rPr>
      </w:pPr>
      <w:r w:rsidRPr="001B5C1D">
        <w:rPr>
          <w:rFonts w:eastAsia="Calibri"/>
        </w:rPr>
        <w:t xml:space="preserve">Да се интегрира с </w:t>
      </w:r>
      <w:r w:rsidR="00BB7601" w:rsidRPr="001B5C1D">
        <w:rPr>
          <w:rFonts w:eastAsia="Calibri"/>
        </w:rPr>
        <w:t>под</w:t>
      </w:r>
      <w:r w:rsidRPr="001B5C1D">
        <w:rPr>
          <w:rFonts w:eastAsia="Calibri"/>
        </w:rPr>
        <w:t>система за персонален здравен запис за бързо и лесно извличане на демографски данни  и други данни на пациента;</w:t>
      </w:r>
    </w:p>
    <w:p w:rsidR="00730254" w:rsidRPr="001B5C1D" w:rsidRDefault="00730254" w:rsidP="00011B79">
      <w:pPr>
        <w:numPr>
          <w:ilvl w:val="1"/>
          <w:numId w:val="20"/>
        </w:numPr>
        <w:spacing w:before="0" w:afterLines="60" w:line="276" w:lineRule="auto"/>
        <w:contextualSpacing/>
        <w:jc w:val="both"/>
        <w:rPr>
          <w:rFonts w:eastAsia="Calibri"/>
        </w:rPr>
      </w:pPr>
      <w:r w:rsidRPr="001B5C1D">
        <w:rPr>
          <w:rFonts w:eastAsia="Calibri"/>
        </w:rPr>
        <w:t>Да осигурява информация за издадени протоколи и други формуляри позволяващи назначаването на даден медикамент;</w:t>
      </w:r>
    </w:p>
    <w:p w:rsidR="00730254" w:rsidRPr="001B5C1D" w:rsidRDefault="00730254" w:rsidP="00011B79">
      <w:pPr>
        <w:numPr>
          <w:ilvl w:val="1"/>
          <w:numId w:val="20"/>
        </w:numPr>
        <w:spacing w:before="0" w:afterLines="60" w:line="276" w:lineRule="auto"/>
        <w:contextualSpacing/>
        <w:jc w:val="both"/>
        <w:rPr>
          <w:rFonts w:eastAsia="Calibri"/>
        </w:rPr>
      </w:pPr>
      <w:r w:rsidRPr="001B5C1D">
        <w:rPr>
          <w:rFonts w:eastAsia="Calibri"/>
        </w:rPr>
        <w:t xml:space="preserve">Да позволява преглед на текущите </w:t>
      </w:r>
      <w:r w:rsidR="007D33A8" w:rsidRPr="001B5C1D">
        <w:rPr>
          <w:rFonts w:eastAsia="Calibri"/>
        </w:rPr>
        <w:t>лекарствени средства</w:t>
      </w:r>
      <w:r w:rsidRPr="001B5C1D">
        <w:rPr>
          <w:rFonts w:eastAsia="Calibri"/>
        </w:rPr>
        <w:t xml:space="preserve"> на пациента и история на назначаваните му преди </w:t>
      </w:r>
      <w:r w:rsidR="007D33A8" w:rsidRPr="001B5C1D">
        <w:rPr>
          <w:rFonts w:eastAsia="Calibri"/>
        </w:rPr>
        <w:t>лекарствени средства</w:t>
      </w:r>
      <w:r w:rsidRPr="001B5C1D">
        <w:rPr>
          <w:rFonts w:eastAsia="Calibri"/>
        </w:rPr>
        <w:t xml:space="preserve"> интегрирайки в един изглед всички предходни лекарствени назначения на пациента независимо къде са съставени;</w:t>
      </w:r>
    </w:p>
    <w:p w:rsidR="00730254" w:rsidRPr="001B5C1D" w:rsidRDefault="00730254" w:rsidP="00011B79">
      <w:pPr>
        <w:numPr>
          <w:ilvl w:val="1"/>
          <w:numId w:val="20"/>
        </w:numPr>
        <w:spacing w:before="0" w:afterLines="60" w:line="276" w:lineRule="auto"/>
        <w:contextualSpacing/>
        <w:jc w:val="both"/>
        <w:rPr>
          <w:rFonts w:eastAsia="Calibri"/>
        </w:rPr>
      </w:pPr>
      <w:r w:rsidRPr="001B5C1D">
        <w:rPr>
          <w:rFonts w:eastAsia="Calibri"/>
        </w:rPr>
        <w:t>Да подпомага избора на лекарствено средство, изготвяне и при необходимост отпечатване на назначението съобразно изискванията на МЗ, НЗОК и др.</w:t>
      </w:r>
    </w:p>
    <w:p w:rsidR="00730254" w:rsidRPr="001B5C1D" w:rsidRDefault="00730254" w:rsidP="00011B79">
      <w:pPr>
        <w:numPr>
          <w:ilvl w:val="1"/>
          <w:numId w:val="20"/>
        </w:numPr>
        <w:spacing w:before="0" w:afterLines="60" w:line="276" w:lineRule="auto"/>
        <w:contextualSpacing/>
        <w:jc w:val="both"/>
        <w:rPr>
          <w:rFonts w:eastAsia="Calibri"/>
        </w:rPr>
      </w:pPr>
      <w:r w:rsidRPr="001B5C1D">
        <w:rPr>
          <w:rFonts w:eastAsia="Calibri"/>
        </w:rPr>
        <w:t>Да позволява подновяване на множество предходни лекарствени назначения на пациента наведнъж;</w:t>
      </w:r>
    </w:p>
    <w:p w:rsidR="00730254" w:rsidRPr="001B5C1D" w:rsidRDefault="00730254" w:rsidP="00011B79">
      <w:pPr>
        <w:numPr>
          <w:ilvl w:val="1"/>
          <w:numId w:val="20"/>
        </w:numPr>
        <w:spacing w:before="0" w:afterLines="60" w:line="276" w:lineRule="auto"/>
        <w:contextualSpacing/>
        <w:jc w:val="both"/>
        <w:rPr>
          <w:rFonts w:eastAsia="Calibri"/>
        </w:rPr>
      </w:pPr>
      <w:r w:rsidRPr="001B5C1D">
        <w:rPr>
          <w:rFonts w:eastAsia="Calibri"/>
        </w:rPr>
        <w:t xml:space="preserve">Да реализира проверки за безопасност на назначенията чрез системи за подпомагане вземането на решения включващи минимум следното -  автоматично подсказва които предлагат информация за назначаваното лекарство, потенциално неподходяща доза или начина на приложение, лекарствени взаимодействия, потенциална алергични реакции или предупреждение. Опционално </w:t>
      </w:r>
      <w:r w:rsidR="00BB7601" w:rsidRPr="001B5C1D">
        <w:rPr>
          <w:rFonts w:eastAsia="Calibri"/>
        </w:rPr>
        <w:t>под</w:t>
      </w:r>
      <w:r w:rsidRPr="001B5C1D">
        <w:rPr>
          <w:rFonts w:eastAsia="Calibri"/>
        </w:rPr>
        <w:t xml:space="preserve">системата да поддържа проверки за правилност на назначенията съобразно лабораторни резултати и заболявания регистрирани в </w:t>
      </w:r>
      <w:r w:rsidR="00BB7601" w:rsidRPr="001B5C1D">
        <w:rPr>
          <w:rFonts w:eastAsia="Calibri"/>
        </w:rPr>
        <w:t xml:space="preserve">подсистемата за </w:t>
      </w:r>
      <w:r w:rsidRPr="001B5C1D">
        <w:rPr>
          <w:rFonts w:eastAsia="Calibri"/>
        </w:rPr>
        <w:t>персонален здравен запис;</w:t>
      </w:r>
    </w:p>
    <w:p w:rsidR="00730254" w:rsidRPr="001B5C1D" w:rsidRDefault="00730254" w:rsidP="00011B79">
      <w:pPr>
        <w:numPr>
          <w:ilvl w:val="1"/>
          <w:numId w:val="20"/>
        </w:numPr>
        <w:spacing w:before="0" w:afterLines="60" w:line="276" w:lineRule="auto"/>
        <w:contextualSpacing/>
        <w:jc w:val="both"/>
        <w:rPr>
          <w:rFonts w:eastAsia="Calibri"/>
        </w:rPr>
      </w:pPr>
      <w:r w:rsidRPr="001B5C1D">
        <w:rPr>
          <w:rFonts w:eastAsia="Calibri"/>
        </w:rPr>
        <w:t>Да позволява лесно и бързо търсене на медикамент, включително по търговско име;</w:t>
      </w:r>
    </w:p>
    <w:p w:rsidR="00730254" w:rsidRPr="001B5C1D" w:rsidRDefault="00730254" w:rsidP="00011B79">
      <w:pPr>
        <w:numPr>
          <w:ilvl w:val="1"/>
          <w:numId w:val="20"/>
        </w:numPr>
        <w:spacing w:before="0" w:afterLines="60" w:line="276" w:lineRule="auto"/>
        <w:contextualSpacing/>
        <w:jc w:val="both"/>
        <w:rPr>
          <w:rFonts w:eastAsia="Calibri"/>
        </w:rPr>
      </w:pPr>
      <w:r w:rsidRPr="001B5C1D">
        <w:rPr>
          <w:rFonts w:eastAsia="Calibri"/>
        </w:rPr>
        <w:t>Да поддържа списък с предпочитани от лекаря лекарствени средства за провеждане на терапия;</w:t>
      </w:r>
    </w:p>
    <w:p w:rsidR="00730254" w:rsidRPr="001B5C1D" w:rsidRDefault="00730254" w:rsidP="00011B79">
      <w:pPr>
        <w:numPr>
          <w:ilvl w:val="1"/>
          <w:numId w:val="20"/>
        </w:numPr>
        <w:spacing w:before="0" w:afterLines="60" w:line="276" w:lineRule="auto"/>
        <w:contextualSpacing/>
        <w:jc w:val="both"/>
        <w:rPr>
          <w:rFonts w:eastAsia="Calibri"/>
        </w:rPr>
      </w:pPr>
      <w:r w:rsidRPr="001B5C1D">
        <w:rPr>
          <w:rFonts w:eastAsia="Calibri"/>
        </w:rPr>
        <w:t xml:space="preserve">Да предоставя информация за налични алтернативни </w:t>
      </w:r>
      <w:r w:rsidR="007D33A8" w:rsidRPr="001B5C1D">
        <w:rPr>
          <w:rFonts w:eastAsia="Calibri"/>
        </w:rPr>
        <w:t>лекарствени средства</w:t>
      </w:r>
      <w:r w:rsidRPr="001B5C1D">
        <w:rPr>
          <w:rFonts w:eastAsia="Calibri"/>
        </w:rPr>
        <w:t xml:space="preserve"> със същия терапевтичен ефект и по-ниска цена;</w:t>
      </w:r>
    </w:p>
    <w:p w:rsidR="00730254" w:rsidRPr="001B5C1D" w:rsidRDefault="00730254" w:rsidP="00011B79">
      <w:pPr>
        <w:numPr>
          <w:ilvl w:val="1"/>
          <w:numId w:val="20"/>
        </w:numPr>
        <w:spacing w:before="0" w:afterLines="60" w:line="276" w:lineRule="auto"/>
        <w:contextualSpacing/>
        <w:jc w:val="both"/>
        <w:rPr>
          <w:rFonts w:eastAsia="Calibri"/>
        </w:rPr>
      </w:pPr>
      <w:r w:rsidRPr="001B5C1D">
        <w:rPr>
          <w:rFonts w:eastAsia="Calibri"/>
        </w:rPr>
        <w:t>При желанието от пациента да позволява избор на аптеки където да бъде изпълнена рецептата;</w:t>
      </w:r>
    </w:p>
    <w:p w:rsidR="00730254" w:rsidRPr="001B5C1D" w:rsidRDefault="00730254" w:rsidP="00011B79">
      <w:pPr>
        <w:numPr>
          <w:ilvl w:val="1"/>
          <w:numId w:val="20"/>
        </w:numPr>
        <w:spacing w:before="0" w:afterLines="60" w:line="276" w:lineRule="auto"/>
        <w:contextualSpacing/>
        <w:jc w:val="both"/>
        <w:rPr>
          <w:rFonts w:eastAsia="Calibri"/>
        </w:rPr>
      </w:pPr>
      <w:r w:rsidRPr="001B5C1D">
        <w:rPr>
          <w:rFonts w:eastAsia="Calibri"/>
        </w:rPr>
        <w:lastRenderedPageBreak/>
        <w:t xml:space="preserve">Да поддържа автоматични проверки за валидност на рецептата в ключови етапи на процеса - изписване на </w:t>
      </w:r>
      <w:r w:rsidR="007D33A8" w:rsidRPr="001B5C1D">
        <w:rPr>
          <w:rFonts w:eastAsia="Calibri"/>
        </w:rPr>
        <w:t>лекарствени средства</w:t>
      </w:r>
      <w:r w:rsidRPr="001B5C1D">
        <w:rPr>
          <w:rFonts w:eastAsia="Calibri"/>
        </w:rPr>
        <w:t>, изпълнение на рецепта.</w:t>
      </w:r>
    </w:p>
    <w:p w:rsidR="00730254" w:rsidRPr="001B5C1D" w:rsidRDefault="00730254" w:rsidP="00011B79">
      <w:pPr>
        <w:numPr>
          <w:ilvl w:val="1"/>
          <w:numId w:val="20"/>
        </w:numPr>
        <w:spacing w:before="0" w:afterLines="60" w:line="276" w:lineRule="auto"/>
        <w:contextualSpacing/>
        <w:jc w:val="both"/>
        <w:rPr>
          <w:rFonts w:eastAsia="Calibri"/>
        </w:rPr>
      </w:pPr>
      <w:r w:rsidRPr="001B5C1D">
        <w:rPr>
          <w:rFonts w:eastAsia="Calibri"/>
        </w:rPr>
        <w:t xml:space="preserve">Опционално </w:t>
      </w:r>
      <w:r w:rsidR="00BB7601" w:rsidRPr="001B5C1D">
        <w:rPr>
          <w:rFonts w:eastAsia="Calibri"/>
        </w:rPr>
        <w:t>под</w:t>
      </w:r>
      <w:r w:rsidRPr="001B5C1D">
        <w:rPr>
          <w:rFonts w:eastAsia="Calibri"/>
        </w:rPr>
        <w:t>системата да поддържа заявки за подновяване на рецепта от пациент или аптека;</w:t>
      </w:r>
    </w:p>
    <w:p w:rsidR="00730254" w:rsidRPr="001B5C1D" w:rsidRDefault="00730254" w:rsidP="00011B79">
      <w:pPr>
        <w:numPr>
          <w:ilvl w:val="1"/>
          <w:numId w:val="20"/>
        </w:numPr>
        <w:spacing w:before="0" w:afterLines="60" w:line="276" w:lineRule="auto"/>
        <w:contextualSpacing/>
        <w:jc w:val="both"/>
        <w:rPr>
          <w:rFonts w:eastAsia="Calibri"/>
        </w:rPr>
      </w:pPr>
      <w:r w:rsidRPr="001B5C1D">
        <w:rPr>
          <w:rFonts w:eastAsia="Calibri"/>
        </w:rPr>
        <w:t>Да позволява електронно подписване на електронни рецепти - задължително за лекари</w:t>
      </w:r>
      <w:r w:rsidR="002A50DF" w:rsidRPr="001B5C1D">
        <w:rPr>
          <w:rFonts w:eastAsia="Calibri"/>
        </w:rPr>
        <w:t xml:space="preserve">, лекари по </w:t>
      </w:r>
      <w:proofErr w:type="spellStart"/>
      <w:r w:rsidR="002A50DF" w:rsidRPr="001B5C1D">
        <w:rPr>
          <w:rFonts w:eastAsia="Calibri"/>
        </w:rPr>
        <w:t>дентална</w:t>
      </w:r>
      <w:proofErr w:type="spellEnd"/>
      <w:r w:rsidR="002A50DF" w:rsidRPr="001B5C1D">
        <w:rPr>
          <w:rFonts w:eastAsia="Calibri"/>
        </w:rPr>
        <w:t xml:space="preserve"> медицина</w:t>
      </w:r>
      <w:r w:rsidRPr="001B5C1D">
        <w:rPr>
          <w:rFonts w:eastAsia="Calibri"/>
        </w:rPr>
        <w:t xml:space="preserve"> и фармацевти и да идентифицира лекаря и фармацевта подписали рецептата по електронните им подписи;</w:t>
      </w:r>
    </w:p>
    <w:p w:rsidR="00730254" w:rsidRPr="001B5C1D" w:rsidRDefault="00730254" w:rsidP="00011B79">
      <w:pPr>
        <w:numPr>
          <w:ilvl w:val="1"/>
          <w:numId w:val="20"/>
        </w:numPr>
        <w:spacing w:before="0" w:afterLines="60" w:line="276" w:lineRule="auto"/>
        <w:contextualSpacing/>
        <w:jc w:val="both"/>
        <w:rPr>
          <w:rFonts w:eastAsia="Calibri"/>
        </w:rPr>
      </w:pPr>
      <w:r w:rsidRPr="001B5C1D">
        <w:rPr>
          <w:rFonts w:eastAsia="Calibri"/>
        </w:rPr>
        <w:t>След изпълнение на рецептата от страна на фармацевта, последната да се регистрира като приключена в Е Рецепта, като изпълнението да се указва на ниво отделна позиция в рецептата;</w:t>
      </w:r>
    </w:p>
    <w:p w:rsidR="00730254" w:rsidRPr="001B5C1D" w:rsidRDefault="00730254" w:rsidP="00011B79">
      <w:pPr>
        <w:numPr>
          <w:ilvl w:val="1"/>
          <w:numId w:val="20"/>
        </w:numPr>
        <w:spacing w:before="0" w:afterLines="60" w:line="276" w:lineRule="auto"/>
        <w:contextualSpacing/>
        <w:jc w:val="both"/>
        <w:rPr>
          <w:rFonts w:eastAsia="Calibri"/>
        </w:rPr>
      </w:pPr>
      <w:r w:rsidRPr="001B5C1D">
        <w:rPr>
          <w:rFonts w:eastAsia="Calibri"/>
        </w:rPr>
        <w:t>Да поддържа връзка с подсистемата за оперативна съвместимост и да ползва услугите и за идентификация на потребители и системи и за пренос на данни между системи на ИМП, аптеки и Е Рецепта;</w:t>
      </w:r>
    </w:p>
    <w:p w:rsidR="00730254" w:rsidRPr="001B5C1D" w:rsidRDefault="00730254" w:rsidP="00011B79">
      <w:pPr>
        <w:numPr>
          <w:ilvl w:val="1"/>
          <w:numId w:val="20"/>
        </w:numPr>
        <w:spacing w:before="0" w:afterLines="60" w:line="276" w:lineRule="auto"/>
        <w:contextualSpacing/>
        <w:jc w:val="both"/>
        <w:rPr>
          <w:rFonts w:eastAsia="Calibri"/>
        </w:rPr>
      </w:pPr>
      <w:r w:rsidRPr="001B5C1D">
        <w:rPr>
          <w:rFonts w:eastAsia="Calibri"/>
        </w:rPr>
        <w:t>Да предостави на служители от МЗ или други оторизирани институции възможност за търсене на регистрирани електронни рецепти по предварително дефиниран набор от критерии;</w:t>
      </w:r>
    </w:p>
    <w:p w:rsidR="00730254" w:rsidRPr="001B5C1D" w:rsidRDefault="00730254" w:rsidP="00011B79">
      <w:pPr>
        <w:numPr>
          <w:ilvl w:val="1"/>
          <w:numId w:val="20"/>
        </w:numPr>
        <w:spacing w:before="0" w:afterLines="60" w:line="276" w:lineRule="auto"/>
        <w:contextualSpacing/>
        <w:jc w:val="both"/>
        <w:rPr>
          <w:rFonts w:eastAsia="Calibri"/>
        </w:rPr>
      </w:pPr>
      <w:r w:rsidRPr="001B5C1D">
        <w:rPr>
          <w:rFonts w:eastAsia="Calibri"/>
        </w:rPr>
        <w:t xml:space="preserve">Да предоставя справки за изписани и получени от пациента </w:t>
      </w:r>
      <w:r w:rsidR="007D33A8" w:rsidRPr="001B5C1D">
        <w:rPr>
          <w:rFonts w:eastAsia="Calibri"/>
        </w:rPr>
        <w:t>лекарствени средства</w:t>
      </w:r>
      <w:r w:rsidRPr="001B5C1D">
        <w:rPr>
          <w:rFonts w:eastAsia="Calibri"/>
        </w:rPr>
        <w:t>.</w:t>
      </w:r>
    </w:p>
    <w:p w:rsidR="00E86017" w:rsidRPr="001B5C1D" w:rsidRDefault="00BB7601" w:rsidP="00011B79">
      <w:pPr>
        <w:numPr>
          <w:ilvl w:val="0"/>
          <w:numId w:val="20"/>
        </w:numPr>
        <w:spacing w:before="0" w:afterLines="60" w:line="276" w:lineRule="auto"/>
        <w:contextualSpacing/>
        <w:jc w:val="both"/>
        <w:rPr>
          <w:bCs/>
        </w:rPr>
      </w:pPr>
      <w:r w:rsidRPr="001B5C1D">
        <w:rPr>
          <w:bCs/>
        </w:rPr>
        <w:t>Подс</w:t>
      </w:r>
      <w:r w:rsidR="00E86017" w:rsidRPr="001B5C1D">
        <w:rPr>
          <w:bCs/>
        </w:rPr>
        <w:t>истемата за Е Рецепта следва да поддържа регистър на лекарствените средства, който да съдържа минимум следното:</w:t>
      </w:r>
    </w:p>
    <w:p w:rsidR="00E86017" w:rsidRPr="001B5C1D" w:rsidRDefault="00E86017" w:rsidP="00011B79">
      <w:pPr>
        <w:numPr>
          <w:ilvl w:val="1"/>
          <w:numId w:val="20"/>
        </w:numPr>
        <w:spacing w:before="0" w:afterLines="60" w:line="276" w:lineRule="auto"/>
        <w:contextualSpacing/>
        <w:jc w:val="both"/>
        <w:rPr>
          <w:bCs/>
        </w:rPr>
      </w:pPr>
      <w:r w:rsidRPr="001B5C1D">
        <w:rPr>
          <w:bCs/>
        </w:rPr>
        <w:t>Регистър на разрешените за употреба в страната лекарствените средства с датите на разрешаване и срока за който е валидно разрешението;</w:t>
      </w:r>
    </w:p>
    <w:p w:rsidR="00E86017" w:rsidRPr="001B5C1D" w:rsidRDefault="00E86017" w:rsidP="00011B79">
      <w:pPr>
        <w:numPr>
          <w:ilvl w:val="1"/>
          <w:numId w:val="20"/>
        </w:numPr>
        <w:spacing w:before="0" w:afterLines="60" w:line="276" w:lineRule="auto"/>
        <w:contextualSpacing/>
        <w:jc w:val="both"/>
        <w:rPr>
          <w:bCs/>
        </w:rPr>
      </w:pPr>
      <w:r w:rsidRPr="001B5C1D">
        <w:rPr>
          <w:bCs/>
        </w:rPr>
        <w:t>За всяко лекарствено средство регистъра трябва да поддържа информация за начина му на назначаване, максималните дози</w:t>
      </w:r>
      <w:r w:rsidR="002A50DF" w:rsidRPr="001B5C1D">
        <w:rPr>
          <w:bCs/>
        </w:rPr>
        <w:t xml:space="preserve"> и препоръчителните дози съобразно състоянието на пациента</w:t>
      </w:r>
      <w:r w:rsidRPr="001B5C1D">
        <w:rPr>
          <w:bCs/>
        </w:rPr>
        <w:t>, лекарствените взаимодействия и други необходими данни за проверки за безопасност при издаване на рецепти;</w:t>
      </w:r>
    </w:p>
    <w:p w:rsidR="00E86017" w:rsidRPr="001B5C1D" w:rsidRDefault="00E86017" w:rsidP="00011B79">
      <w:pPr>
        <w:numPr>
          <w:ilvl w:val="1"/>
          <w:numId w:val="20"/>
        </w:numPr>
        <w:spacing w:before="0" w:afterLines="60" w:line="276" w:lineRule="auto"/>
        <w:contextualSpacing/>
        <w:jc w:val="both"/>
        <w:rPr>
          <w:bCs/>
        </w:rPr>
      </w:pPr>
      <w:r w:rsidRPr="001B5C1D">
        <w:rPr>
          <w:bCs/>
        </w:rPr>
        <w:t>Всяко лекарствено средство трябва да има уникален код на ниво търговско име и ATC код;</w:t>
      </w:r>
    </w:p>
    <w:p w:rsidR="00E86017" w:rsidRPr="001B5C1D" w:rsidRDefault="00E86017" w:rsidP="00011B79">
      <w:pPr>
        <w:numPr>
          <w:ilvl w:val="1"/>
          <w:numId w:val="20"/>
        </w:numPr>
        <w:spacing w:before="0" w:afterLines="60" w:line="276" w:lineRule="auto"/>
        <w:contextualSpacing/>
        <w:jc w:val="both"/>
        <w:rPr>
          <w:bCs/>
        </w:rPr>
      </w:pPr>
      <w:r w:rsidRPr="001B5C1D">
        <w:rPr>
          <w:bCs/>
        </w:rPr>
        <w:t xml:space="preserve">За лекарствените средства заплащани от НЗОК регистъра следва да поддръжка кода на медикамента по НЗОК, датата на влизането му в списъка и сумата/процента </w:t>
      </w:r>
      <w:proofErr w:type="spellStart"/>
      <w:r w:rsidRPr="001B5C1D">
        <w:rPr>
          <w:bCs/>
        </w:rPr>
        <w:t>реимбурсирана</w:t>
      </w:r>
      <w:proofErr w:type="spellEnd"/>
      <w:r w:rsidR="002A50DF" w:rsidRPr="001B5C1D">
        <w:rPr>
          <w:bCs/>
        </w:rPr>
        <w:t xml:space="preserve"> </w:t>
      </w:r>
      <w:r w:rsidRPr="001B5C1D">
        <w:rPr>
          <w:bCs/>
        </w:rPr>
        <w:t>от НЗОК за медикамента с поддръжка на история на промените;</w:t>
      </w:r>
    </w:p>
    <w:p w:rsidR="00E86017" w:rsidRPr="001B5C1D" w:rsidRDefault="00E86017" w:rsidP="00011B79">
      <w:pPr>
        <w:numPr>
          <w:ilvl w:val="1"/>
          <w:numId w:val="20"/>
        </w:numPr>
        <w:spacing w:before="0" w:afterLines="60" w:line="276" w:lineRule="auto"/>
        <w:contextualSpacing/>
        <w:jc w:val="both"/>
        <w:rPr>
          <w:bCs/>
        </w:rPr>
      </w:pPr>
      <w:r w:rsidRPr="001B5C1D">
        <w:rPr>
          <w:bCs/>
        </w:rPr>
        <w:t xml:space="preserve">За всеки медикамент от листата на НЗОК регистъра трябва да </w:t>
      </w:r>
      <w:proofErr w:type="spellStart"/>
      <w:r w:rsidRPr="001B5C1D">
        <w:rPr>
          <w:bCs/>
        </w:rPr>
        <w:t>поддръжа</w:t>
      </w:r>
      <w:proofErr w:type="spellEnd"/>
      <w:r w:rsidRPr="001B5C1D">
        <w:rPr>
          <w:bCs/>
        </w:rPr>
        <w:t xml:space="preserve"> информация за диагнозите при които може да се назначава медикамента и максималните дози.</w:t>
      </w:r>
    </w:p>
    <w:p w:rsidR="00E86017" w:rsidRPr="001B5C1D" w:rsidRDefault="00E86017" w:rsidP="00011B79">
      <w:pPr>
        <w:numPr>
          <w:ilvl w:val="1"/>
          <w:numId w:val="20"/>
        </w:numPr>
        <w:spacing w:before="0" w:afterLines="60" w:line="276" w:lineRule="auto"/>
        <w:contextualSpacing/>
        <w:jc w:val="both"/>
        <w:rPr>
          <w:bCs/>
        </w:rPr>
      </w:pPr>
      <w:r w:rsidRPr="001B5C1D">
        <w:rPr>
          <w:bCs/>
        </w:rPr>
        <w:t>Всяка друга информация необходима за изготвяне на електронни рецепти;</w:t>
      </w:r>
    </w:p>
    <w:p w:rsidR="00730254" w:rsidRPr="001B5C1D" w:rsidRDefault="00730254" w:rsidP="00011B79">
      <w:pPr>
        <w:numPr>
          <w:ilvl w:val="0"/>
          <w:numId w:val="20"/>
        </w:numPr>
        <w:spacing w:before="120" w:afterLines="60" w:line="276" w:lineRule="auto"/>
        <w:ind w:left="748" w:hanging="357"/>
        <w:contextualSpacing/>
        <w:jc w:val="both"/>
        <w:rPr>
          <w:rFonts w:eastAsia="Calibri"/>
        </w:rPr>
      </w:pPr>
      <w:r w:rsidRPr="001B5C1D">
        <w:rPr>
          <w:rFonts w:eastAsia="Calibri"/>
        </w:rPr>
        <w:lastRenderedPageBreak/>
        <w:t>Да поддържа интерфейс със системите на ИМП и аптеки позволяващ минимум следното:</w:t>
      </w:r>
    </w:p>
    <w:p w:rsidR="00730254" w:rsidRPr="001B5C1D" w:rsidRDefault="00730254" w:rsidP="00011B79">
      <w:pPr>
        <w:numPr>
          <w:ilvl w:val="1"/>
          <w:numId w:val="20"/>
        </w:numPr>
        <w:spacing w:before="0" w:afterLines="60" w:line="276" w:lineRule="auto"/>
        <w:contextualSpacing/>
        <w:jc w:val="both"/>
        <w:rPr>
          <w:rFonts w:eastAsia="Calibri"/>
        </w:rPr>
      </w:pPr>
      <w:r w:rsidRPr="001B5C1D">
        <w:rPr>
          <w:bCs/>
        </w:rPr>
        <w:t xml:space="preserve">Да пренася данните за рецептите по криптирани комуникационни канали при </w:t>
      </w:r>
      <w:r w:rsidRPr="001B5C1D">
        <w:rPr>
          <w:rFonts w:eastAsia="Calibri"/>
        </w:rPr>
        <w:t>обмен на информацията през Интернет ползвайки възможностите на  подсистемата за оперативна съвместимост;</w:t>
      </w:r>
    </w:p>
    <w:p w:rsidR="00730254" w:rsidRPr="001B5C1D" w:rsidRDefault="00730254" w:rsidP="00011B79">
      <w:pPr>
        <w:numPr>
          <w:ilvl w:val="1"/>
          <w:numId w:val="20"/>
        </w:numPr>
        <w:spacing w:before="0" w:afterLines="60" w:line="276" w:lineRule="auto"/>
        <w:contextualSpacing/>
        <w:jc w:val="both"/>
        <w:rPr>
          <w:rFonts w:eastAsia="Calibri"/>
        </w:rPr>
      </w:pPr>
      <w:r w:rsidRPr="001B5C1D">
        <w:rPr>
          <w:rFonts w:eastAsia="Calibri"/>
        </w:rPr>
        <w:t>Да позволява възможността клиентите (ИМП и аптеки) да работят офлайн при инцидентно прекъсване на интернет свързаността, а възстановяване на свързаността клиентските приложения да изпратят към услугата събраните „офлайн" данни;</w:t>
      </w:r>
    </w:p>
    <w:p w:rsidR="00730254" w:rsidRPr="001B5C1D" w:rsidRDefault="00730254" w:rsidP="00011B79">
      <w:pPr>
        <w:numPr>
          <w:ilvl w:val="1"/>
          <w:numId w:val="20"/>
        </w:numPr>
        <w:spacing w:before="0" w:afterLines="60" w:line="276" w:lineRule="auto"/>
        <w:contextualSpacing/>
        <w:jc w:val="both"/>
        <w:rPr>
          <w:rFonts w:eastAsia="Calibri"/>
        </w:rPr>
      </w:pPr>
      <w:r w:rsidRPr="001B5C1D">
        <w:rPr>
          <w:rFonts w:eastAsia="Calibri"/>
        </w:rPr>
        <w:t xml:space="preserve">Да </w:t>
      </w:r>
      <w:proofErr w:type="spellStart"/>
      <w:r w:rsidRPr="001B5C1D">
        <w:rPr>
          <w:rFonts w:eastAsia="Calibri"/>
        </w:rPr>
        <w:t>валидира</w:t>
      </w:r>
      <w:proofErr w:type="spellEnd"/>
      <w:r w:rsidRPr="001B5C1D">
        <w:rPr>
          <w:rFonts w:eastAsia="Calibri"/>
        </w:rPr>
        <w:t xml:space="preserve"> генерираните от системите на ИМП идентификационни кодове на рецепти като ги изчислява повторно от реквизитите на изпратените рецепти;</w:t>
      </w:r>
    </w:p>
    <w:p w:rsidR="00730254" w:rsidRPr="001B5C1D" w:rsidRDefault="00730254" w:rsidP="00011B79">
      <w:pPr>
        <w:numPr>
          <w:ilvl w:val="1"/>
          <w:numId w:val="20"/>
        </w:numPr>
        <w:spacing w:before="0" w:afterLines="60" w:line="276" w:lineRule="auto"/>
        <w:contextualSpacing/>
        <w:jc w:val="both"/>
        <w:rPr>
          <w:rFonts w:eastAsia="Calibri"/>
        </w:rPr>
      </w:pPr>
      <w:r w:rsidRPr="001B5C1D">
        <w:rPr>
          <w:rFonts w:eastAsia="Calibri"/>
        </w:rPr>
        <w:t xml:space="preserve">Да </w:t>
      </w:r>
      <w:proofErr w:type="spellStart"/>
      <w:r w:rsidRPr="001B5C1D">
        <w:rPr>
          <w:rFonts w:eastAsia="Calibri"/>
        </w:rPr>
        <w:t>валидира</w:t>
      </w:r>
      <w:proofErr w:type="spellEnd"/>
      <w:r w:rsidRPr="001B5C1D">
        <w:rPr>
          <w:rFonts w:eastAsia="Calibri"/>
        </w:rPr>
        <w:t xml:space="preserve"> изпратените рецепти като прилага всички актуални бизнес правила да връща съобщения за грешка към изпращащата система в случаите когато има такава, а валидните рецепти регистрира в оперативната база данни.</w:t>
      </w:r>
    </w:p>
    <w:p w:rsidR="00730254" w:rsidRPr="001B5C1D" w:rsidRDefault="00B9138A" w:rsidP="00011B79">
      <w:pPr>
        <w:numPr>
          <w:ilvl w:val="0"/>
          <w:numId w:val="20"/>
        </w:numPr>
        <w:spacing w:before="120" w:afterLines="60" w:line="276" w:lineRule="auto"/>
        <w:ind w:left="748" w:hanging="357"/>
        <w:contextualSpacing/>
        <w:jc w:val="both"/>
        <w:rPr>
          <w:rFonts w:eastAsia="Calibri"/>
        </w:rPr>
      </w:pPr>
      <w:r w:rsidRPr="001B5C1D">
        <w:rPr>
          <w:rFonts w:eastAsia="Calibri"/>
        </w:rPr>
        <w:t>Интерфейси</w:t>
      </w:r>
      <w:r w:rsidR="00730254" w:rsidRPr="001B5C1D">
        <w:rPr>
          <w:rFonts w:eastAsia="Calibri"/>
        </w:rPr>
        <w:t xml:space="preserve"> с други системи:</w:t>
      </w:r>
    </w:p>
    <w:p w:rsidR="00730254" w:rsidRPr="001B5C1D" w:rsidRDefault="00730254" w:rsidP="00011B79">
      <w:pPr>
        <w:numPr>
          <w:ilvl w:val="1"/>
          <w:numId w:val="20"/>
        </w:numPr>
        <w:spacing w:before="0" w:afterLines="60" w:line="276" w:lineRule="auto"/>
        <w:contextualSpacing/>
        <w:jc w:val="both"/>
        <w:rPr>
          <w:bCs/>
        </w:rPr>
      </w:pPr>
      <w:r w:rsidRPr="001B5C1D">
        <w:rPr>
          <w:bCs/>
        </w:rPr>
        <w:t xml:space="preserve">Да изгради интерфейс за </w:t>
      </w:r>
      <w:proofErr w:type="spellStart"/>
      <w:r w:rsidRPr="001B5C1D">
        <w:rPr>
          <w:bCs/>
        </w:rPr>
        <w:t>репликиране</w:t>
      </w:r>
      <w:proofErr w:type="spellEnd"/>
      <w:r w:rsidRPr="001B5C1D">
        <w:rPr>
          <w:bCs/>
        </w:rPr>
        <w:t xml:space="preserve"> на данни от база данни на ИАЛ с цел поддържане на актуален списък на разрешените за употреба в страната лекарствени средства и режима им на назначаване;</w:t>
      </w:r>
    </w:p>
    <w:p w:rsidR="00730254" w:rsidRPr="001B5C1D" w:rsidRDefault="00730254" w:rsidP="00011B79">
      <w:pPr>
        <w:numPr>
          <w:ilvl w:val="1"/>
          <w:numId w:val="20"/>
        </w:numPr>
        <w:spacing w:before="0" w:afterLines="60" w:line="276" w:lineRule="auto"/>
        <w:contextualSpacing/>
        <w:jc w:val="both"/>
        <w:rPr>
          <w:bCs/>
        </w:rPr>
      </w:pPr>
      <w:r w:rsidRPr="001B5C1D">
        <w:rPr>
          <w:bCs/>
        </w:rPr>
        <w:t xml:space="preserve">Да изгради интерфейс за </w:t>
      </w:r>
      <w:proofErr w:type="spellStart"/>
      <w:r w:rsidRPr="001B5C1D">
        <w:rPr>
          <w:bCs/>
        </w:rPr>
        <w:t>репликиране</w:t>
      </w:r>
      <w:proofErr w:type="spellEnd"/>
      <w:r w:rsidRPr="001B5C1D">
        <w:rPr>
          <w:bCs/>
        </w:rPr>
        <w:t xml:space="preserve">/извличане на данни от база данни на НЗОК за актуален </w:t>
      </w:r>
      <w:proofErr w:type="spellStart"/>
      <w:r w:rsidRPr="001B5C1D">
        <w:rPr>
          <w:bCs/>
        </w:rPr>
        <w:t>лекрарствен</w:t>
      </w:r>
      <w:proofErr w:type="spellEnd"/>
      <w:r w:rsidRPr="001B5C1D">
        <w:rPr>
          <w:bCs/>
        </w:rPr>
        <w:t xml:space="preserve"> списък на НЗОК, кодове на </w:t>
      </w:r>
      <w:r w:rsidR="007D33A8" w:rsidRPr="001B5C1D">
        <w:rPr>
          <w:bCs/>
        </w:rPr>
        <w:t>лекарствени средства</w:t>
      </w:r>
      <w:r w:rsidRPr="001B5C1D">
        <w:rPr>
          <w:bCs/>
        </w:rPr>
        <w:t xml:space="preserve"> на НЗОК, лекарствените средства и максимална дневна доза по </w:t>
      </w:r>
      <w:proofErr w:type="spellStart"/>
      <w:r w:rsidRPr="001B5C1D">
        <w:rPr>
          <w:bCs/>
        </w:rPr>
        <w:t>нозология</w:t>
      </w:r>
      <w:proofErr w:type="spellEnd"/>
      <w:r w:rsidRPr="001B5C1D">
        <w:rPr>
          <w:bCs/>
        </w:rPr>
        <w:t>, изпълнени рецепти и др.</w:t>
      </w:r>
    </w:p>
    <w:p w:rsidR="007C3564" w:rsidRPr="001B5C1D" w:rsidRDefault="007C3564" w:rsidP="00011B79">
      <w:pPr>
        <w:pStyle w:val="ListParagraph"/>
        <w:numPr>
          <w:ilvl w:val="0"/>
          <w:numId w:val="20"/>
        </w:numPr>
        <w:spacing w:before="0" w:afterLines="60" w:line="276" w:lineRule="auto"/>
        <w:jc w:val="both"/>
        <w:rPr>
          <w:rFonts w:eastAsia="Calibri"/>
        </w:rPr>
      </w:pPr>
      <w:r w:rsidRPr="001B5C1D">
        <w:rPr>
          <w:rFonts w:eastAsia="Calibri"/>
        </w:rPr>
        <w:t>В предложението си участника следва да опише функционалните възможности на предлаганата от него система и как тя ще покрие минималните изисквания. При оценката на предложението Възложителя ще оцени и функциите на предложената от участника система надхвърлящи минималните изисквания.</w:t>
      </w:r>
    </w:p>
    <w:p w:rsidR="00730254" w:rsidRPr="001B5C1D" w:rsidRDefault="00730254" w:rsidP="005A45A4">
      <w:pPr>
        <w:pStyle w:val="ListParagraph"/>
        <w:spacing w:after="120"/>
        <w:ind w:left="709"/>
        <w:rPr>
          <w:b/>
          <w:bCs/>
        </w:rPr>
      </w:pPr>
    </w:p>
    <w:p w:rsidR="007C3564" w:rsidRPr="001B5C1D" w:rsidRDefault="007C3564" w:rsidP="005A45A4">
      <w:pPr>
        <w:pStyle w:val="ListParagraph"/>
        <w:spacing w:after="120"/>
        <w:ind w:left="709"/>
        <w:rPr>
          <w:b/>
          <w:bCs/>
        </w:rPr>
      </w:pPr>
    </w:p>
    <w:p w:rsidR="001F7B69" w:rsidRPr="001B5C1D" w:rsidRDefault="00F25512" w:rsidP="00121ACB">
      <w:pPr>
        <w:pStyle w:val="ListParagraph"/>
        <w:numPr>
          <w:ilvl w:val="2"/>
          <w:numId w:val="15"/>
        </w:numPr>
        <w:spacing w:after="120"/>
        <w:ind w:left="709"/>
        <w:rPr>
          <w:b/>
          <w:bCs/>
        </w:rPr>
      </w:pPr>
      <w:r w:rsidRPr="001B5C1D">
        <w:rPr>
          <w:b/>
          <w:bCs/>
        </w:rPr>
        <w:t>Допълнителни</w:t>
      </w:r>
      <w:r w:rsidR="001F7B69" w:rsidRPr="001B5C1D">
        <w:rPr>
          <w:b/>
          <w:bCs/>
        </w:rPr>
        <w:t xml:space="preserve"> изисквания:</w:t>
      </w:r>
    </w:p>
    <w:p w:rsidR="001F7B69" w:rsidRPr="001B5C1D" w:rsidRDefault="001F7B69" w:rsidP="005A45A4">
      <w:pPr>
        <w:pStyle w:val="ListParagraph"/>
        <w:spacing w:after="120"/>
        <w:ind w:left="709"/>
        <w:rPr>
          <w:b/>
          <w:bCs/>
        </w:rPr>
      </w:pPr>
    </w:p>
    <w:p w:rsidR="00FC332A" w:rsidRPr="001B5C1D" w:rsidRDefault="00FC332A" w:rsidP="00F711F7">
      <w:pPr>
        <w:jc w:val="both"/>
      </w:pPr>
      <w:r w:rsidRPr="001B5C1D">
        <w:t>Участника следва да предложи решение за Е Рецепта което да поддържа минимум следния брой потребители:</w:t>
      </w:r>
    </w:p>
    <w:p w:rsidR="00FC332A" w:rsidRPr="001B5C1D" w:rsidRDefault="00FC332A" w:rsidP="00F711F7">
      <w:pPr>
        <w:pStyle w:val="ListParagraph"/>
        <w:numPr>
          <w:ilvl w:val="0"/>
          <w:numId w:val="18"/>
        </w:numPr>
        <w:spacing w:after="120"/>
        <w:jc w:val="both"/>
        <w:rPr>
          <w:bCs/>
        </w:rPr>
      </w:pPr>
      <w:r w:rsidRPr="001B5C1D">
        <w:rPr>
          <w:bCs/>
        </w:rPr>
        <w:t xml:space="preserve">Предложената </w:t>
      </w:r>
      <w:r w:rsidR="00BB7601" w:rsidRPr="001B5C1D">
        <w:rPr>
          <w:bCs/>
        </w:rPr>
        <w:t>под</w:t>
      </w:r>
      <w:r w:rsidRPr="001B5C1D">
        <w:rPr>
          <w:bCs/>
        </w:rPr>
        <w:t xml:space="preserve">система за Е Рецепта да позволява обслужването на минимум </w:t>
      </w:r>
      <w:r w:rsidR="002A50DF" w:rsidRPr="001B5C1D">
        <w:rPr>
          <w:bCs/>
        </w:rPr>
        <w:t xml:space="preserve">20 </w:t>
      </w:r>
      <w:r w:rsidRPr="001B5C1D">
        <w:rPr>
          <w:bCs/>
        </w:rPr>
        <w:t>000 лекари и 2000 аптеки към момента на стартирането и;</w:t>
      </w:r>
    </w:p>
    <w:p w:rsidR="00FC332A" w:rsidRPr="001B5C1D" w:rsidRDefault="00FC332A" w:rsidP="00F711F7">
      <w:pPr>
        <w:pStyle w:val="ListParagraph"/>
        <w:numPr>
          <w:ilvl w:val="0"/>
          <w:numId w:val="18"/>
        </w:numPr>
        <w:spacing w:after="120"/>
        <w:jc w:val="both"/>
        <w:rPr>
          <w:bCs/>
        </w:rPr>
      </w:pPr>
      <w:r w:rsidRPr="001B5C1D">
        <w:rPr>
          <w:bCs/>
        </w:rPr>
        <w:t xml:space="preserve">Предложената </w:t>
      </w:r>
      <w:r w:rsidR="00BB7601" w:rsidRPr="001B5C1D">
        <w:rPr>
          <w:bCs/>
        </w:rPr>
        <w:t>под</w:t>
      </w:r>
      <w:r w:rsidRPr="001B5C1D">
        <w:rPr>
          <w:bCs/>
        </w:rPr>
        <w:t>система за Е Рецепта да позволява обслужването на минимум 5000 аптеки и 35000 лекари</w:t>
      </w:r>
      <w:r w:rsidR="002A50DF" w:rsidRPr="001B5C1D">
        <w:rPr>
          <w:bCs/>
        </w:rPr>
        <w:t xml:space="preserve"> и 5 000 </w:t>
      </w:r>
      <w:proofErr w:type="spellStart"/>
      <w:r w:rsidR="002A50DF" w:rsidRPr="001B5C1D">
        <w:rPr>
          <w:bCs/>
        </w:rPr>
        <w:t>дентални</w:t>
      </w:r>
      <w:proofErr w:type="spellEnd"/>
      <w:r w:rsidR="002A50DF" w:rsidRPr="001B5C1D">
        <w:rPr>
          <w:bCs/>
        </w:rPr>
        <w:t xml:space="preserve"> лекари</w:t>
      </w:r>
      <w:r w:rsidRPr="001B5C1D">
        <w:rPr>
          <w:bCs/>
        </w:rPr>
        <w:t xml:space="preserve">, като броят на едновременно </w:t>
      </w:r>
      <w:r w:rsidRPr="001B5C1D">
        <w:rPr>
          <w:bCs/>
        </w:rPr>
        <w:lastRenderedPageBreak/>
        <w:t xml:space="preserve">обслужваните лица да зависи единствено от хардуерния капацитет </w:t>
      </w:r>
      <w:r w:rsidR="00BB7601" w:rsidRPr="001B5C1D">
        <w:rPr>
          <w:bCs/>
        </w:rPr>
        <w:t>осигурен на</w:t>
      </w:r>
      <w:r w:rsidRPr="001B5C1D">
        <w:rPr>
          <w:bCs/>
        </w:rPr>
        <w:t xml:space="preserve"> </w:t>
      </w:r>
      <w:r w:rsidR="00BB7601" w:rsidRPr="001B5C1D">
        <w:rPr>
          <w:bCs/>
        </w:rPr>
        <w:t>под</w:t>
      </w:r>
      <w:r w:rsidRPr="001B5C1D">
        <w:rPr>
          <w:bCs/>
        </w:rPr>
        <w:t>системата и не изисква допълнително лицензиране;</w:t>
      </w:r>
    </w:p>
    <w:p w:rsidR="00FC332A" w:rsidRPr="001B5C1D" w:rsidRDefault="00FC332A" w:rsidP="00F711F7">
      <w:pPr>
        <w:pStyle w:val="ListParagraph"/>
        <w:numPr>
          <w:ilvl w:val="0"/>
          <w:numId w:val="18"/>
        </w:numPr>
        <w:spacing w:after="120"/>
        <w:jc w:val="both"/>
        <w:rPr>
          <w:bCs/>
        </w:rPr>
      </w:pPr>
      <w:r w:rsidRPr="001B5C1D">
        <w:rPr>
          <w:bCs/>
        </w:rPr>
        <w:t xml:space="preserve">Предложената </w:t>
      </w:r>
      <w:r w:rsidR="00BB7601" w:rsidRPr="001B5C1D">
        <w:rPr>
          <w:bCs/>
        </w:rPr>
        <w:t>под</w:t>
      </w:r>
      <w:r w:rsidRPr="001B5C1D">
        <w:rPr>
          <w:bCs/>
        </w:rPr>
        <w:t xml:space="preserve">система за Е Рецепта да позволява регистрация и изпълнение на минимум 2 000 </w:t>
      </w:r>
      <w:proofErr w:type="spellStart"/>
      <w:r w:rsidRPr="001B5C1D">
        <w:rPr>
          <w:bCs/>
        </w:rPr>
        <w:t>000</w:t>
      </w:r>
      <w:proofErr w:type="spellEnd"/>
      <w:r w:rsidRPr="001B5C1D">
        <w:rPr>
          <w:bCs/>
        </w:rPr>
        <w:t xml:space="preserve"> рецепти месечно. Обработката на по-голям брой  рецепти месечно да е обвързан единствено с хардуерния капацитет на </w:t>
      </w:r>
      <w:r w:rsidR="00BB7601" w:rsidRPr="001B5C1D">
        <w:rPr>
          <w:bCs/>
        </w:rPr>
        <w:t>под</w:t>
      </w:r>
      <w:r w:rsidRPr="001B5C1D">
        <w:rPr>
          <w:bCs/>
        </w:rPr>
        <w:t>системата;</w:t>
      </w:r>
    </w:p>
    <w:p w:rsidR="00FC332A" w:rsidRPr="001B5C1D" w:rsidRDefault="00FC332A" w:rsidP="005A45A4">
      <w:pPr>
        <w:pStyle w:val="ListParagraph"/>
        <w:spacing w:after="120"/>
        <w:ind w:left="709"/>
        <w:rPr>
          <w:bCs/>
        </w:rPr>
      </w:pPr>
    </w:p>
    <w:p w:rsidR="001F7B69" w:rsidRPr="001B5C1D" w:rsidRDefault="001F7B69" w:rsidP="00121ACB">
      <w:pPr>
        <w:pStyle w:val="ListParagraph"/>
        <w:numPr>
          <w:ilvl w:val="2"/>
          <w:numId w:val="15"/>
        </w:numPr>
        <w:spacing w:after="120"/>
        <w:ind w:left="709"/>
        <w:rPr>
          <w:b/>
          <w:bCs/>
        </w:rPr>
      </w:pPr>
      <w:r w:rsidRPr="001B5C1D">
        <w:rPr>
          <w:b/>
          <w:bCs/>
        </w:rPr>
        <w:t>Взаимодействие с други системи</w:t>
      </w:r>
      <w:r w:rsidR="00D97DC9" w:rsidRPr="001B5C1D">
        <w:rPr>
          <w:b/>
          <w:bCs/>
        </w:rPr>
        <w:t xml:space="preserve"> и ОП</w:t>
      </w:r>
    </w:p>
    <w:p w:rsidR="001F7B69" w:rsidRPr="001B5C1D" w:rsidRDefault="001F7B69" w:rsidP="005A45A4">
      <w:pPr>
        <w:pStyle w:val="ListParagraph"/>
        <w:spacing w:after="120"/>
        <w:ind w:left="709"/>
        <w:rPr>
          <w:b/>
          <w:bCs/>
        </w:rPr>
      </w:pPr>
    </w:p>
    <w:p w:rsidR="00827487" w:rsidRPr="001B5C1D" w:rsidRDefault="00827487" w:rsidP="00011B79">
      <w:pPr>
        <w:numPr>
          <w:ilvl w:val="0"/>
          <w:numId w:val="20"/>
        </w:numPr>
        <w:spacing w:before="0" w:afterLines="60" w:line="276" w:lineRule="auto"/>
        <w:contextualSpacing/>
        <w:jc w:val="both"/>
        <w:rPr>
          <w:rFonts w:eastAsia="Calibri"/>
          <w:szCs w:val="22"/>
        </w:rPr>
      </w:pPr>
      <w:r w:rsidRPr="001B5C1D">
        <w:rPr>
          <w:rFonts w:eastAsia="Calibri"/>
          <w:szCs w:val="22"/>
        </w:rPr>
        <w:t xml:space="preserve">Предлаганата от участника </w:t>
      </w:r>
      <w:r w:rsidR="00BB7601" w:rsidRPr="001B5C1D">
        <w:rPr>
          <w:rFonts w:eastAsia="Calibri"/>
          <w:szCs w:val="22"/>
        </w:rPr>
        <w:t>под</w:t>
      </w:r>
      <w:r w:rsidRPr="001B5C1D">
        <w:rPr>
          <w:rFonts w:eastAsia="Calibri"/>
          <w:szCs w:val="22"/>
        </w:rPr>
        <w:t>система трябва да поддържа минимум следната свързаност с останалите модули на здравно-информационната система:</w:t>
      </w:r>
    </w:p>
    <w:p w:rsidR="00827487" w:rsidRPr="001B5C1D" w:rsidRDefault="00827487" w:rsidP="00011B79">
      <w:pPr>
        <w:numPr>
          <w:ilvl w:val="1"/>
          <w:numId w:val="20"/>
        </w:numPr>
        <w:spacing w:before="0" w:afterLines="60" w:line="276" w:lineRule="auto"/>
        <w:contextualSpacing/>
        <w:jc w:val="both"/>
        <w:rPr>
          <w:rFonts w:eastAsia="Calibri"/>
          <w:szCs w:val="22"/>
        </w:rPr>
      </w:pPr>
      <w:r w:rsidRPr="001B5C1D">
        <w:rPr>
          <w:rFonts w:eastAsia="Calibri"/>
          <w:szCs w:val="22"/>
        </w:rPr>
        <w:t>Подсистемата за Е Рецепта трябва да обменя данни с други системи посредством подсистемата за оперативна съвместимост;</w:t>
      </w:r>
    </w:p>
    <w:p w:rsidR="00827487" w:rsidRPr="001B5C1D" w:rsidRDefault="00827487" w:rsidP="00011B79">
      <w:pPr>
        <w:numPr>
          <w:ilvl w:val="1"/>
          <w:numId w:val="20"/>
        </w:numPr>
        <w:spacing w:before="0" w:afterLines="60" w:line="276" w:lineRule="auto"/>
        <w:contextualSpacing/>
        <w:jc w:val="both"/>
        <w:rPr>
          <w:rFonts w:eastAsia="Calibri"/>
          <w:szCs w:val="22"/>
        </w:rPr>
      </w:pPr>
      <w:r w:rsidRPr="001B5C1D">
        <w:rPr>
          <w:rFonts w:eastAsia="Calibri"/>
          <w:szCs w:val="22"/>
        </w:rPr>
        <w:t xml:space="preserve">Подсистемата за Е Рецепта трябва да използва услугите на подсистемата за оперативна съвместимост за идентификация и </w:t>
      </w:r>
      <w:proofErr w:type="spellStart"/>
      <w:r w:rsidR="009852A5" w:rsidRPr="001B5C1D">
        <w:rPr>
          <w:rFonts w:eastAsia="Calibri"/>
          <w:szCs w:val="22"/>
        </w:rPr>
        <w:t>автентикация</w:t>
      </w:r>
      <w:proofErr w:type="spellEnd"/>
      <w:r w:rsidRPr="001B5C1D">
        <w:rPr>
          <w:rFonts w:eastAsia="Calibri"/>
          <w:szCs w:val="22"/>
        </w:rPr>
        <w:t xml:space="preserve"> на потребителите и софтуерните системи на които предоставя достъп и с които обменя данни;</w:t>
      </w:r>
    </w:p>
    <w:p w:rsidR="00EB5022" w:rsidRPr="001B5C1D" w:rsidRDefault="00EB5022" w:rsidP="00011B79">
      <w:pPr>
        <w:numPr>
          <w:ilvl w:val="0"/>
          <w:numId w:val="20"/>
        </w:numPr>
        <w:spacing w:before="0" w:afterLines="60" w:line="276" w:lineRule="auto"/>
        <w:contextualSpacing/>
        <w:jc w:val="both"/>
        <w:rPr>
          <w:rFonts w:eastAsia="Calibri"/>
          <w:szCs w:val="22"/>
        </w:rPr>
      </w:pPr>
      <w:r w:rsidRPr="001B5C1D">
        <w:rPr>
          <w:rFonts w:eastAsia="Calibri"/>
          <w:szCs w:val="22"/>
        </w:rPr>
        <w:t xml:space="preserve">Системата трябва да включва WEB базиран интерфейс за достъп до функциите и съдържанието на подсистема Е Рецепта, позволяващ вграждането му в ЕЗП. Основно изискване към системата е тя да е тясно интегрирана с ЕЗП. Всички публично достъпни WEB-компоненти следва да бъдат вграждани в ЕЗП. В този смисъл цялата и функционалност и модули следва да може да се достъпва през портална среда под формата на </w:t>
      </w:r>
      <w:proofErr w:type="spellStart"/>
      <w:r w:rsidRPr="001B5C1D">
        <w:rPr>
          <w:rFonts w:eastAsia="Calibri"/>
          <w:szCs w:val="22"/>
        </w:rPr>
        <w:t>портлети</w:t>
      </w:r>
      <w:proofErr w:type="spellEnd"/>
      <w:r w:rsidRPr="001B5C1D">
        <w:rPr>
          <w:rFonts w:eastAsia="Calibri"/>
          <w:szCs w:val="22"/>
        </w:rPr>
        <w:t xml:space="preserve"> на база стандартите JSR-168, JSR-286, WSRP 2.0 (или еквивалентни). В този смисъл всяка среда с технологичната рамка на ЕЗП следва да може да вгражда тези </w:t>
      </w:r>
      <w:proofErr w:type="spellStart"/>
      <w:r w:rsidRPr="001B5C1D">
        <w:rPr>
          <w:rFonts w:eastAsia="Calibri"/>
          <w:szCs w:val="22"/>
        </w:rPr>
        <w:t>портлети</w:t>
      </w:r>
      <w:proofErr w:type="spellEnd"/>
      <w:r w:rsidRPr="001B5C1D">
        <w:rPr>
          <w:rFonts w:eastAsia="Calibri"/>
          <w:szCs w:val="22"/>
        </w:rPr>
        <w:t xml:space="preserve">.  В допълнение към горното основните компоненти на системата следва да могат да се предоставят под формата на </w:t>
      </w:r>
      <w:proofErr w:type="spellStart"/>
      <w:r w:rsidRPr="001B5C1D">
        <w:rPr>
          <w:rFonts w:eastAsia="Calibri"/>
          <w:szCs w:val="22"/>
        </w:rPr>
        <w:t>уидежети</w:t>
      </w:r>
      <w:proofErr w:type="spellEnd"/>
      <w:r w:rsidRPr="001B5C1D">
        <w:rPr>
          <w:rFonts w:eastAsia="Calibri"/>
          <w:szCs w:val="22"/>
        </w:rPr>
        <w:t xml:space="preserve"> за вграждане в други уеб страници.</w:t>
      </w:r>
    </w:p>
    <w:p w:rsidR="002E1E15" w:rsidRPr="001B5C1D" w:rsidRDefault="00C41B0E" w:rsidP="00011B79">
      <w:pPr>
        <w:numPr>
          <w:ilvl w:val="0"/>
          <w:numId w:val="20"/>
        </w:numPr>
        <w:spacing w:before="120" w:afterLines="60" w:line="276" w:lineRule="auto"/>
        <w:ind w:left="748" w:hanging="357"/>
        <w:contextualSpacing/>
        <w:jc w:val="both"/>
        <w:rPr>
          <w:rFonts w:eastAsia="Calibri"/>
          <w:szCs w:val="22"/>
        </w:rPr>
      </w:pPr>
      <w:r w:rsidRPr="001B5C1D">
        <w:rPr>
          <w:rFonts w:eastAsia="Calibri"/>
          <w:szCs w:val="22"/>
        </w:rPr>
        <w:t>Подсистема Е Рецепта трябва да</w:t>
      </w:r>
      <w:r w:rsidR="002E1E15" w:rsidRPr="001B5C1D">
        <w:rPr>
          <w:rFonts w:eastAsia="Calibri"/>
          <w:szCs w:val="22"/>
        </w:rPr>
        <w:t xml:space="preserve"> поддържа интерфейс със системите на ИМП и аптеки позволяващ минимум следното:</w:t>
      </w:r>
    </w:p>
    <w:p w:rsidR="002E1E15" w:rsidRPr="001B5C1D" w:rsidRDefault="002E1E15" w:rsidP="00011B79">
      <w:pPr>
        <w:numPr>
          <w:ilvl w:val="1"/>
          <w:numId w:val="20"/>
        </w:numPr>
        <w:spacing w:before="0" w:afterLines="60" w:line="276" w:lineRule="auto"/>
        <w:contextualSpacing/>
        <w:jc w:val="both"/>
        <w:rPr>
          <w:rFonts w:eastAsia="Calibri"/>
          <w:szCs w:val="22"/>
        </w:rPr>
      </w:pPr>
      <w:r w:rsidRPr="001B5C1D">
        <w:rPr>
          <w:bCs/>
          <w:szCs w:val="22"/>
        </w:rPr>
        <w:t xml:space="preserve">Да пренася данните за рецептите по криптирани комуникационни канали при </w:t>
      </w:r>
      <w:r w:rsidRPr="001B5C1D">
        <w:rPr>
          <w:rFonts w:eastAsia="Calibri"/>
          <w:szCs w:val="22"/>
        </w:rPr>
        <w:t>обмен на информацията през Интернет ползвайки възможностите на  подсистемата за оперативна съвместимост;</w:t>
      </w:r>
    </w:p>
    <w:p w:rsidR="002E1E15" w:rsidRPr="001B5C1D" w:rsidRDefault="002E1E15" w:rsidP="00011B79">
      <w:pPr>
        <w:numPr>
          <w:ilvl w:val="1"/>
          <w:numId w:val="20"/>
        </w:numPr>
        <w:spacing w:before="0" w:afterLines="60" w:line="276" w:lineRule="auto"/>
        <w:contextualSpacing/>
        <w:jc w:val="both"/>
        <w:rPr>
          <w:rFonts w:eastAsia="Calibri"/>
          <w:szCs w:val="22"/>
        </w:rPr>
      </w:pPr>
      <w:r w:rsidRPr="001B5C1D">
        <w:rPr>
          <w:rFonts w:eastAsia="Calibri"/>
          <w:szCs w:val="22"/>
        </w:rPr>
        <w:t>Да позволява възможността клиентите (ИМП и аптеки) да работят офлайн при инцидентно прекъсване на интернет свързаността, а възстановяване на свързаността клиентските приложения да изпратят към услугата събраните „офлайн" данни;</w:t>
      </w:r>
    </w:p>
    <w:p w:rsidR="002E1E15" w:rsidRPr="001B5C1D" w:rsidRDefault="002E1E15" w:rsidP="00011B79">
      <w:pPr>
        <w:numPr>
          <w:ilvl w:val="1"/>
          <w:numId w:val="20"/>
        </w:numPr>
        <w:spacing w:before="0" w:afterLines="60" w:line="276" w:lineRule="auto"/>
        <w:contextualSpacing/>
        <w:jc w:val="both"/>
        <w:rPr>
          <w:rFonts w:eastAsia="Calibri"/>
          <w:szCs w:val="22"/>
        </w:rPr>
      </w:pPr>
      <w:r w:rsidRPr="001B5C1D">
        <w:rPr>
          <w:rFonts w:eastAsia="Calibri"/>
          <w:szCs w:val="22"/>
        </w:rPr>
        <w:t xml:space="preserve">Да </w:t>
      </w:r>
      <w:proofErr w:type="spellStart"/>
      <w:r w:rsidRPr="001B5C1D">
        <w:rPr>
          <w:rFonts w:eastAsia="Calibri"/>
          <w:szCs w:val="22"/>
        </w:rPr>
        <w:t>валидира</w:t>
      </w:r>
      <w:proofErr w:type="spellEnd"/>
      <w:r w:rsidRPr="001B5C1D">
        <w:rPr>
          <w:rFonts w:eastAsia="Calibri"/>
          <w:szCs w:val="22"/>
        </w:rPr>
        <w:t xml:space="preserve"> генерираните от системите на ИМП идентификационни кодове на рецепти като ги изчислява повторно от реквизитите на изпратените рецепти;</w:t>
      </w:r>
    </w:p>
    <w:p w:rsidR="002E1E15" w:rsidRPr="001B5C1D" w:rsidRDefault="002E1E15" w:rsidP="00011B79">
      <w:pPr>
        <w:numPr>
          <w:ilvl w:val="1"/>
          <w:numId w:val="20"/>
        </w:numPr>
        <w:spacing w:before="0" w:afterLines="60" w:line="276" w:lineRule="auto"/>
        <w:contextualSpacing/>
        <w:jc w:val="both"/>
        <w:rPr>
          <w:rFonts w:eastAsia="Calibri"/>
          <w:szCs w:val="22"/>
        </w:rPr>
      </w:pPr>
      <w:r w:rsidRPr="001B5C1D">
        <w:rPr>
          <w:rFonts w:eastAsia="Calibri"/>
          <w:szCs w:val="22"/>
        </w:rPr>
        <w:t xml:space="preserve">Да </w:t>
      </w:r>
      <w:proofErr w:type="spellStart"/>
      <w:r w:rsidRPr="001B5C1D">
        <w:rPr>
          <w:rFonts w:eastAsia="Calibri"/>
          <w:szCs w:val="22"/>
        </w:rPr>
        <w:t>валидира</w:t>
      </w:r>
      <w:proofErr w:type="spellEnd"/>
      <w:r w:rsidRPr="001B5C1D">
        <w:rPr>
          <w:rFonts w:eastAsia="Calibri"/>
          <w:szCs w:val="22"/>
        </w:rPr>
        <w:t xml:space="preserve"> изпратените рецепти като прилага всички актуални бизнес правила да връща съобщения за грешка към изпращащата система в </w:t>
      </w:r>
      <w:r w:rsidRPr="001B5C1D">
        <w:rPr>
          <w:rFonts w:eastAsia="Calibri"/>
          <w:szCs w:val="22"/>
        </w:rPr>
        <w:lastRenderedPageBreak/>
        <w:t>случаите когато има такава, а валидните рецепти регистрира в оперативната база данни.</w:t>
      </w:r>
    </w:p>
    <w:p w:rsidR="002E1E15" w:rsidRPr="001B5C1D" w:rsidRDefault="00C41B0E" w:rsidP="00011B79">
      <w:pPr>
        <w:numPr>
          <w:ilvl w:val="0"/>
          <w:numId w:val="20"/>
        </w:numPr>
        <w:spacing w:before="120" w:afterLines="60" w:line="276" w:lineRule="auto"/>
        <w:ind w:left="748" w:hanging="357"/>
        <w:contextualSpacing/>
        <w:jc w:val="both"/>
        <w:rPr>
          <w:rFonts w:eastAsia="Calibri"/>
          <w:szCs w:val="22"/>
        </w:rPr>
      </w:pPr>
      <w:r w:rsidRPr="001B5C1D">
        <w:rPr>
          <w:rFonts w:eastAsia="Calibri"/>
          <w:szCs w:val="22"/>
        </w:rPr>
        <w:t>Подсистема Е Рецепта трябва да поддържа интерфейс</w:t>
      </w:r>
      <w:r w:rsidR="002E1E15" w:rsidRPr="001B5C1D">
        <w:rPr>
          <w:rFonts w:eastAsia="Calibri"/>
          <w:szCs w:val="22"/>
        </w:rPr>
        <w:t>и с</w:t>
      </w:r>
      <w:r w:rsidRPr="001B5C1D">
        <w:rPr>
          <w:rFonts w:eastAsia="Calibri"/>
          <w:szCs w:val="22"/>
        </w:rPr>
        <w:t xml:space="preserve"> минимум </w:t>
      </w:r>
      <w:proofErr w:type="spellStart"/>
      <w:r w:rsidRPr="001B5C1D">
        <w:rPr>
          <w:rFonts w:eastAsia="Calibri"/>
          <w:szCs w:val="22"/>
        </w:rPr>
        <w:t>слкедните</w:t>
      </w:r>
      <w:proofErr w:type="spellEnd"/>
      <w:r w:rsidR="002E1E15" w:rsidRPr="001B5C1D">
        <w:rPr>
          <w:rFonts w:eastAsia="Calibri"/>
          <w:szCs w:val="22"/>
        </w:rPr>
        <w:t xml:space="preserve"> други системи:</w:t>
      </w:r>
    </w:p>
    <w:p w:rsidR="002E1E15" w:rsidRPr="001B5C1D" w:rsidRDefault="002E1E15" w:rsidP="00011B79">
      <w:pPr>
        <w:numPr>
          <w:ilvl w:val="1"/>
          <w:numId w:val="20"/>
        </w:numPr>
        <w:spacing w:before="0" w:afterLines="60" w:line="276" w:lineRule="auto"/>
        <w:contextualSpacing/>
        <w:jc w:val="both"/>
        <w:rPr>
          <w:bCs/>
          <w:szCs w:val="22"/>
        </w:rPr>
      </w:pPr>
      <w:r w:rsidRPr="001B5C1D">
        <w:rPr>
          <w:bCs/>
          <w:szCs w:val="22"/>
        </w:rPr>
        <w:t xml:space="preserve">Да изгради интерфейс за </w:t>
      </w:r>
      <w:proofErr w:type="spellStart"/>
      <w:r w:rsidRPr="001B5C1D">
        <w:rPr>
          <w:bCs/>
          <w:szCs w:val="22"/>
        </w:rPr>
        <w:t>репликиране</w:t>
      </w:r>
      <w:proofErr w:type="spellEnd"/>
      <w:r w:rsidRPr="001B5C1D">
        <w:rPr>
          <w:bCs/>
          <w:szCs w:val="22"/>
        </w:rPr>
        <w:t xml:space="preserve"> на данни от база данни на ИАЛ с цел поддържане на актуален списък на разрешените за употреба в страната лекарствени средства и режима им на назначаване;</w:t>
      </w:r>
    </w:p>
    <w:p w:rsidR="002E1E15" w:rsidRPr="001B5C1D" w:rsidRDefault="002E1E15" w:rsidP="00011B79">
      <w:pPr>
        <w:numPr>
          <w:ilvl w:val="1"/>
          <w:numId w:val="20"/>
        </w:numPr>
        <w:spacing w:before="0" w:afterLines="60" w:line="276" w:lineRule="auto"/>
        <w:contextualSpacing/>
        <w:jc w:val="both"/>
        <w:rPr>
          <w:bCs/>
          <w:szCs w:val="22"/>
        </w:rPr>
      </w:pPr>
      <w:r w:rsidRPr="001B5C1D">
        <w:rPr>
          <w:bCs/>
          <w:szCs w:val="22"/>
        </w:rPr>
        <w:t xml:space="preserve">Да изгради интерфейс за </w:t>
      </w:r>
      <w:proofErr w:type="spellStart"/>
      <w:r w:rsidRPr="001B5C1D">
        <w:rPr>
          <w:bCs/>
          <w:szCs w:val="22"/>
        </w:rPr>
        <w:t>репликиране</w:t>
      </w:r>
      <w:proofErr w:type="spellEnd"/>
      <w:r w:rsidRPr="001B5C1D">
        <w:rPr>
          <w:bCs/>
          <w:szCs w:val="22"/>
        </w:rPr>
        <w:t xml:space="preserve">/извличане на данни от база данни на НЗОК за актуален </w:t>
      </w:r>
      <w:proofErr w:type="spellStart"/>
      <w:r w:rsidRPr="001B5C1D">
        <w:rPr>
          <w:bCs/>
          <w:szCs w:val="22"/>
        </w:rPr>
        <w:t>лекрарствен</w:t>
      </w:r>
      <w:proofErr w:type="spellEnd"/>
      <w:r w:rsidRPr="001B5C1D">
        <w:rPr>
          <w:bCs/>
          <w:szCs w:val="22"/>
        </w:rPr>
        <w:t xml:space="preserve"> списък на НЗОК, кодове на </w:t>
      </w:r>
      <w:r w:rsidR="007D33A8" w:rsidRPr="001B5C1D">
        <w:rPr>
          <w:bCs/>
          <w:szCs w:val="22"/>
        </w:rPr>
        <w:t>лекарствени средства</w:t>
      </w:r>
      <w:r w:rsidRPr="001B5C1D">
        <w:rPr>
          <w:bCs/>
          <w:szCs w:val="22"/>
        </w:rPr>
        <w:t xml:space="preserve"> на НЗОК, лекарствените средства и максимална дневна доза по </w:t>
      </w:r>
      <w:proofErr w:type="spellStart"/>
      <w:r w:rsidRPr="001B5C1D">
        <w:rPr>
          <w:bCs/>
          <w:szCs w:val="22"/>
        </w:rPr>
        <w:t>нозология</w:t>
      </w:r>
      <w:proofErr w:type="spellEnd"/>
      <w:r w:rsidRPr="001B5C1D">
        <w:rPr>
          <w:bCs/>
          <w:szCs w:val="22"/>
        </w:rPr>
        <w:t>, изпълнени рецепти и др.</w:t>
      </w:r>
      <w:r w:rsidR="00C41B0E" w:rsidRPr="001B5C1D">
        <w:rPr>
          <w:bCs/>
          <w:szCs w:val="22"/>
        </w:rPr>
        <w:t>;</w:t>
      </w:r>
    </w:p>
    <w:p w:rsidR="00C41B0E" w:rsidRPr="001B5C1D" w:rsidRDefault="00C41B0E" w:rsidP="00011B79">
      <w:pPr>
        <w:numPr>
          <w:ilvl w:val="1"/>
          <w:numId w:val="20"/>
        </w:numPr>
        <w:spacing w:before="0" w:afterLines="60" w:line="276" w:lineRule="auto"/>
        <w:contextualSpacing/>
        <w:jc w:val="both"/>
        <w:rPr>
          <w:bCs/>
          <w:szCs w:val="22"/>
        </w:rPr>
      </w:pPr>
      <w:r w:rsidRPr="001B5C1D">
        <w:rPr>
          <w:bCs/>
          <w:szCs w:val="22"/>
        </w:rPr>
        <w:t>Да изгради интерфейс с подсистема за персонален здравен запис;</w:t>
      </w:r>
    </w:p>
    <w:p w:rsidR="00C41B0E" w:rsidRPr="001B5C1D" w:rsidRDefault="00C41B0E" w:rsidP="00011B79">
      <w:pPr>
        <w:numPr>
          <w:ilvl w:val="1"/>
          <w:numId w:val="20"/>
        </w:numPr>
        <w:spacing w:before="0" w:afterLines="60" w:line="276" w:lineRule="auto"/>
        <w:contextualSpacing/>
        <w:jc w:val="both"/>
        <w:rPr>
          <w:bCs/>
          <w:szCs w:val="22"/>
        </w:rPr>
      </w:pPr>
      <w:r w:rsidRPr="001B5C1D">
        <w:rPr>
          <w:szCs w:val="22"/>
        </w:rPr>
        <w:t xml:space="preserve">Данните съхранени в подсистемата за Е Рецепта трябва да са достъпни в </w:t>
      </w:r>
      <w:proofErr w:type="spellStart"/>
      <w:r w:rsidRPr="001B5C1D">
        <w:rPr>
          <w:szCs w:val="22"/>
        </w:rPr>
        <w:t>деперсонализиран</w:t>
      </w:r>
      <w:proofErr w:type="spellEnd"/>
      <w:r w:rsidRPr="001B5C1D">
        <w:rPr>
          <w:szCs w:val="22"/>
        </w:rPr>
        <w:t xml:space="preserve"> вид за анализ на назначенията и потреблението на лекарствени средства и изготвяне на прогнози за потребление.</w:t>
      </w:r>
    </w:p>
    <w:p w:rsidR="00EB5022" w:rsidRPr="001B5C1D" w:rsidRDefault="00EB5022" w:rsidP="00011B79">
      <w:pPr>
        <w:numPr>
          <w:ilvl w:val="0"/>
          <w:numId w:val="20"/>
        </w:numPr>
        <w:spacing w:before="0" w:afterLines="60" w:line="276" w:lineRule="auto"/>
        <w:contextualSpacing/>
        <w:jc w:val="both"/>
        <w:rPr>
          <w:bCs/>
          <w:szCs w:val="22"/>
        </w:rPr>
      </w:pPr>
      <w:r w:rsidRPr="001B5C1D">
        <w:rPr>
          <w:bCs/>
          <w:szCs w:val="22"/>
        </w:rPr>
        <w:t>Оперативният обмен на данни с или от други системи се осъществява чрез средата за оперативна съвместимост, която ще бъде разработена в обхвата на ОП2. Стандартите и протоколите за обмен ще бъдат изработени от изпълнителя на ОП2 и утвърдени от Възложителя.</w:t>
      </w:r>
    </w:p>
    <w:p w:rsidR="00827487" w:rsidRPr="001B5C1D" w:rsidRDefault="00827487" w:rsidP="005A45A4">
      <w:pPr>
        <w:pStyle w:val="ListParagraph"/>
        <w:spacing w:after="120"/>
        <w:ind w:left="709"/>
        <w:rPr>
          <w:b/>
          <w:bCs/>
        </w:rPr>
      </w:pPr>
    </w:p>
    <w:p w:rsidR="00C41B0E" w:rsidRPr="001B5C1D" w:rsidRDefault="00C41B0E" w:rsidP="005A45A4">
      <w:pPr>
        <w:pStyle w:val="ListParagraph"/>
        <w:spacing w:after="120"/>
        <w:ind w:left="709"/>
        <w:rPr>
          <w:b/>
          <w:bCs/>
        </w:rPr>
      </w:pPr>
    </w:p>
    <w:p w:rsidR="001F7B69" w:rsidRPr="001B5C1D" w:rsidRDefault="001F7B69" w:rsidP="00121ACB">
      <w:pPr>
        <w:pStyle w:val="ListParagraph"/>
        <w:numPr>
          <w:ilvl w:val="2"/>
          <w:numId w:val="15"/>
        </w:numPr>
        <w:spacing w:after="120"/>
        <w:ind w:left="709"/>
        <w:rPr>
          <w:b/>
          <w:bCs/>
        </w:rPr>
      </w:pPr>
      <w:r w:rsidRPr="001B5C1D">
        <w:rPr>
          <w:b/>
          <w:bCs/>
        </w:rPr>
        <w:t>Отчетни продукти</w:t>
      </w:r>
      <w:r w:rsidR="0096204B" w:rsidRPr="001B5C1D">
        <w:rPr>
          <w:b/>
          <w:bCs/>
        </w:rPr>
        <w:t xml:space="preserve"> и график за изпълнение</w:t>
      </w:r>
      <w:r w:rsidRPr="001B5C1D">
        <w:rPr>
          <w:b/>
          <w:bCs/>
        </w:rPr>
        <w:t>:</w:t>
      </w:r>
    </w:p>
    <w:p w:rsidR="001F7B69" w:rsidRPr="001B5C1D" w:rsidRDefault="001F7B69" w:rsidP="001F7B69">
      <w:pPr>
        <w:pStyle w:val="ListParagraph"/>
        <w:spacing w:after="120"/>
        <w:ind w:left="2280"/>
        <w:rPr>
          <w:bCs/>
        </w:rPr>
      </w:pPr>
    </w:p>
    <w:p w:rsidR="00BA3404" w:rsidRPr="001B5C1D" w:rsidRDefault="00BA3404" w:rsidP="00BA3404">
      <w:pPr>
        <w:pStyle w:val="Heading1"/>
        <w:keepLines w:val="0"/>
        <w:spacing w:before="120"/>
        <w:ind w:left="720" w:hanging="720"/>
        <w:jc w:val="both"/>
        <w:rPr>
          <w:b w:val="0"/>
          <w:i/>
          <w:color w:val="000000" w:themeColor="text1"/>
          <w:sz w:val="24"/>
        </w:rPr>
      </w:pPr>
      <w:bookmarkStart w:id="91" w:name="_Toc343587298"/>
      <w:r w:rsidRPr="001B5C1D">
        <w:rPr>
          <w:b w:val="0"/>
          <w:i/>
          <w:color w:val="000000" w:themeColor="text1"/>
          <w:sz w:val="24"/>
        </w:rPr>
        <w:t>Отчетни продукти за ОП5</w:t>
      </w:r>
      <w:bookmarkEnd w:id="91"/>
    </w:p>
    <w:p w:rsidR="00BA3404" w:rsidRPr="001B5C1D" w:rsidRDefault="00BA3404" w:rsidP="00BA3404">
      <w:pPr>
        <w:jc w:val="both"/>
      </w:pPr>
      <w:r w:rsidRPr="001B5C1D">
        <w:t>Отчетните продукти са крайни или междинни продукти, които се използват в процеса на разработването на софтуер или са създадени в този процес.</w:t>
      </w:r>
    </w:p>
    <w:p w:rsidR="00BA3404" w:rsidRPr="001B5C1D" w:rsidRDefault="00BA3404" w:rsidP="00BA3404">
      <w:pPr>
        <w:jc w:val="both"/>
      </w:pPr>
      <w:r w:rsidRPr="001B5C1D">
        <w:t>Отчетният продукт може да бъде модел, елемент на модел, документ или софтуер.</w:t>
      </w:r>
    </w:p>
    <w:p w:rsidR="00BA3404" w:rsidRPr="001B5C1D" w:rsidRDefault="00BA3404" w:rsidP="00BA3404">
      <w:pPr>
        <w:jc w:val="both"/>
      </w:pPr>
      <w:r w:rsidRPr="001B5C1D">
        <w:t>За всяка нова версия на разработен инструмент и/или софтуерен продукт, която се предава в хода на проекта, всички отчетни продукти отбелязани със звездичка (*), се актуализират. Всяка нова версия е придружена с отчетни продукти с номера 17 и 18 в таблицата по-долу.</w:t>
      </w:r>
    </w:p>
    <w:p w:rsidR="00BA3404" w:rsidRPr="001B5C1D" w:rsidRDefault="00BA3404" w:rsidP="00BA3404">
      <w:pPr>
        <w:jc w:val="both"/>
      </w:pPr>
      <w:r w:rsidRPr="001B5C1D">
        <w:rPr>
          <w:lang w:eastAsia="bg-BG"/>
        </w:rPr>
        <w:t>Изпълнителят трябва да поддържа таблици на съответствието изисквания към продукта - бизнес процеси – потребителски случаи – компоненти на системата - тестови случаи и тестови сценарии. Таблиците на съответствието се поддържат в актуално състояние през целия период на изпълнение на проекта</w:t>
      </w:r>
    </w:p>
    <w:p w:rsidR="00BA3404" w:rsidRPr="001B5C1D" w:rsidRDefault="00BA3404" w:rsidP="00BA3404">
      <w:pPr>
        <w:jc w:val="both"/>
      </w:pPr>
      <w:r w:rsidRPr="001B5C1D">
        <w:t>Съдържанието на подготвяните от Изпълнителя продукти трябва да отразяват съдържанието на съответните шаблонни документи в RUP, като мотивирани промени от страна на Изпълнителя са възможни след получаване на съгласие от Възложителя.</w:t>
      </w:r>
    </w:p>
    <w:p w:rsidR="00F711F7" w:rsidRPr="001B5C1D" w:rsidRDefault="00F711F7" w:rsidP="00BA3404">
      <w:pPr>
        <w:jc w:val="both"/>
      </w:pPr>
    </w:p>
    <w:p w:rsidR="00BA3404" w:rsidRPr="001B5C1D" w:rsidRDefault="00BA3404" w:rsidP="00BA3404">
      <w:pPr>
        <w:jc w:val="both"/>
        <w:rPr>
          <w:b/>
        </w:rPr>
      </w:pPr>
      <w:r w:rsidRPr="001B5C1D">
        <w:rPr>
          <w:b/>
        </w:rPr>
        <w:lastRenderedPageBreak/>
        <w:t>Съгласуван списък с отчетни продукти и описание на съдържанието им ще бъдат заложени в Плана за разработка на софтуерния продукт, който ще бъде утвърден от Възложителя в края на фаза Планиране.</w:t>
      </w:r>
    </w:p>
    <w:p w:rsidR="00F711F7" w:rsidRPr="001B5C1D" w:rsidRDefault="00F711F7" w:rsidP="00BA3404">
      <w:pPr>
        <w:jc w:val="both"/>
        <w:rPr>
          <w:b/>
        </w:rPr>
      </w:pPr>
    </w:p>
    <w:p w:rsidR="00BA3404" w:rsidRPr="001B5C1D" w:rsidRDefault="00BA3404" w:rsidP="00BA3404">
      <w:pPr>
        <w:jc w:val="both"/>
      </w:pPr>
      <w:r w:rsidRPr="001B5C1D">
        <w:t>За обозначаване на статуса на отчетните продукти през отделните фази и итерации на проекта са използвани следните символи:</w:t>
      </w:r>
    </w:p>
    <w:tbl>
      <w:tblPr>
        <w:tblW w:w="0" w:type="auto"/>
        <w:tblInd w:w="50" w:type="dxa"/>
        <w:tblLayout w:type="fixed"/>
        <w:tblCellMar>
          <w:left w:w="70" w:type="dxa"/>
          <w:right w:w="70" w:type="dxa"/>
        </w:tblCellMar>
        <w:tblLook w:val="0000"/>
      </w:tblPr>
      <w:tblGrid>
        <w:gridCol w:w="446"/>
        <w:gridCol w:w="7938"/>
      </w:tblGrid>
      <w:tr w:rsidR="00BA3404" w:rsidRPr="001B5C1D" w:rsidTr="003473BA">
        <w:trPr>
          <w:trHeight w:val="240"/>
        </w:trPr>
        <w:tc>
          <w:tcPr>
            <w:tcW w:w="446" w:type="dxa"/>
            <w:tcBorders>
              <w:top w:val="nil"/>
              <w:left w:val="nil"/>
              <w:bottom w:val="nil"/>
              <w:right w:val="nil"/>
            </w:tcBorders>
          </w:tcPr>
          <w:p w:rsidR="00BA3404" w:rsidRPr="001B5C1D" w:rsidRDefault="00BA3404" w:rsidP="003473BA">
            <w:pPr>
              <w:jc w:val="both"/>
              <w:rPr>
                <w:rFonts w:cs="Arial"/>
                <w:lang w:eastAsia="bg-BG"/>
              </w:rPr>
            </w:pPr>
            <w:r w:rsidRPr="001B5C1D">
              <w:rPr>
                <w:rFonts w:cs="Arial"/>
                <w:lang w:eastAsia="bg-BG"/>
              </w:rPr>
              <w:t>e</w:t>
            </w:r>
          </w:p>
        </w:tc>
        <w:tc>
          <w:tcPr>
            <w:tcW w:w="7938" w:type="dxa"/>
            <w:tcBorders>
              <w:top w:val="nil"/>
              <w:left w:val="nil"/>
              <w:bottom w:val="nil"/>
              <w:right w:val="nil"/>
            </w:tcBorders>
          </w:tcPr>
          <w:p w:rsidR="00BA3404" w:rsidRPr="001B5C1D" w:rsidRDefault="00BA3404" w:rsidP="003473BA">
            <w:pPr>
              <w:jc w:val="both"/>
              <w:rPr>
                <w:rFonts w:cs="Arial"/>
                <w:lang w:eastAsia="bg-BG"/>
              </w:rPr>
            </w:pPr>
            <w:r w:rsidRPr="001B5C1D">
              <w:rPr>
                <w:rFonts w:cs="Arial"/>
                <w:lang w:eastAsia="bg-BG"/>
              </w:rPr>
              <w:t>В процес на разработка (по продукта се работи)</w:t>
            </w:r>
          </w:p>
        </w:tc>
      </w:tr>
      <w:tr w:rsidR="00BA3404" w:rsidRPr="001B5C1D" w:rsidTr="003473BA">
        <w:trPr>
          <w:trHeight w:val="240"/>
        </w:trPr>
        <w:tc>
          <w:tcPr>
            <w:tcW w:w="446" w:type="dxa"/>
            <w:tcBorders>
              <w:top w:val="nil"/>
              <w:left w:val="nil"/>
              <w:bottom w:val="nil"/>
              <w:right w:val="nil"/>
            </w:tcBorders>
          </w:tcPr>
          <w:p w:rsidR="00BA3404" w:rsidRPr="001B5C1D" w:rsidRDefault="00BA3404" w:rsidP="003473BA">
            <w:pPr>
              <w:jc w:val="both"/>
              <w:rPr>
                <w:rFonts w:cs="Arial"/>
                <w:lang w:eastAsia="bg-BG"/>
              </w:rPr>
            </w:pPr>
            <w:r w:rsidRPr="001B5C1D">
              <w:rPr>
                <w:rFonts w:cs="Arial"/>
                <w:lang w:eastAsia="bg-BG"/>
              </w:rPr>
              <w:t>s</w:t>
            </w:r>
          </w:p>
        </w:tc>
        <w:tc>
          <w:tcPr>
            <w:tcW w:w="7938" w:type="dxa"/>
            <w:tcBorders>
              <w:top w:val="nil"/>
              <w:left w:val="nil"/>
              <w:bottom w:val="nil"/>
              <w:right w:val="nil"/>
            </w:tcBorders>
          </w:tcPr>
          <w:p w:rsidR="00BA3404" w:rsidRPr="001B5C1D" w:rsidRDefault="00BA3404" w:rsidP="003473BA">
            <w:pPr>
              <w:jc w:val="both"/>
              <w:rPr>
                <w:rFonts w:cs="Arial"/>
                <w:lang w:eastAsia="bg-BG"/>
              </w:rPr>
            </w:pPr>
            <w:r w:rsidRPr="001B5C1D">
              <w:rPr>
                <w:rFonts w:cs="Arial"/>
                <w:lang w:eastAsia="bg-BG"/>
              </w:rPr>
              <w:t>Приет (утвърден)</w:t>
            </w:r>
          </w:p>
        </w:tc>
      </w:tr>
      <w:tr w:rsidR="00BA3404" w:rsidRPr="001B5C1D" w:rsidTr="003473BA">
        <w:trPr>
          <w:trHeight w:val="240"/>
        </w:trPr>
        <w:tc>
          <w:tcPr>
            <w:tcW w:w="446" w:type="dxa"/>
            <w:tcBorders>
              <w:top w:val="nil"/>
              <w:left w:val="nil"/>
              <w:bottom w:val="nil"/>
              <w:right w:val="nil"/>
            </w:tcBorders>
          </w:tcPr>
          <w:p w:rsidR="00BA3404" w:rsidRPr="001B5C1D" w:rsidRDefault="00BA3404" w:rsidP="003473BA">
            <w:pPr>
              <w:jc w:val="both"/>
              <w:rPr>
                <w:rFonts w:cs="Arial"/>
                <w:lang w:eastAsia="bg-BG"/>
              </w:rPr>
            </w:pPr>
            <w:r w:rsidRPr="001B5C1D">
              <w:rPr>
                <w:rFonts w:cs="Arial"/>
                <w:lang w:eastAsia="bg-BG"/>
              </w:rPr>
              <w:t>r</w:t>
            </w:r>
          </w:p>
        </w:tc>
        <w:tc>
          <w:tcPr>
            <w:tcW w:w="7938" w:type="dxa"/>
            <w:tcBorders>
              <w:top w:val="nil"/>
              <w:left w:val="nil"/>
              <w:bottom w:val="nil"/>
              <w:right w:val="nil"/>
            </w:tcBorders>
          </w:tcPr>
          <w:p w:rsidR="00BA3404" w:rsidRPr="001B5C1D" w:rsidRDefault="00BA3404" w:rsidP="003473BA">
            <w:pPr>
              <w:jc w:val="both"/>
              <w:rPr>
                <w:rFonts w:cs="Arial"/>
                <w:lang w:eastAsia="bg-BG"/>
              </w:rPr>
            </w:pPr>
            <w:r w:rsidRPr="001B5C1D">
              <w:rPr>
                <w:rFonts w:cs="Arial"/>
                <w:lang w:eastAsia="bg-BG"/>
              </w:rPr>
              <w:t>Ревизиран (актуализиран след приемане, при необходимост)</w:t>
            </w:r>
          </w:p>
        </w:tc>
      </w:tr>
      <w:tr w:rsidR="00BA3404" w:rsidRPr="001B5C1D" w:rsidTr="003473BA">
        <w:trPr>
          <w:trHeight w:val="240"/>
        </w:trPr>
        <w:tc>
          <w:tcPr>
            <w:tcW w:w="446" w:type="dxa"/>
            <w:tcBorders>
              <w:top w:val="nil"/>
              <w:left w:val="nil"/>
              <w:bottom w:val="nil"/>
              <w:right w:val="nil"/>
            </w:tcBorders>
          </w:tcPr>
          <w:p w:rsidR="00BA3404" w:rsidRPr="001B5C1D" w:rsidRDefault="00BA3404" w:rsidP="003473BA">
            <w:pPr>
              <w:jc w:val="both"/>
              <w:rPr>
                <w:rFonts w:cs="Arial"/>
                <w:lang w:eastAsia="bg-BG"/>
              </w:rPr>
            </w:pPr>
            <w:r w:rsidRPr="001B5C1D">
              <w:rPr>
                <w:rFonts w:cs="Arial"/>
                <w:lang w:eastAsia="bg-BG"/>
              </w:rPr>
              <w:t>c</w:t>
            </w:r>
          </w:p>
        </w:tc>
        <w:tc>
          <w:tcPr>
            <w:tcW w:w="7938" w:type="dxa"/>
            <w:tcBorders>
              <w:top w:val="nil"/>
              <w:left w:val="nil"/>
              <w:bottom w:val="nil"/>
              <w:right w:val="nil"/>
            </w:tcBorders>
          </w:tcPr>
          <w:p w:rsidR="00BA3404" w:rsidRPr="001B5C1D" w:rsidRDefault="00BA3404" w:rsidP="003473BA">
            <w:pPr>
              <w:jc w:val="both"/>
              <w:rPr>
                <w:rFonts w:cs="Arial"/>
                <w:lang w:eastAsia="bg-BG"/>
              </w:rPr>
            </w:pPr>
            <w:r w:rsidRPr="001B5C1D">
              <w:rPr>
                <w:rFonts w:cs="Arial"/>
                <w:lang w:eastAsia="bg-BG"/>
              </w:rPr>
              <w:t>Завършен (замразен)</w:t>
            </w:r>
          </w:p>
        </w:tc>
      </w:tr>
    </w:tbl>
    <w:p w:rsidR="00BA3404" w:rsidRPr="001B5C1D" w:rsidRDefault="00BA3404" w:rsidP="00BA3404">
      <w:pPr>
        <w:jc w:val="both"/>
      </w:pPr>
      <w:r w:rsidRPr="001B5C1D">
        <w:t>За обозначаване на стандартните фази от унифицирания процес за разработка са използвани следните символи:</w:t>
      </w:r>
    </w:p>
    <w:p w:rsidR="0096204B" w:rsidRPr="001B5C1D" w:rsidRDefault="0096204B" w:rsidP="0096204B">
      <w:pPr>
        <w:jc w:val="both"/>
      </w:pPr>
      <w:r w:rsidRPr="001B5C1D">
        <w:t>I – Планиране (</w:t>
      </w:r>
      <w:proofErr w:type="spellStart"/>
      <w:r w:rsidRPr="001B5C1D">
        <w:t>Inception</w:t>
      </w:r>
      <w:proofErr w:type="spellEnd"/>
      <w:r w:rsidRPr="001B5C1D">
        <w:t>)</w:t>
      </w:r>
    </w:p>
    <w:p w:rsidR="0096204B" w:rsidRPr="001B5C1D" w:rsidRDefault="0096204B" w:rsidP="0096204B">
      <w:pPr>
        <w:jc w:val="both"/>
      </w:pPr>
      <w:r w:rsidRPr="001B5C1D">
        <w:t>E – Проектиране (</w:t>
      </w:r>
      <w:proofErr w:type="spellStart"/>
      <w:r w:rsidRPr="001B5C1D">
        <w:t>Elaboration</w:t>
      </w:r>
      <w:proofErr w:type="spellEnd"/>
      <w:r w:rsidRPr="001B5C1D">
        <w:t>)</w:t>
      </w:r>
    </w:p>
    <w:p w:rsidR="0096204B" w:rsidRPr="001B5C1D" w:rsidRDefault="0096204B" w:rsidP="0096204B">
      <w:pPr>
        <w:jc w:val="both"/>
      </w:pPr>
      <w:r w:rsidRPr="001B5C1D">
        <w:t>C – Изграждане (Construction)</w:t>
      </w:r>
    </w:p>
    <w:p w:rsidR="0096204B" w:rsidRPr="001B5C1D" w:rsidRDefault="0096204B" w:rsidP="0096204B">
      <w:pPr>
        <w:jc w:val="both"/>
      </w:pPr>
      <w:r w:rsidRPr="001B5C1D">
        <w:t>T – Внедряване (</w:t>
      </w:r>
      <w:proofErr w:type="spellStart"/>
      <w:r w:rsidRPr="001B5C1D">
        <w:t>Transition</w:t>
      </w:r>
      <w:proofErr w:type="spellEnd"/>
      <w:r w:rsidRPr="001B5C1D">
        <w:t>)</w:t>
      </w:r>
    </w:p>
    <w:p w:rsidR="0096204B" w:rsidRPr="001B5C1D" w:rsidRDefault="0096204B" w:rsidP="0096204B">
      <w:pPr>
        <w:jc w:val="both"/>
      </w:pPr>
      <w:r w:rsidRPr="001B5C1D">
        <w:t>Когато след символа I, E, C или T е поставена цифра (например Е1), тя означава поредния номер на итерацията от съответната фаза.</w:t>
      </w:r>
    </w:p>
    <w:p w:rsidR="0096204B" w:rsidRPr="001B5C1D" w:rsidRDefault="0096204B" w:rsidP="0096204B">
      <w:pPr>
        <w:jc w:val="both"/>
      </w:pPr>
      <w:r w:rsidRPr="001B5C1D">
        <w:t>Преди символите e,s,r и c е поставена цифра, (например 4с), тя означава седмицата след подписване на договора, в която съответната фаза/итерация трябва да е приключила. Приемането на фаза/</w:t>
      </w:r>
      <w:proofErr w:type="spellStart"/>
      <w:r w:rsidRPr="001B5C1D">
        <w:t>итерцаия</w:t>
      </w:r>
      <w:proofErr w:type="spellEnd"/>
      <w:r w:rsidRPr="001B5C1D">
        <w:t xml:space="preserve"> </w:t>
      </w:r>
      <w:proofErr w:type="spellStart"/>
      <w:r w:rsidRPr="001B5C1D">
        <w:t>ше</w:t>
      </w:r>
      <w:proofErr w:type="spellEnd"/>
      <w:r w:rsidRPr="001B5C1D">
        <w:t xml:space="preserve"> бъде направено от Възложителя до 5 работни дни след предаването. В случай че Възложителят върне фаза/итерация със забележки, то те трябва да бъдат отстранени в рамките на 3 работни дни и предадени отново на Възложителя, който може да ги одобри, или върне с нови забележки. Този цикъл продължава, като всяка от страните отговаря на другата за неповече от 3 работни дни, докато Възложителя е приеме съответната фаза/итерация.</w:t>
      </w:r>
    </w:p>
    <w:p w:rsidR="00F711F7" w:rsidRPr="001B5C1D" w:rsidRDefault="00F711F7" w:rsidP="0096204B">
      <w:pPr>
        <w:jc w:val="both"/>
      </w:pPr>
    </w:p>
    <w:p w:rsidR="0096204B" w:rsidRPr="001B5C1D" w:rsidRDefault="0096204B" w:rsidP="0096204B">
      <w:pPr>
        <w:jc w:val="both"/>
        <w:rPr>
          <w:b/>
        </w:rPr>
      </w:pPr>
      <w:r w:rsidRPr="001B5C1D">
        <w:rPr>
          <w:b/>
        </w:rPr>
        <w:t>Отчетни продукти и график:</w:t>
      </w:r>
    </w:p>
    <w:p w:rsidR="0096204B" w:rsidRPr="001B5C1D" w:rsidRDefault="0096204B" w:rsidP="0096204B">
      <w:r w:rsidRPr="001B5C1D">
        <w:t>По-долу са представени необходимите за ОП5  отчетни продукти и времева рамка.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
        <w:gridCol w:w="5118"/>
        <w:gridCol w:w="517"/>
        <w:gridCol w:w="580"/>
        <w:gridCol w:w="580"/>
        <w:gridCol w:w="580"/>
        <w:gridCol w:w="592"/>
        <w:gridCol w:w="592"/>
        <w:gridCol w:w="576"/>
      </w:tblGrid>
      <w:tr w:rsidR="00F11185" w:rsidRPr="001B5C1D" w:rsidTr="00F711F7">
        <w:trPr>
          <w:cantSplit/>
          <w:tblHeader/>
        </w:trPr>
        <w:tc>
          <w:tcPr>
            <w:tcW w:w="230" w:type="pct"/>
          </w:tcPr>
          <w:p w:rsidR="00F11185" w:rsidRPr="001B5C1D" w:rsidRDefault="00F11185" w:rsidP="001445FC">
            <w:pPr>
              <w:keepNext/>
              <w:spacing w:before="0"/>
              <w:rPr>
                <w:rFonts w:cs="Arial"/>
                <w:b/>
                <w:bCs/>
              </w:rPr>
            </w:pPr>
            <w:r w:rsidRPr="001B5C1D">
              <w:rPr>
                <w:rFonts w:cs="Arial"/>
                <w:b/>
                <w:bCs/>
                <w:sz w:val="22"/>
              </w:rPr>
              <w:t>N</w:t>
            </w:r>
          </w:p>
        </w:tc>
        <w:tc>
          <w:tcPr>
            <w:tcW w:w="2672" w:type="pct"/>
          </w:tcPr>
          <w:p w:rsidR="00F11185" w:rsidRPr="001B5C1D" w:rsidRDefault="00F711F7" w:rsidP="00F711F7">
            <w:pPr>
              <w:keepNext/>
              <w:spacing w:before="0"/>
              <w:jc w:val="center"/>
              <w:rPr>
                <w:rFonts w:cs="Arial"/>
              </w:rPr>
            </w:pPr>
            <w:r w:rsidRPr="001B5C1D">
              <w:rPr>
                <w:rFonts w:cs="Arial"/>
                <w:b/>
                <w:bCs/>
                <w:sz w:val="22"/>
              </w:rPr>
              <w:t>Заглавие</w:t>
            </w:r>
          </w:p>
        </w:tc>
        <w:tc>
          <w:tcPr>
            <w:tcW w:w="270" w:type="pct"/>
            <w:shd w:val="clear" w:color="auto" w:fill="99CCFF"/>
          </w:tcPr>
          <w:p w:rsidR="00F11185" w:rsidRPr="001B5C1D" w:rsidRDefault="00F11185" w:rsidP="001445FC">
            <w:pPr>
              <w:keepNext/>
              <w:spacing w:before="0"/>
              <w:rPr>
                <w:rFonts w:cs="Arial"/>
                <w:b/>
                <w:lang w:eastAsia="bg-BG"/>
              </w:rPr>
            </w:pPr>
            <w:r w:rsidRPr="001B5C1D">
              <w:rPr>
                <w:rFonts w:cs="Arial"/>
                <w:b/>
                <w:sz w:val="22"/>
                <w:lang w:eastAsia="bg-BG"/>
              </w:rPr>
              <w:t> I</w:t>
            </w:r>
          </w:p>
        </w:tc>
        <w:tc>
          <w:tcPr>
            <w:tcW w:w="303" w:type="pct"/>
            <w:shd w:val="clear" w:color="auto" w:fill="CCFFFF"/>
          </w:tcPr>
          <w:p w:rsidR="00F11185" w:rsidRPr="001B5C1D" w:rsidRDefault="00F11185" w:rsidP="001445FC">
            <w:pPr>
              <w:keepNext/>
              <w:spacing w:before="0"/>
              <w:rPr>
                <w:rFonts w:cs="Arial"/>
                <w:b/>
                <w:lang w:eastAsia="bg-BG"/>
              </w:rPr>
            </w:pPr>
            <w:r w:rsidRPr="001B5C1D">
              <w:rPr>
                <w:rFonts w:cs="Arial"/>
                <w:b/>
                <w:sz w:val="22"/>
                <w:lang w:eastAsia="bg-BG"/>
              </w:rPr>
              <w:t>E </w:t>
            </w:r>
          </w:p>
        </w:tc>
        <w:tc>
          <w:tcPr>
            <w:tcW w:w="303" w:type="pct"/>
            <w:shd w:val="clear" w:color="auto" w:fill="CCFFFF"/>
          </w:tcPr>
          <w:p w:rsidR="00F11185" w:rsidRPr="001B5C1D" w:rsidRDefault="00F11185" w:rsidP="001445FC">
            <w:pPr>
              <w:keepNext/>
              <w:spacing w:before="0"/>
              <w:rPr>
                <w:rFonts w:cs="Arial"/>
                <w:b/>
                <w:lang w:eastAsia="bg-BG"/>
              </w:rPr>
            </w:pPr>
          </w:p>
        </w:tc>
        <w:tc>
          <w:tcPr>
            <w:tcW w:w="303" w:type="pct"/>
            <w:shd w:val="clear" w:color="auto" w:fill="FFCC99"/>
          </w:tcPr>
          <w:p w:rsidR="00F11185" w:rsidRPr="001B5C1D" w:rsidRDefault="00F11185" w:rsidP="001445FC">
            <w:pPr>
              <w:keepNext/>
              <w:spacing w:before="0"/>
              <w:rPr>
                <w:rFonts w:cs="Arial"/>
                <w:b/>
                <w:lang w:eastAsia="bg-BG"/>
              </w:rPr>
            </w:pPr>
            <w:r w:rsidRPr="001B5C1D">
              <w:rPr>
                <w:rFonts w:cs="Arial"/>
                <w:b/>
                <w:sz w:val="22"/>
                <w:lang w:eastAsia="bg-BG"/>
              </w:rPr>
              <w:t> C</w:t>
            </w:r>
          </w:p>
        </w:tc>
        <w:tc>
          <w:tcPr>
            <w:tcW w:w="309" w:type="pct"/>
            <w:shd w:val="clear" w:color="auto" w:fill="FFCC99"/>
          </w:tcPr>
          <w:p w:rsidR="00F11185" w:rsidRPr="001B5C1D" w:rsidRDefault="00F11185" w:rsidP="001445FC">
            <w:pPr>
              <w:keepNext/>
              <w:spacing w:before="0"/>
              <w:rPr>
                <w:rFonts w:cs="Arial"/>
                <w:b/>
                <w:lang w:eastAsia="bg-BG"/>
              </w:rPr>
            </w:pPr>
          </w:p>
        </w:tc>
        <w:tc>
          <w:tcPr>
            <w:tcW w:w="309" w:type="pct"/>
            <w:shd w:val="clear" w:color="auto" w:fill="FFCC99"/>
          </w:tcPr>
          <w:p w:rsidR="00F11185" w:rsidRPr="001B5C1D" w:rsidRDefault="00F11185" w:rsidP="001445FC">
            <w:pPr>
              <w:keepNext/>
              <w:spacing w:before="0"/>
              <w:rPr>
                <w:rFonts w:cs="Arial"/>
                <w:b/>
                <w:lang w:eastAsia="bg-BG"/>
              </w:rPr>
            </w:pPr>
            <w:r w:rsidRPr="001B5C1D">
              <w:rPr>
                <w:rFonts w:cs="Arial"/>
                <w:b/>
                <w:sz w:val="22"/>
                <w:lang w:eastAsia="bg-BG"/>
              </w:rPr>
              <w:t> </w:t>
            </w:r>
          </w:p>
        </w:tc>
        <w:tc>
          <w:tcPr>
            <w:tcW w:w="303" w:type="pct"/>
            <w:shd w:val="clear" w:color="auto" w:fill="FFFF00"/>
          </w:tcPr>
          <w:p w:rsidR="00F11185" w:rsidRPr="001B5C1D" w:rsidRDefault="00F11185" w:rsidP="001445FC">
            <w:pPr>
              <w:keepNext/>
              <w:spacing w:before="0"/>
              <w:rPr>
                <w:rFonts w:cs="Arial"/>
                <w:b/>
                <w:lang w:eastAsia="bg-BG"/>
              </w:rPr>
            </w:pPr>
            <w:r w:rsidRPr="001B5C1D">
              <w:rPr>
                <w:rFonts w:cs="Arial"/>
                <w:b/>
                <w:sz w:val="22"/>
                <w:lang w:eastAsia="bg-BG"/>
              </w:rPr>
              <w:t>T</w:t>
            </w:r>
          </w:p>
        </w:tc>
      </w:tr>
      <w:tr w:rsidR="00F11185" w:rsidRPr="001B5C1D" w:rsidTr="00F711F7">
        <w:trPr>
          <w:cantSplit/>
          <w:tblHeader/>
        </w:trPr>
        <w:tc>
          <w:tcPr>
            <w:tcW w:w="230" w:type="pct"/>
          </w:tcPr>
          <w:p w:rsidR="00F11185" w:rsidRPr="001B5C1D" w:rsidRDefault="00F11185" w:rsidP="001445FC">
            <w:pPr>
              <w:keepNext/>
              <w:spacing w:before="0"/>
              <w:rPr>
                <w:rFonts w:cs="Arial"/>
                <w:bCs/>
              </w:rPr>
            </w:pPr>
          </w:p>
        </w:tc>
        <w:tc>
          <w:tcPr>
            <w:tcW w:w="2672" w:type="pct"/>
          </w:tcPr>
          <w:p w:rsidR="00F11185" w:rsidRPr="001B5C1D" w:rsidRDefault="00F711F7" w:rsidP="00F711F7">
            <w:pPr>
              <w:keepNext/>
              <w:tabs>
                <w:tab w:val="left" w:pos="1909"/>
                <w:tab w:val="center" w:pos="2451"/>
              </w:tabs>
              <w:spacing w:before="0"/>
              <w:rPr>
                <w:rFonts w:cs="Arial"/>
                <w:b/>
                <w:bCs/>
              </w:rPr>
            </w:pPr>
            <w:r w:rsidRPr="001B5C1D">
              <w:rPr>
                <w:rFonts w:cs="Arial"/>
                <w:b/>
                <w:bCs/>
                <w:sz w:val="22"/>
              </w:rPr>
              <w:tab/>
            </w:r>
            <w:r w:rsidRPr="001B5C1D">
              <w:rPr>
                <w:rFonts w:cs="Arial"/>
                <w:b/>
                <w:bCs/>
                <w:sz w:val="22"/>
              </w:rPr>
              <w:tab/>
            </w:r>
          </w:p>
        </w:tc>
        <w:tc>
          <w:tcPr>
            <w:tcW w:w="270" w:type="pct"/>
            <w:shd w:val="clear" w:color="auto" w:fill="99CCFF"/>
          </w:tcPr>
          <w:p w:rsidR="00F11185" w:rsidRPr="001B5C1D" w:rsidRDefault="00F11185" w:rsidP="001445FC">
            <w:pPr>
              <w:keepNext/>
              <w:spacing w:before="0"/>
              <w:jc w:val="center"/>
              <w:rPr>
                <w:rFonts w:cs="Arial"/>
                <w:b/>
                <w:lang w:eastAsia="bg-BG"/>
              </w:rPr>
            </w:pPr>
            <w:r w:rsidRPr="001B5C1D">
              <w:rPr>
                <w:rFonts w:cs="Arial"/>
                <w:b/>
                <w:sz w:val="22"/>
                <w:lang w:eastAsia="bg-BG"/>
              </w:rPr>
              <w:t>I1</w:t>
            </w:r>
          </w:p>
        </w:tc>
        <w:tc>
          <w:tcPr>
            <w:tcW w:w="303" w:type="pct"/>
            <w:shd w:val="clear" w:color="auto" w:fill="CCFFFF"/>
          </w:tcPr>
          <w:p w:rsidR="00F11185" w:rsidRPr="001B5C1D" w:rsidRDefault="00F11185" w:rsidP="001445FC">
            <w:pPr>
              <w:keepNext/>
              <w:spacing w:before="0"/>
              <w:jc w:val="center"/>
              <w:rPr>
                <w:rFonts w:cs="Arial"/>
                <w:b/>
                <w:lang w:eastAsia="bg-BG"/>
              </w:rPr>
            </w:pPr>
            <w:r w:rsidRPr="001B5C1D">
              <w:rPr>
                <w:rFonts w:cs="Arial"/>
                <w:b/>
                <w:sz w:val="22"/>
                <w:lang w:eastAsia="bg-BG"/>
              </w:rPr>
              <w:t>E1</w:t>
            </w:r>
          </w:p>
        </w:tc>
        <w:tc>
          <w:tcPr>
            <w:tcW w:w="303" w:type="pct"/>
            <w:shd w:val="clear" w:color="auto" w:fill="CCFFFF"/>
          </w:tcPr>
          <w:p w:rsidR="00F11185" w:rsidRPr="001B5C1D" w:rsidRDefault="00F11185" w:rsidP="001445FC">
            <w:pPr>
              <w:keepNext/>
              <w:spacing w:before="0"/>
              <w:rPr>
                <w:rFonts w:cs="Arial"/>
                <w:b/>
                <w:lang w:eastAsia="bg-BG"/>
              </w:rPr>
            </w:pPr>
            <w:r w:rsidRPr="001B5C1D">
              <w:rPr>
                <w:rFonts w:cs="Arial"/>
                <w:b/>
                <w:sz w:val="22"/>
                <w:lang w:eastAsia="bg-BG"/>
              </w:rPr>
              <w:t>Е2</w:t>
            </w:r>
          </w:p>
        </w:tc>
        <w:tc>
          <w:tcPr>
            <w:tcW w:w="303" w:type="pct"/>
            <w:shd w:val="clear" w:color="auto" w:fill="FFCC99"/>
          </w:tcPr>
          <w:p w:rsidR="00F11185" w:rsidRPr="001B5C1D" w:rsidRDefault="00F11185" w:rsidP="001445FC">
            <w:pPr>
              <w:keepNext/>
              <w:spacing w:before="0"/>
              <w:jc w:val="center"/>
              <w:rPr>
                <w:rFonts w:cs="Arial"/>
                <w:b/>
                <w:lang w:eastAsia="bg-BG"/>
              </w:rPr>
            </w:pPr>
            <w:r w:rsidRPr="001B5C1D">
              <w:rPr>
                <w:rFonts w:cs="Arial"/>
                <w:b/>
                <w:sz w:val="22"/>
                <w:lang w:eastAsia="bg-BG"/>
              </w:rPr>
              <w:t>C1</w:t>
            </w:r>
          </w:p>
        </w:tc>
        <w:tc>
          <w:tcPr>
            <w:tcW w:w="309" w:type="pct"/>
            <w:shd w:val="clear" w:color="auto" w:fill="FFCC99"/>
          </w:tcPr>
          <w:p w:rsidR="00F11185" w:rsidRPr="001B5C1D" w:rsidRDefault="00F11185" w:rsidP="001445FC">
            <w:pPr>
              <w:keepNext/>
              <w:spacing w:before="0"/>
              <w:jc w:val="center"/>
              <w:rPr>
                <w:rFonts w:cs="Arial"/>
                <w:b/>
                <w:lang w:eastAsia="bg-BG"/>
              </w:rPr>
            </w:pPr>
            <w:r w:rsidRPr="001B5C1D">
              <w:rPr>
                <w:rFonts w:cs="Arial"/>
                <w:b/>
                <w:sz w:val="22"/>
                <w:lang w:eastAsia="bg-BG"/>
              </w:rPr>
              <w:t>C2</w:t>
            </w:r>
          </w:p>
        </w:tc>
        <w:tc>
          <w:tcPr>
            <w:tcW w:w="309" w:type="pct"/>
            <w:shd w:val="clear" w:color="auto" w:fill="FFCC99"/>
          </w:tcPr>
          <w:p w:rsidR="00F11185" w:rsidRPr="001B5C1D" w:rsidRDefault="00F11185" w:rsidP="001445FC">
            <w:pPr>
              <w:keepNext/>
              <w:spacing w:before="0"/>
              <w:jc w:val="center"/>
              <w:rPr>
                <w:rFonts w:cs="Arial"/>
                <w:b/>
                <w:lang w:eastAsia="bg-BG"/>
              </w:rPr>
            </w:pPr>
            <w:r w:rsidRPr="001B5C1D">
              <w:rPr>
                <w:rFonts w:cs="Arial"/>
                <w:b/>
                <w:sz w:val="22"/>
                <w:lang w:eastAsia="bg-BG"/>
              </w:rPr>
              <w:t>C3</w:t>
            </w:r>
          </w:p>
        </w:tc>
        <w:tc>
          <w:tcPr>
            <w:tcW w:w="303" w:type="pct"/>
            <w:shd w:val="clear" w:color="auto" w:fill="FFFF00"/>
          </w:tcPr>
          <w:p w:rsidR="00F11185" w:rsidRPr="001B5C1D" w:rsidRDefault="00F11185" w:rsidP="001445FC">
            <w:pPr>
              <w:keepNext/>
              <w:spacing w:before="0"/>
              <w:jc w:val="center"/>
              <w:rPr>
                <w:rFonts w:cs="Arial"/>
                <w:b/>
                <w:lang w:eastAsia="bg-BG"/>
              </w:rPr>
            </w:pPr>
            <w:r w:rsidRPr="001B5C1D">
              <w:rPr>
                <w:rFonts w:cs="Arial"/>
                <w:b/>
                <w:sz w:val="22"/>
                <w:lang w:eastAsia="bg-BG"/>
              </w:rPr>
              <w:t>T1</w:t>
            </w: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rPr>
            </w:pPr>
            <w:r w:rsidRPr="001B5C1D">
              <w:rPr>
                <w:rFonts w:cs="Arial"/>
                <w:sz w:val="22"/>
                <w:lang w:eastAsia="bg-BG"/>
              </w:rPr>
              <w:t>План на проекта</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4s</w:t>
            </w: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keepNext/>
              <w:spacing w:before="0"/>
              <w:rPr>
                <w:rFonts w:cs="Arial"/>
                <w:b/>
                <w:lang w:eastAsia="bg-BG"/>
              </w:rPr>
            </w:pPr>
            <w:r w:rsidRPr="001B5C1D">
              <w:rPr>
                <w:rFonts w:cs="Arial"/>
                <w:b/>
                <w:sz w:val="22"/>
                <w:lang w:eastAsia="bg-BG"/>
              </w:rPr>
              <w:t>9s</w:t>
            </w:r>
          </w:p>
        </w:tc>
        <w:tc>
          <w:tcPr>
            <w:tcW w:w="303"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20s</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 </w:t>
            </w: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lang w:eastAsia="bg-BG"/>
              </w:rPr>
            </w:pPr>
            <w:r w:rsidRPr="001B5C1D">
              <w:rPr>
                <w:rFonts w:cs="Arial"/>
                <w:sz w:val="22"/>
                <w:lang w:eastAsia="bg-BG"/>
              </w:rPr>
              <w:t>План за управление на качеството</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3c</w:t>
            </w: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keepNext/>
              <w:spacing w:before="0"/>
              <w:rPr>
                <w:rFonts w:cs="Arial"/>
                <w:b/>
                <w:lang w:eastAsia="bg-BG"/>
              </w:rPr>
            </w:pPr>
          </w:p>
        </w:tc>
        <w:tc>
          <w:tcPr>
            <w:tcW w:w="303"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3" w:type="pct"/>
            <w:shd w:val="clear" w:color="auto" w:fill="FFFF00"/>
          </w:tcPr>
          <w:p w:rsidR="00F11185" w:rsidRPr="001B5C1D" w:rsidRDefault="00F11185" w:rsidP="001445FC">
            <w:pPr>
              <w:spacing w:before="0"/>
              <w:jc w:val="center"/>
              <w:rPr>
                <w:rFonts w:cs="Arial"/>
                <w:b/>
                <w:lang w:eastAsia="bg-BG"/>
              </w:rPr>
            </w:pP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lang w:eastAsia="bg-BG"/>
              </w:rPr>
            </w:pPr>
            <w:r w:rsidRPr="001B5C1D">
              <w:rPr>
                <w:rFonts w:cs="Arial"/>
                <w:sz w:val="22"/>
                <w:lang w:eastAsia="bg-BG"/>
              </w:rPr>
              <w:t>Списък на рисковете</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3s</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6s</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9s</w:t>
            </w: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12s</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16s</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19s</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22c</w:t>
            </w: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rPr>
            </w:pPr>
            <w:r w:rsidRPr="001B5C1D">
              <w:rPr>
                <w:rFonts w:cs="Arial"/>
                <w:sz w:val="22"/>
                <w:lang w:eastAsia="bg-BG"/>
              </w:rPr>
              <w:t>Спецификация на допълнителните изисквания*</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2s</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3s</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6r</w:t>
            </w:r>
          </w:p>
        </w:tc>
        <w:tc>
          <w:tcPr>
            <w:tcW w:w="303"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3" w:type="pct"/>
            <w:shd w:val="clear" w:color="auto" w:fill="FFFF00"/>
          </w:tcPr>
          <w:p w:rsidR="00F11185" w:rsidRPr="001B5C1D" w:rsidRDefault="00F11185" w:rsidP="001445FC">
            <w:pPr>
              <w:spacing w:before="0"/>
              <w:jc w:val="center"/>
              <w:rPr>
                <w:rFonts w:cs="Arial"/>
                <w:b/>
                <w:lang w:eastAsia="bg-BG"/>
              </w:rPr>
            </w:pP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rPr>
            </w:pPr>
            <w:r w:rsidRPr="001B5C1D">
              <w:rPr>
                <w:rFonts w:cs="Arial"/>
                <w:sz w:val="22"/>
                <w:lang w:eastAsia="bg-BG"/>
              </w:rPr>
              <w:t>Инфраструктурен модел</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4e</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6s</w:t>
            </w: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13r</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17c</w:t>
            </w: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rPr>
            </w:pPr>
            <w:r w:rsidRPr="001B5C1D">
              <w:rPr>
                <w:rFonts w:cs="Arial"/>
                <w:sz w:val="22"/>
                <w:lang w:eastAsia="bg-BG"/>
              </w:rPr>
              <w:t>Софтуерна архитектура*</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3e</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5e</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8s</w:t>
            </w:r>
          </w:p>
        </w:tc>
        <w:tc>
          <w:tcPr>
            <w:tcW w:w="303"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11r</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13c</w:t>
            </w: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lang w:eastAsia="bg-BG"/>
              </w:rPr>
            </w:pPr>
            <w:r w:rsidRPr="001B5C1D">
              <w:rPr>
                <w:rFonts w:cs="Arial"/>
                <w:sz w:val="22"/>
                <w:lang w:eastAsia="bg-BG"/>
              </w:rPr>
              <w:t>План за тестване</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3e</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7e</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9r</w:t>
            </w:r>
          </w:p>
        </w:tc>
        <w:tc>
          <w:tcPr>
            <w:tcW w:w="303"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19r</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23c</w:t>
            </w: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lang w:eastAsia="bg-BG"/>
              </w:rPr>
            </w:pPr>
            <w:r w:rsidRPr="001B5C1D">
              <w:rPr>
                <w:rFonts w:cs="Arial"/>
                <w:sz w:val="22"/>
                <w:lang w:eastAsia="bg-BG"/>
              </w:rPr>
              <w:t>Процедура за гаранционно обслужване</w:t>
            </w:r>
          </w:p>
        </w:tc>
        <w:tc>
          <w:tcPr>
            <w:tcW w:w="270" w:type="pct"/>
            <w:shd w:val="clear" w:color="auto" w:fill="99CC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21e</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25c</w:t>
            </w: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lang w:eastAsia="bg-BG"/>
              </w:rPr>
            </w:pPr>
            <w:r w:rsidRPr="001B5C1D">
              <w:rPr>
                <w:rFonts w:cs="Arial"/>
                <w:sz w:val="22"/>
                <w:lang w:eastAsia="bg-BG"/>
              </w:rPr>
              <w:t>План за итерация</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4c</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5c</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9c</w:t>
            </w: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11c</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12c</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21c</w:t>
            </w:r>
          </w:p>
        </w:tc>
        <w:tc>
          <w:tcPr>
            <w:tcW w:w="303" w:type="pct"/>
            <w:shd w:val="clear" w:color="auto" w:fill="FFFF00"/>
          </w:tcPr>
          <w:p w:rsidR="00F11185" w:rsidRPr="001B5C1D" w:rsidRDefault="00F11185" w:rsidP="001445FC">
            <w:pPr>
              <w:spacing w:before="0"/>
              <w:jc w:val="center"/>
              <w:rPr>
                <w:rFonts w:cs="Arial"/>
                <w:b/>
                <w:lang w:eastAsia="bg-BG"/>
              </w:rPr>
            </w:pP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lang w:eastAsia="bg-BG"/>
              </w:rPr>
            </w:pPr>
            <w:r w:rsidRPr="001B5C1D">
              <w:rPr>
                <w:rFonts w:cs="Arial"/>
                <w:sz w:val="22"/>
                <w:lang w:eastAsia="bg-BG"/>
              </w:rPr>
              <w:t>Спецификация на функционалните изисквания</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3s</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4s</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6r</w:t>
            </w:r>
          </w:p>
        </w:tc>
        <w:tc>
          <w:tcPr>
            <w:tcW w:w="303"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3" w:type="pct"/>
            <w:shd w:val="clear" w:color="auto" w:fill="FFFF00"/>
          </w:tcPr>
          <w:p w:rsidR="00F11185" w:rsidRPr="001B5C1D" w:rsidRDefault="00F11185" w:rsidP="001445FC">
            <w:pPr>
              <w:spacing w:before="0"/>
              <w:jc w:val="center"/>
              <w:rPr>
                <w:rFonts w:cs="Arial"/>
                <w:b/>
                <w:lang w:eastAsia="bg-BG"/>
              </w:rPr>
            </w:pP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lang w:eastAsia="bg-BG"/>
              </w:rPr>
            </w:pPr>
            <w:r w:rsidRPr="001B5C1D">
              <w:rPr>
                <w:rFonts w:cs="Arial"/>
                <w:sz w:val="22"/>
                <w:lang w:eastAsia="bg-BG"/>
              </w:rPr>
              <w:t>Бизнес процеси*</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2e</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4s</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6r</w:t>
            </w: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8r</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10r</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12r</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19c</w:t>
            </w: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lang w:eastAsia="bg-BG"/>
              </w:rPr>
            </w:pPr>
            <w:r w:rsidRPr="001B5C1D">
              <w:rPr>
                <w:rFonts w:cs="Arial"/>
                <w:sz w:val="22"/>
                <w:lang w:eastAsia="bg-BG"/>
              </w:rPr>
              <w:t>Модел на потребителските случаи*</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2e</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6s</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8r</w:t>
            </w: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10r</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13r</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19r</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23c</w:t>
            </w: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rPr>
            </w:pPr>
            <w:r w:rsidRPr="001B5C1D">
              <w:rPr>
                <w:rFonts w:cs="Arial"/>
                <w:sz w:val="22"/>
                <w:lang w:eastAsia="bg-BG"/>
              </w:rPr>
              <w:t>Модел на данните*</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3е</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5s</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6r</w:t>
            </w: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8r</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12r</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14r</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19c</w:t>
            </w: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rPr>
            </w:pPr>
            <w:r w:rsidRPr="001B5C1D">
              <w:rPr>
                <w:rFonts w:cs="Arial"/>
                <w:sz w:val="22"/>
                <w:lang w:eastAsia="bg-BG"/>
              </w:rPr>
              <w:t>Дизайн модел*</w:t>
            </w:r>
          </w:p>
        </w:tc>
        <w:tc>
          <w:tcPr>
            <w:tcW w:w="270" w:type="pct"/>
            <w:shd w:val="clear" w:color="auto" w:fill="99CC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6e</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8s</w:t>
            </w: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10r</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13r</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16r</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18c</w:t>
            </w: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rPr>
            </w:pPr>
            <w:r w:rsidRPr="001B5C1D">
              <w:rPr>
                <w:rFonts w:cs="Arial"/>
                <w:sz w:val="22"/>
                <w:lang w:eastAsia="bg-BG"/>
              </w:rPr>
              <w:t>Прототипи</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4e</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6e</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8c</w:t>
            </w:r>
          </w:p>
        </w:tc>
        <w:tc>
          <w:tcPr>
            <w:tcW w:w="303"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3" w:type="pct"/>
            <w:shd w:val="clear" w:color="auto" w:fill="FFFF00"/>
          </w:tcPr>
          <w:p w:rsidR="00F11185" w:rsidRPr="001B5C1D" w:rsidRDefault="00F11185" w:rsidP="001445FC">
            <w:pPr>
              <w:spacing w:before="0"/>
              <w:jc w:val="center"/>
              <w:rPr>
                <w:rFonts w:cs="Arial"/>
                <w:b/>
                <w:lang w:eastAsia="bg-BG"/>
              </w:rPr>
            </w:pP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rPr>
            </w:pPr>
            <w:r w:rsidRPr="001B5C1D">
              <w:rPr>
                <w:rFonts w:cs="Arial"/>
                <w:sz w:val="22"/>
                <w:lang w:eastAsia="bg-BG"/>
              </w:rPr>
              <w:t>Система</w:t>
            </w:r>
          </w:p>
        </w:tc>
        <w:tc>
          <w:tcPr>
            <w:tcW w:w="270" w:type="pct"/>
            <w:shd w:val="clear" w:color="auto" w:fill="99CC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9c</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13c</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16c</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18c</w:t>
            </w: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lang w:eastAsia="bg-BG"/>
              </w:rPr>
            </w:pPr>
            <w:r w:rsidRPr="001B5C1D">
              <w:rPr>
                <w:rFonts w:cs="Arial"/>
                <w:sz w:val="22"/>
                <w:lang w:eastAsia="bg-BG"/>
              </w:rPr>
              <w:t>Модел на реализацията</w:t>
            </w:r>
          </w:p>
        </w:tc>
        <w:tc>
          <w:tcPr>
            <w:tcW w:w="270" w:type="pct"/>
            <w:shd w:val="clear" w:color="auto" w:fill="99CC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6c</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9c</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16c</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19c</w:t>
            </w: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rPr>
            </w:pPr>
            <w:r w:rsidRPr="001B5C1D">
              <w:rPr>
                <w:rFonts w:cs="Arial"/>
                <w:sz w:val="22"/>
                <w:lang w:eastAsia="bg-BG"/>
              </w:rPr>
              <w:t>Тестов модел*</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 </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13s</w:t>
            </w: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18r</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19r</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20r</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23c</w:t>
            </w: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rPr>
            </w:pPr>
            <w:r w:rsidRPr="001B5C1D">
              <w:rPr>
                <w:rFonts w:cs="Arial"/>
                <w:sz w:val="22"/>
                <w:lang w:eastAsia="bg-BG"/>
              </w:rPr>
              <w:t>Резултати от тестовете*</w:t>
            </w:r>
          </w:p>
        </w:tc>
        <w:tc>
          <w:tcPr>
            <w:tcW w:w="270" w:type="pct"/>
            <w:shd w:val="clear" w:color="auto" w:fill="99CC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13c</w:t>
            </w: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18c</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19c</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20c</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25c</w:t>
            </w: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lang w:eastAsia="bg-BG"/>
              </w:rPr>
            </w:pPr>
            <w:r w:rsidRPr="001B5C1D">
              <w:rPr>
                <w:rFonts w:cs="Arial"/>
                <w:sz w:val="22"/>
                <w:lang w:eastAsia="bg-BG"/>
              </w:rPr>
              <w:t>Материали за потребителя и администратора*</w:t>
            </w:r>
          </w:p>
        </w:tc>
        <w:tc>
          <w:tcPr>
            <w:tcW w:w="270" w:type="pct"/>
            <w:shd w:val="clear" w:color="auto" w:fill="99CC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18s</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19s</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20s</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23c</w:t>
            </w: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lang w:eastAsia="bg-BG"/>
              </w:rPr>
            </w:pPr>
            <w:r w:rsidRPr="001B5C1D">
              <w:rPr>
                <w:rFonts w:cs="Arial"/>
                <w:sz w:val="22"/>
                <w:lang w:eastAsia="bg-BG"/>
              </w:rPr>
              <w:t>Съдържание за обучение на потребители</w:t>
            </w:r>
          </w:p>
        </w:tc>
        <w:tc>
          <w:tcPr>
            <w:tcW w:w="270" w:type="pct"/>
            <w:shd w:val="clear" w:color="auto" w:fill="99CC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13e</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16s</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19r</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22c</w:t>
            </w:r>
          </w:p>
        </w:tc>
      </w:tr>
    </w:tbl>
    <w:p w:rsidR="0096204B" w:rsidRPr="001B5C1D" w:rsidRDefault="0096204B" w:rsidP="0096204B"/>
    <w:p w:rsidR="00612B3C" w:rsidRPr="001B5C1D" w:rsidRDefault="00612B3C" w:rsidP="00612B3C">
      <w:pPr>
        <w:pStyle w:val="ListParagraph"/>
        <w:numPr>
          <w:ilvl w:val="2"/>
          <w:numId w:val="15"/>
        </w:numPr>
        <w:spacing w:after="120"/>
        <w:ind w:left="709"/>
      </w:pPr>
      <w:r w:rsidRPr="001B5C1D">
        <w:rPr>
          <w:b/>
          <w:bCs/>
        </w:rPr>
        <w:t>Изисквания към обучението:</w:t>
      </w:r>
    </w:p>
    <w:p w:rsidR="00612B3C" w:rsidRPr="001B5C1D" w:rsidRDefault="00612B3C" w:rsidP="00612B3C">
      <w:pPr>
        <w:jc w:val="both"/>
      </w:pPr>
      <w:r w:rsidRPr="001B5C1D">
        <w:t>В рамките на ОП5 Изпълнителят трябва да обучи следните видове и брой потребители:</w:t>
      </w:r>
    </w:p>
    <w:p w:rsidR="00612B3C" w:rsidRPr="001B5C1D" w:rsidRDefault="00612B3C" w:rsidP="00612B3C">
      <w:pPr>
        <w:pStyle w:val="ListParagraph"/>
        <w:numPr>
          <w:ilvl w:val="0"/>
          <w:numId w:val="16"/>
        </w:numPr>
      </w:pPr>
      <w:r w:rsidRPr="001B5C1D">
        <w:t xml:space="preserve">Относно въвеждане на стандарт, създаване и внедряване на система за ел. рецепта, както и синхронизация на данни и/или интеграция със съществуваща система в НЗОК за контрол и </w:t>
      </w:r>
      <w:proofErr w:type="spellStart"/>
      <w:r w:rsidRPr="001B5C1D">
        <w:t>реимбурсиране</w:t>
      </w:r>
      <w:proofErr w:type="spellEnd"/>
      <w:r w:rsidRPr="001B5C1D">
        <w:t xml:space="preserve"> на лекарствени продукти, лекарствени продукти за военноинвалиди и други:</w:t>
      </w:r>
    </w:p>
    <w:p w:rsidR="00612B3C" w:rsidRPr="001B5C1D" w:rsidRDefault="00612B3C" w:rsidP="00612B3C">
      <w:pPr>
        <w:pStyle w:val="ListParagraph"/>
        <w:numPr>
          <w:ilvl w:val="1"/>
          <w:numId w:val="60"/>
        </w:numPr>
        <w:jc w:val="both"/>
      </w:pPr>
      <w:r w:rsidRPr="001B5C1D">
        <w:t>Администратори – 5 бр.;</w:t>
      </w:r>
    </w:p>
    <w:p w:rsidR="00612B3C" w:rsidRPr="001B5C1D" w:rsidRDefault="00612B3C" w:rsidP="00612B3C">
      <w:pPr>
        <w:pStyle w:val="ListParagraph"/>
        <w:numPr>
          <w:ilvl w:val="1"/>
          <w:numId w:val="60"/>
        </w:numPr>
        <w:jc w:val="both"/>
      </w:pPr>
      <w:proofErr w:type="spellStart"/>
      <w:r w:rsidRPr="001B5C1D">
        <w:t>Обучители</w:t>
      </w:r>
      <w:proofErr w:type="spellEnd"/>
      <w:r w:rsidRPr="001B5C1D">
        <w:t xml:space="preserve"> - НЦОЗА, РЗИ – 100 бр.;</w:t>
      </w:r>
    </w:p>
    <w:p w:rsidR="00612B3C" w:rsidRPr="001B5C1D" w:rsidRDefault="00612B3C" w:rsidP="00612B3C">
      <w:pPr>
        <w:pStyle w:val="ListParagraph"/>
        <w:numPr>
          <w:ilvl w:val="1"/>
          <w:numId w:val="60"/>
        </w:numPr>
        <w:jc w:val="both"/>
      </w:pPr>
      <w:r w:rsidRPr="001B5C1D">
        <w:t>Потребители - ИМП и аптеки – 7000 (чрез ПЕУ).</w:t>
      </w:r>
    </w:p>
    <w:p w:rsidR="001F7B69" w:rsidRPr="001B5C1D" w:rsidRDefault="001F7B69" w:rsidP="005014BE">
      <w:pPr>
        <w:spacing w:after="120"/>
        <w:rPr>
          <w:bCs/>
        </w:rPr>
      </w:pPr>
    </w:p>
    <w:p w:rsidR="001F7B69" w:rsidRPr="001B5C1D" w:rsidRDefault="001F7B69" w:rsidP="00121ACB">
      <w:pPr>
        <w:pStyle w:val="Heading2"/>
        <w:numPr>
          <w:ilvl w:val="1"/>
          <w:numId w:val="15"/>
        </w:numPr>
      </w:pPr>
      <w:bookmarkStart w:id="92" w:name="_Toc343587299"/>
      <w:r w:rsidRPr="001B5C1D">
        <w:t>Технически изисквания по ОП6: „</w:t>
      </w:r>
      <w:r w:rsidR="00C00404" w:rsidRPr="001B5C1D">
        <w:t xml:space="preserve">Създаване на стандарт за отчитане и изграждане на национални регистри по заболявания - онкологични, </w:t>
      </w:r>
      <w:proofErr w:type="spellStart"/>
      <w:r w:rsidR="00C00404" w:rsidRPr="001B5C1D">
        <w:t>кожно-венерологични</w:t>
      </w:r>
      <w:proofErr w:type="spellEnd"/>
      <w:r w:rsidR="00C00404" w:rsidRPr="001B5C1D">
        <w:t xml:space="preserve">, </w:t>
      </w:r>
      <w:proofErr w:type="spellStart"/>
      <w:r w:rsidR="00C00404" w:rsidRPr="001B5C1D">
        <w:t>пневмо-фтизиатрични</w:t>
      </w:r>
      <w:proofErr w:type="spellEnd"/>
      <w:r w:rsidR="00D755E7" w:rsidRPr="001B5C1D">
        <w:t xml:space="preserve"> и др.</w:t>
      </w:r>
      <w:r w:rsidRPr="001B5C1D">
        <w:t>”</w:t>
      </w:r>
      <w:bookmarkEnd w:id="92"/>
    </w:p>
    <w:p w:rsidR="001F7B69" w:rsidRPr="001B5C1D" w:rsidRDefault="001F7B69" w:rsidP="00121ACB">
      <w:pPr>
        <w:pStyle w:val="ListParagraph"/>
        <w:numPr>
          <w:ilvl w:val="2"/>
          <w:numId w:val="15"/>
        </w:numPr>
        <w:spacing w:after="120"/>
        <w:ind w:left="709"/>
        <w:rPr>
          <w:b/>
          <w:bCs/>
        </w:rPr>
      </w:pPr>
      <w:r w:rsidRPr="001B5C1D">
        <w:rPr>
          <w:b/>
          <w:bCs/>
        </w:rPr>
        <w:t xml:space="preserve">Цели и задачи </w:t>
      </w:r>
    </w:p>
    <w:p w:rsidR="00D755E7" w:rsidRPr="001B5C1D" w:rsidRDefault="00D755E7" w:rsidP="00D755E7">
      <w:pPr>
        <w:pStyle w:val="Default"/>
        <w:numPr>
          <w:ilvl w:val="1"/>
          <w:numId w:val="6"/>
        </w:numPr>
        <w:ind w:left="884"/>
        <w:jc w:val="both"/>
        <w:rPr>
          <w:bCs/>
        </w:rPr>
      </w:pPr>
      <w:r w:rsidRPr="001B5C1D">
        <w:rPr>
          <w:bCs/>
        </w:rPr>
        <w:t>Предназначение и общи изисквания към модул регистри по заболявания;</w:t>
      </w:r>
    </w:p>
    <w:p w:rsidR="00D755E7" w:rsidRPr="001B5C1D" w:rsidRDefault="00D755E7" w:rsidP="00D755E7">
      <w:pPr>
        <w:pStyle w:val="Default"/>
        <w:numPr>
          <w:ilvl w:val="1"/>
          <w:numId w:val="6"/>
        </w:numPr>
        <w:ind w:left="884"/>
        <w:jc w:val="both"/>
        <w:rPr>
          <w:bCs/>
        </w:rPr>
      </w:pPr>
      <w:r w:rsidRPr="001B5C1D">
        <w:rPr>
          <w:bCs/>
        </w:rPr>
        <w:t>Функционални изисквания към модул регистри по заболявания;</w:t>
      </w:r>
    </w:p>
    <w:p w:rsidR="00D755E7" w:rsidRPr="001B5C1D" w:rsidRDefault="00D755E7" w:rsidP="00D755E7">
      <w:pPr>
        <w:pStyle w:val="Default"/>
        <w:numPr>
          <w:ilvl w:val="1"/>
          <w:numId w:val="6"/>
        </w:numPr>
        <w:ind w:left="884"/>
        <w:jc w:val="both"/>
        <w:rPr>
          <w:bCs/>
        </w:rPr>
      </w:pPr>
      <w:r w:rsidRPr="001B5C1D">
        <w:rPr>
          <w:bCs/>
        </w:rPr>
        <w:t>Потребителски интерфейс на модул регистри по заболявания;</w:t>
      </w:r>
    </w:p>
    <w:p w:rsidR="00D755E7" w:rsidRPr="001B5C1D" w:rsidRDefault="00D755E7" w:rsidP="00D755E7">
      <w:pPr>
        <w:pStyle w:val="Default"/>
        <w:numPr>
          <w:ilvl w:val="1"/>
          <w:numId w:val="6"/>
        </w:numPr>
        <w:ind w:left="884"/>
        <w:jc w:val="both"/>
        <w:rPr>
          <w:bCs/>
        </w:rPr>
      </w:pPr>
      <w:r w:rsidRPr="001B5C1D">
        <w:rPr>
          <w:bCs/>
        </w:rPr>
        <w:lastRenderedPageBreak/>
        <w:t>Интерфейси за достъп до данни в модул регистри по заболявания;</w:t>
      </w:r>
    </w:p>
    <w:p w:rsidR="00D755E7" w:rsidRPr="001B5C1D" w:rsidRDefault="00D755E7" w:rsidP="00D755E7">
      <w:pPr>
        <w:pStyle w:val="Default"/>
        <w:numPr>
          <w:ilvl w:val="1"/>
          <w:numId w:val="6"/>
        </w:numPr>
        <w:ind w:left="884"/>
        <w:jc w:val="both"/>
        <w:rPr>
          <w:bCs/>
        </w:rPr>
      </w:pPr>
      <w:r w:rsidRPr="001B5C1D">
        <w:rPr>
          <w:bCs/>
        </w:rPr>
        <w:t xml:space="preserve">Анализ на съществуващи масиви от данни имащи отношение към регистри по заболявания – онкологични, </w:t>
      </w:r>
      <w:proofErr w:type="spellStart"/>
      <w:r w:rsidRPr="001B5C1D">
        <w:rPr>
          <w:bCs/>
        </w:rPr>
        <w:t>кожно-венерологични</w:t>
      </w:r>
      <w:proofErr w:type="spellEnd"/>
      <w:r w:rsidRPr="001B5C1D">
        <w:rPr>
          <w:bCs/>
        </w:rPr>
        <w:t xml:space="preserve">, </w:t>
      </w:r>
      <w:proofErr w:type="spellStart"/>
      <w:r w:rsidRPr="001B5C1D">
        <w:rPr>
          <w:bCs/>
        </w:rPr>
        <w:t>пневмо-фтизиатрични</w:t>
      </w:r>
      <w:proofErr w:type="spellEnd"/>
      <w:r w:rsidRPr="001B5C1D">
        <w:rPr>
          <w:bCs/>
        </w:rPr>
        <w:t>;</w:t>
      </w:r>
    </w:p>
    <w:p w:rsidR="00D755E7" w:rsidRPr="001B5C1D" w:rsidRDefault="00D755E7" w:rsidP="00D755E7">
      <w:pPr>
        <w:pStyle w:val="Default"/>
        <w:numPr>
          <w:ilvl w:val="1"/>
          <w:numId w:val="6"/>
        </w:numPr>
        <w:ind w:left="884"/>
        <w:jc w:val="both"/>
        <w:rPr>
          <w:bCs/>
        </w:rPr>
      </w:pPr>
      <w:r w:rsidRPr="001B5C1D">
        <w:rPr>
          <w:bCs/>
        </w:rPr>
        <w:t xml:space="preserve">Интерфейси за синхронизиране съдържанието на регистри по заболявания онкологични, </w:t>
      </w:r>
      <w:proofErr w:type="spellStart"/>
      <w:r w:rsidRPr="001B5C1D">
        <w:rPr>
          <w:bCs/>
        </w:rPr>
        <w:t>кожно-венерологични</w:t>
      </w:r>
      <w:proofErr w:type="spellEnd"/>
      <w:r w:rsidRPr="001B5C1D">
        <w:rPr>
          <w:bCs/>
        </w:rPr>
        <w:t xml:space="preserve">, </w:t>
      </w:r>
      <w:proofErr w:type="spellStart"/>
      <w:r w:rsidRPr="001B5C1D">
        <w:rPr>
          <w:bCs/>
        </w:rPr>
        <w:t>пневмо-фтизиатрични</w:t>
      </w:r>
      <w:proofErr w:type="spellEnd"/>
      <w:r w:rsidRPr="001B5C1D">
        <w:rPr>
          <w:bCs/>
        </w:rPr>
        <w:t xml:space="preserve"> със съществуващи масиви от данни;</w:t>
      </w:r>
    </w:p>
    <w:p w:rsidR="00D755E7" w:rsidRPr="001B5C1D" w:rsidRDefault="00D755E7" w:rsidP="00D755E7">
      <w:pPr>
        <w:pStyle w:val="Default"/>
        <w:numPr>
          <w:ilvl w:val="1"/>
          <w:numId w:val="6"/>
        </w:numPr>
        <w:ind w:left="884"/>
        <w:jc w:val="both"/>
        <w:rPr>
          <w:bCs/>
        </w:rPr>
      </w:pPr>
      <w:r w:rsidRPr="001B5C1D">
        <w:rPr>
          <w:bCs/>
        </w:rPr>
        <w:t xml:space="preserve">Интерфейси за </w:t>
      </w:r>
      <w:proofErr w:type="spellStart"/>
      <w:r w:rsidRPr="001B5C1D">
        <w:rPr>
          <w:bCs/>
        </w:rPr>
        <w:t>автентикация</w:t>
      </w:r>
      <w:proofErr w:type="spellEnd"/>
      <w:r w:rsidRPr="001B5C1D">
        <w:rPr>
          <w:bCs/>
        </w:rPr>
        <w:t xml:space="preserve"> на потребители и обмен на данни с модул за ОС (ОП2) в здравеопазването;</w:t>
      </w:r>
    </w:p>
    <w:p w:rsidR="00D755E7" w:rsidRPr="001B5C1D" w:rsidRDefault="00D755E7" w:rsidP="00D755E7">
      <w:pPr>
        <w:pStyle w:val="Default"/>
        <w:numPr>
          <w:ilvl w:val="1"/>
          <w:numId w:val="6"/>
        </w:numPr>
        <w:ind w:left="884"/>
        <w:jc w:val="both"/>
        <w:rPr>
          <w:bCs/>
        </w:rPr>
      </w:pPr>
      <w:r w:rsidRPr="001B5C1D">
        <w:rPr>
          <w:bCs/>
        </w:rPr>
        <w:t>Доставка и инсталация на модул регистри по заболявания;</w:t>
      </w:r>
    </w:p>
    <w:p w:rsidR="00D755E7" w:rsidRPr="001B5C1D" w:rsidRDefault="00D755E7" w:rsidP="00D755E7">
      <w:pPr>
        <w:pStyle w:val="Default"/>
        <w:numPr>
          <w:ilvl w:val="1"/>
          <w:numId w:val="6"/>
        </w:numPr>
        <w:ind w:left="884"/>
        <w:jc w:val="both"/>
        <w:rPr>
          <w:bCs/>
        </w:rPr>
      </w:pPr>
      <w:r w:rsidRPr="001B5C1D">
        <w:rPr>
          <w:bCs/>
        </w:rPr>
        <w:t>Инициализиране на съдържание на модул регистри по заболявания от налични информационни масиви;</w:t>
      </w:r>
    </w:p>
    <w:p w:rsidR="00D755E7" w:rsidRPr="001B5C1D" w:rsidRDefault="00D755E7" w:rsidP="00D755E7">
      <w:pPr>
        <w:pStyle w:val="Default"/>
        <w:numPr>
          <w:ilvl w:val="1"/>
          <w:numId w:val="6"/>
        </w:numPr>
        <w:ind w:left="884"/>
        <w:jc w:val="both"/>
        <w:rPr>
          <w:bCs/>
        </w:rPr>
      </w:pPr>
      <w:r w:rsidRPr="001B5C1D">
        <w:rPr>
          <w:bCs/>
        </w:rPr>
        <w:t xml:space="preserve">Изготвяне на материали за обучение и обучение на потребители за работа с </w:t>
      </w:r>
      <w:proofErr w:type="spellStart"/>
      <w:r w:rsidRPr="001B5C1D">
        <w:rPr>
          <w:bCs/>
        </w:rPr>
        <w:t>регистрипо</w:t>
      </w:r>
      <w:proofErr w:type="spellEnd"/>
      <w:r w:rsidRPr="001B5C1D">
        <w:rPr>
          <w:bCs/>
        </w:rPr>
        <w:t xml:space="preserve"> заболявания;</w:t>
      </w:r>
    </w:p>
    <w:p w:rsidR="00A43224" w:rsidRPr="001B5C1D" w:rsidRDefault="00A43224" w:rsidP="00C30EA8">
      <w:pPr>
        <w:jc w:val="both"/>
      </w:pPr>
    </w:p>
    <w:p w:rsidR="00C30EA8" w:rsidRPr="001B5C1D" w:rsidRDefault="00C30EA8" w:rsidP="00C30EA8">
      <w:pPr>
        <w:jc w:val="both"/>
      </w:pPr>
      <w:r w:rsidRPr="001B5C1D">
        <w:t>Регистр</w:t>
      </w:r>
      <w:r w:rsidR="00794266" w:rsidRPr="001B5C1D">
        <w:t>и</w:t>
      </w:r>
      <w:r w:rsidRPr="001B5C1D">
        <w:t>т</w:t>
      </w:r>
      <w:r w:rsidR="00794266" w:rsidRPr="001B5C1D">
        <w:t>е</w:t>
      </w:r>
      <w:r w:rsidRPr="001B5C1D">
        <w:t xml:space="preserve"> </w:t>
      </w:r>
      <w:r w:rsidR="00794266" w:rsidRPr="001B5C1D">
        <w:t xml:space="preserve">по </w:t>
      </w:r>
      <w:r w:rsidRPr="001B5C1D">
        <w:t xml:space="preserve">заболявания </w:t>
      </w:r>
      <w:r w:rsidR="00520447" w:rsidRPr="001B5C1D">
        <w:t>с</w:t>
      </w:r>
      <w:r w:rsidR="00794266" w:rsidRPr="001B5C1D">
        <w:t>а</w:t>
      </w:r>
      <w:r w:rsidRPr="001B5C1D">
        <w:t xml:space="preserve"> от ключовите регистри в здравния сектор на всяка държава.</w:t>
      </w:r>
    </w:p>
    <w:p w:rsidR="00520447" w:rsidRPr="001B5C1D" w:rsidRDefault="00520447" w:rsidP="00C30EA8">
      <w:pPr>
        <w:jc w:val="both"/>
      </w:pPr>
      <w:r w:rsidRPr="001B5C1D">
        <w:t>Регистър за заболяване е база данни, отнасящи се до всички случаи на заболяване в определена популация, така че случаите да могат да бъдат свързани с базата от население върху която са наблюдавани.</w:t>
      </w:r>
    </w:p>
    <w:p w:rsidR="00724C84" w:rsidRPr="001B5C1D" w:rsidRDefault="00724C84" w:rsidP="00724C84">
      <w:pPr>
        <w:jc w:val="both"/>
      </w:pPr>
      <w:r w:rsidRPr="001B5C1D">
        <w:t>Регистрите по заболявания се използват:</w:t>
      </w:r>
    </w:p>
    <w:p w:rsidR="00724C84" w:rsidRPr="001B5C1D" w:rsidRDefault="00724C84" w:rsidP="00BE4246">
      <w:pPr>
        <w:pStyle w:val="ListParagraph"/>
        <w:numPr>
          <w:ilvl w:val="0"/>
          <w:numId w:val="65"/>
        </w:numPr>
        <w:jc w:val="both"/>
      </w:pPr>
      <w:r w:rsidRPr="001B5C1D">
        <w:t>За наблюдение честотата на заболяването в една популация или нейно подмножество;</w:t>
      </w:r>
      <w:r w:rsidRPr="001B5C1D">
        <w:tab/>
      </w:r>
    </w:p>
    <w:p w:rsidR="00724C84" w:rsidRPr="001B5C1D" w:rsidRDefault="00724C84" w:rsidP="00BE4246">
      <w:pPr>
        <w:pStyle w:val="ListParagraph"/>
        <w:numPr>
          <w:ilvl w:val="0"/>
          <w:numId w:val="65"/>
        </w:numPr>
        <w:jc w:val="both"/>
      </w:pPr>
      <w:r w:rsidRPr="001B5C1D">
        <w:t>Като стратегически инструмент за рационално планиране и разпределение на ресурсите и развитието на здравните услуги;</w:t>
      </w:r>
    </w:p>
    <w:p w:rsidR="00724C84" w:rsidRPr="001B5C1D" w:rsidRDefault="00724C84" w:rsidP="00BE4246">
      <w:pPr>
        <w:pStyle w:val="ListParagraph"/>
        <w:numPr>
          <w:ilvl w:val="0"/>
          <w:numId w:val="65"/>
        </w:numPr>
        <w:jc w:val="both"/>
      </w:pPr>
      <w:r w:rsidRPr="001B5C1D">
        <w:t>За оперативно наблюдение, стандартизация, контрол на качеството на грижите и мониторинг на резултатите.</w:t>
      </w:r>
    </w:p>
    <w:p w:rsidR="00C30EA8" w:rsidRPr="001B5C1D" w:rsidRDefault="00794266" w:rsidP="00C30EA8">
      <w:pPr>
        <w:jc w:val="both"/>
      </w:pPr>
      <w:r w:rsidRPr="001B5C1D">
        <w:t xml:space="preserve">Регистрите </w:t>
      </w:r>
      <w:r w:rsidR="00724C84" w:rsidRPr="001B5C1D">
        <w:t xml:space="preserve">трябва да </w:t>
      </w:r>
      <w:r w:rsidR="00C30EA8" w:rsidRPr="001B5C1D">
        <w:t>осъществява</w:t>
      </w:r>
      <w:r w:rsidR="00724C84" w:rsidRPr="001B5C1D">
        <w:t>т</w:t>
      </w:r>
      <w:r w:rsidR="00C30EA8" w:rsidRPr="001B5C1D">
        <w:t xml:space="preserve"> регистрация на новите случаи </w:t>
      </w:r>
      <w:r w:rsidRPr="001B5C1D">
        <w:t>и промените в хронични заболявания</w:t>
      </w:r>
      <w:r w:rsidR="00C30EA8" w:rsidRPr="001B5C1D">
        <w:t xml:space="preserve"> </w:t>
      </w:r>
      <w:r w:rsidRPr="001B5C1D">
        <w:t xml:space="preserve">за </w:t>
      </w:r>
      <w:r w:rsidR="00C30EA8" w:rsidRPr="001B5C1D">
        <w:t xml:space="preserve">цялата страна и </w:t>
      </w:r>
      <w:r w:rsidR="00724C84" w:rsidRPr="001B5C1D">
        <w:t xml:space="preserve">да </w:t>
      </w:r>
      <w:r w:rsidRPr="001B5C1D">
        <w:t xml:space="preserve">позволяват </w:t>
      </w:r>
      <w:r w:rsidR="00C30EA8" w:rsidRPr="001B5C1D">
        <w:t xml:space="preserve">изчисляване на най-значимите показатели за разпространението на тези заболявания сред населението – </w:t>
      </w:r>
      <w:proofErr w:type="spellStart"/>
      <w:r w:rsidR="00C30EA8" w:rsidRPr="001B5C1D">
        <w:t>заболяемост</w:t>
      </w:r>
      <w:proofErr w:type="spellEnd"/>
      <w:r w:rsidR="00C30EA8" w:rsidRPr="001B5C1D">
        <w:t xml:space="preserve">, </w:t>
      </w:r>
      <w:proofErr w:type="spellStart"/>
      <w:r w:rsidR="00C30EA8" w:rsidRPr="001B5C1D">
        <w:t>болестност</w:t>
      </w:r>
      <w:proofErr w:type="spellEnd"/>
      <w:r w:rsidR="00C30EA8" w:rsidRPr="001B5C1D">
        <w:t xml:space="preserve">, смъртност и </w:t>
      </w:r>
      <w:proofErr w:type="spellStart"/>
      <w:r w:rsidR="00C30EA8" w:rsidRPr="001B5C1D">
        <w:t>преживяемост</w:t>
      </w:r>
      <w:proofErr w:type="spellEnd"/>
      <w:r w:rsidR="00C30EA8" w:rsidRPr="001B5C1D">
        <w:t>.</w:t>
      </w:r>
    </w:p>
    <w:p w:rsidR="00794266" w:rsidRPr="001B5C1D" w:rsidRDefault="00794266" w:rsidP="00794266">
      <w:pPr>
        <w:jc w:val="both"/>
      </w:pPr>
      <w:r w:rsidRPr="001B5C1D">
        <w:t xml:space="preserve">Информацията в регистрите логически </w:t>
      </w:r>
      <w:r w:rsidR="005B57F0" w:rsidRPr="001B5C1D">
        <w:t xml:space="preserve">следва да </w:t>
      </w:r>
      <w:r w:rsidRPr="001B5C1D">
        <w:t xml:space="preserve">се организира и </w:t>
      </w:r>
      <w:r w:rsidR="005B57F0" w:rsidRPr="001B5C1D">
        <w:t xml:space="preserve">да </w:t>
      </w:r>
      <w:r w:rsidRPr="001B5C1D">
        <w:t xml:space="preserve">се обработва в 28 регионални регистри, които са в структурата на 28-те РЗИ или </w:t>
      </w:r>
      <w:proofErr w:type="spellStart"/>
      <w:r w:rsidRPr="001B5C1D">
        <w:t>компетенните</w:t>
      </w:r>
      <w:proofErr w:type="spellEnd"/>
      <w:r w:rsidRPr="001B5C1D">
        <w:t xml:space="preserve"> лечебни заведения и НЦОЗА.</w:t>
      </w:r>
    </w:p>
    <w:p w:rsidR="00C30EA8" w:rsidRPr="001B5C1D" w:rsidRDefault="00C30EA8" w:rsidP="00C30EA8">
      <w:pPr>
        <w:jc w:val="both"/>
      </w:pPr>
      <w:r w:rsidRPr="001B5C1D">
        <w:t xml:space="preserve">Регистърът на онкологичните заболявания се поддържа от Националния раков регистър. </w:t>
      </w:r>
    </w:p>
    <w:p w:rsidR="00C30EA8" w:rsidRPr="001B5C1D" w:rsidRDefault="00C30EA8" w:rsidP="00C30EA8">
      <w:pPr>
        <w:jc w:val="both"/>
      </w:pPr>
      <w:r w:rsidRPr="001B5C1D">
        <w:t xml:space="preserve">Регистъра е основен източник на информация за </w:t>
      </w:r>
      <w:proofErr w:type="spellStart"/>
      <w:r w:rsidRPr="001B5C1D">
        <w:t>заболямост</w:t>
      </w:r>
      <w:proofErr w:type="spellEnd"/>
      <w:r w:rsidRPr="001B5C1D">
        <w:t xml:space="preserve"> от рак в България.</w:t>
      </w:r>
    </w:p>
    <w:p w:rsidR="000776C5" w:rsidRPr="001B5C1D" w:rsidRDefault="000776C5" w:rsidP="00F711F7">
      <w:pPr>
        <w:spacing w:before="0" w:after="200" w:line="276" w:lineRule="auto"/>
        <w:jc w:val="both"/>
        <w:rPr>
          <w:rFonts w:eastAsia="Calibri"/>
        </w:rPr>
      </w:pPr>
      <w:r w:rsidRPr="001B5C1D">
        <w:rPr>
          <w:rFonts w:eastAsia="Calibri"/>
        </w:rPr>
        <w:t>Събирането на епидемиологични данни за разпространеността на хроничните заболявания в страната ще даде обективни доказателства за адекватното разполагане и планиране на здравните услуги, съобразно идентифицираните нужди на населението.</w:t>
      </w:r>
    </w:p>
    <w:p w:rsidR="00C30EA8" w:rsidRPr="001B5C1D" w:rsidRDefault="00C30EA8" w:rsidP="005A45A4">
      <w:pPr>
        <w:pStyle w:val="ListParagraph"/>
        <w:spacing w:after="120"/>
        <w:ind w:left="709"/>
        <w:rPr>
          <w:b/>
          <w:bCs/>
        </w:rPr>
      </w:pPr>
    </w:p>
    <w:p w:rsidR="001F7B69" w:rsidRPr="001B5C1D" w:rsidRDefault="001F7B69" w:rsidP="00121ACB">
      <w:pPr>
        <w:pStyle w:val="ListParagraph"/>
        <w:numPr>
          <w:ilvl w:val="2"/>
          <w:numId w:val="15"/>
        </w:numPr>
        <w:spacing w:after="120"/>
        <w:ind w:left="709"/>
        <w:rPr>
          <w:b/>
          <w:bCs/>
        </w:rPr>
      </w:pPr>
      <w:r w:rsidRPr="001B5C1D">
        <w:rPr>
          <w:b/>
          <w:bCs/>
        </w:rPr>
        <w:t>Дейности</w:t>
      </w:r>
    </w:p>
    <w:p w:rsidR="001F7B69" w:rsidRPr="001B5C1D" w:rsidRDefault="001F7B69" w:rsidP="00F711F7">
      <w:pPr>
        <w:pStyle w:val="ListParagraph"/>
        <w:spacing w:after="120"/>
        <w:ind w:left="709"/>
        <w:jc w:val="both"/>
        <w:rPr>
          <w:b/>
          <w:bCs/>
        </w:rPr>
      </w:pPr>
    </w:p>
    <w:p w:rsidR="00C30EA8" w:rsidRPr="001B5C1D" w:rsidRDefault="00F711F7" w:rsidP="00F711F7">
      <w:pPr>
        <w:spacing w:before="0" w:after="80" w:line="276" w:lineRule="auto"/>
        <w:jc w:val="both"/>
        <w:rPr>
          <w:rFonts w:eastAsia="Calibri"/>
        </w:rPr>
      </w:pPr>
      <w:r w:rsidRPr="001B5C1D">
        <w:rPr>
          <w:rFonts w:eastAsia="Calibri"/>
        </w:rPr>
        <w:lastRenderedPageBreak/>
        <w:t>Участникът</w:t>
      </w:r>
      <w:r w:rsidR="00C30EA8" w:rsidRPr="001B5C1D">
        <w:rPr>
          <w:rFonts w:eastAsia="Calibri"/>
        </w:rPr>
        <w:t xml:space="preserve"> следва да извърши минимум следните дейности във връзка с доставката на подсистемата за регистър на здравните специалисти:</w:t>
      </w:r>
    </w:p>
    <w:p w:rsidR="00C30EA8" w:rsidRPr="001B5C1D" w:rsidRDefault="00F711F7" w:rsidP="00011B79">
      <w:pPr>
        <w:numPr>
          <w:ilvl w:val="0"/>
          <w:numId w:val="20"/>
        </w:numPr>
        <w:spacing w:before="0" w:afterLines="60" w:line="276" w:lineRule="auto"/>
        <w:contextualSpacing/>
        <w:jc w:val="both"/>
        <w:rPr>
          <w:rFonts w:eastAsia="Calibri"/>
        </w:rPr>
      </w:pPr>
      <w:r w:rsidRPr="001B5C1D">
        <w:rPr>
          <w:rFonts w:eastAsia="Calibri"/>
        </w:rPr>
        <w:t>Участникът</w:t>
      </w:r>
      <w:r w:rsidR="00C30EA8" w:rsidRPr="001B5C1D">
        <w:rPr>
          <w:rFonts w:eastAsia="Calibri"/>
        </w:rPr>
        <w:t xml:space="preserve"> трябва да анализира данните обработвани и съхранявани в съществуващите или в процес на разработка системи и бази от данни на Националния раков регистър, ГРАО, НЗОК, МЗ и др. техния обем и цикли на допълване и обновяване. Съобразно резултатите от анализа участника следва да извърши следното: </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 xml:space="preserve">Да изготви модел за синхронизиране на данните в </w:t>
      </w:r>
      <w:proofErr w:type="spellStart"/>
      <w:r w:rsidR="00EF6099" w:rsidRPr="001B5C1D">
        <w:rPr>
          <w:rFonts w:eastAsia="Calibri"/>
        </w:rPr>
        <w:t>регистъри</w:t>
      </w:r>
      <w:proofErr w:type="spellEnd"/>
      <w:r w:rsidR="00EF6099" w:rsidRPr="001B5C1D">
        <w:rPr>
          <w:rFonts w:eastAsia="Calibri"/>
        </w:rPr>
        <w:t xml:space="preserve"> </w:t>
      </w:r>
      <w:r w:rsidRPr="001B5C1D">
        <w:rPr>
          <w:rFonts w:eastAsia="Calibri"/>
        </w:rPr>
        <w:t>на онкологичните</w:t>
      </w:r>
      <w:r w:rsidR="00EF6099" w:rsidRPr="001B5C1D">
        <w:rPr>
          <w:rFonts w:eastAsia="Calibri"/>
        </w:rPr>
        <w:t xml:space="preserve">, </w:t>
      </w:r>
      <w:proofErr w:type="spellStart"/>
      <w:r w:rsidR="00EF6099" w:rsidRPr="001B5C1D">
        <w:rPr>
          <w:rFonts w:eastAsia="Calibri"/>
        </w:rPr>
        <w:t>кожно-венерологичните</w:t>
      </w:r>
      <w:proofErr w:type="spellEnd"/>
      <w:r w:rsidR="00EF6099" w:rsidRPr="001B5C1D">
        <w:rPr>
          <w:rFonts w:eastAsia="Calibri"/>
        </w:rPr>
        <w:t xml:space="preserve"> и </w:t>
      </w:r>
      <w:proofErr w:type="spellStart"/>
      <w:r w:rsidR="00EF6099" w:rsidRPr="001B5C1D">
        <w:rPr>
          <w:rFonts w:eastAsia="Calibri"/>
        </w:rPr>
        <w:t>пневмо-фтизиатричните</w:t>
      </w:r>
      <w:proofErr w:type="spellEnd"/>
      <w:r w:rsidR="00EF6099" w:rsidRPr="001B5C1D">
        <w:rPr>
          <w:rFonts w:eastAsia="Calibri"/>
        </w:rPr>
        <w:t xml:space="preserve"> </w:t>
      </w:r>
      <w:r w:rsidRPr="001B5C1D">
        <w:rPr>
          <w:rFonts w:eastAsia="Calibri"/>
        </w:rPr>
        <w:t xml:space="preserve"> заболявания информация налична в съществуващите системи и бази от данни;</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Да изготви модел за първоначална инициализация и трансформиране  на данни в регистр</w:t>
      </w:r>
      <w:r w:rsidR="00EF6099" w:rsidRPr="001B5C1D">
        <w:rPr>
          <w:rFonts w:eastAsia="Calibri"/>
        </w:rPr>
        <w:t>и</w:t>
      </w:r>
      <w:r w:rsidRPr="001B5C1D">
        <w:rPr>
          <w:rFonts w:eastAsia="Calibri"/>
        </w:rPr>
        <w:t xml:space="preserve"> на онкологични</w:t>
      </w:r>
      <w:r w:rsidR="00EF6099" w:rsidRPr="001B5C1D">
        <w:rPr>
          <w:rFonts w:eastAsia="Calibri"/>
        </w:rPr>
        <w:t xml:space="preserve">, </w:t>
      </w:r>
      <w:proofErr w:type="spellStart"/>
      <w:r w:rsidR="00EF6099" w:rsidRPr="001B5C1D">
        <w:rPr>
          <w:rFonts w:eastAsia="Calibri"/>
        </w:rPr>
        <w:t>кожно-венерологичните</w:t>
      </w:r>
      <w:proofErr w:type="spellEnd"/>
      <w:r w:rsidR="00EF6099" w:rsidRPr="001B5C1D">
        <w:rPr>
          <w:rFonts w:eastAsia="Calibri"/>
        </w:rPr>
        <w:t xml:space="preserve"> и </w:t>
      </w:r>
      <w:proofErr w:type="spellStart"/>
      <w:r w:rsidR="00EF6099" w:rsidRPr="001B5C1D">
        <w:rPr>
          <w:rFonts w:eastAsia="Calibri"/>
        </w:rPr>
        <w:t>пневмо-фтизиатрични</w:t>
      </w:r>
      <w:proofErr w:type="spellEnd"/>
      <w:r w:rsidR="00EF6099" w:rsidRPr="001B5C1D" w:rsidDel="00EF6099">
        <w:rPr>
          <w:rFonts w:eastAsia="Calibri"/>
        </w:rPr>
        <w:t xml:space="preserve"> </w:t>
      </w:r>
      <w:r w:rsidRPr="001B5C1D">
        <w:rPr>
          <w:rFonts w:eastAsia="Calibri"/>
        </w:rPr>
        <w:t xml:space="preserve"> заболявания;</w:t>
      </w:r>
    </w:p>
    <w:p w:rsidR="00C30EA8" w:rsidRPr="001B5C1D" w:rsidRDefault="00F711F7" w:rsidP="00011B79">
      <w:pPr>
        <w:numPr>
          <w:ilvl w:val="0"/>
          <w:numId w:val="20"/>
        </w:numPr>
        <w:spacing w:before="0" w:afterLines="60" w:line="276" w:lineRule="auto"/>
        <w:contextualSpacing/>
        <w:jc w:val="both"/>
        <w:rPr>
          <w:rFonts w:eastAsia="Calibri"/>
        </w:rPr>
      </w:pPr>
      <w:r w:rsidRPr="001B5C1D">
        <w:rPr>
          <w:rFonts w:eastAsia="Calibri"/>
        </w:rPr>
        <w:t>Участникът</w:t>
      </w:r>
      <w:r w:rsidR="00C30EA8" w:rsidRPr="001B5C1D">
        <w:rPr>
          <w:rFonts w:eastAsia="Calibri"/>
        </w:rPr>
        <w:t xml:space="preserve"> следва да достави подсистемата регистр</w:t>
      </w:r>
      <w:r w:rsidR="009A4876" w:rsidRPr="001B5C1D">
        <w:rPr>
          <w:rFonts w:eastAsia="Calibri"/>
        </w:rPr>
        <w:t>и</w:t>
      </w:r>
      <w:r w:rsidR="00C30EA8" w:rsidRPr="001B5C1D">
        <w:rPr>
          <w:rFonts w:eastAsia="Calibri"/>
        </w:rPr>
        <w:t xml:space="preserve"> </w:t>
      </w:r>
      <w:r w:rsidR="009A4876" w:rsidRPr="001B5C1D">
        <w:rPr>
          <w:rFonts w:eastAsia="Calibri"/>
        </w:rPr>
        <w:t>по з</w:t>
      </w:r>
      <w:r w:rsidR="00C30EA8" w:rsidRPr="001B5C1D">
        <w:rPr>
          <w:rFonts w:eastAsia="Calibri"/>
        </w:rPr>
        <w:t>аболявания, да я инсталира и пусне в действие при възложителя. В процеса на доставка и инсталация на подсистемата изпълнителя следва да извърши следното:</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Да инициализира съдържанието на подсистемата регистр</w:t>
      </w:r>
      <w:r w:rsidR="009A4876" w:rsidRPr="001B5C1D">
        <w:rPr>
          <w:rFonts w:eastAsia="Calibri"/>
        </w:rPr>
        <w:t>и</w:t>
      </w:r>
      <w:r w:rsidRPr="001B5C1D">
        <w:rPr>
          <w:rFonts w:eastAsia="Calibri"/>
        </w:rPr>
        <w:t xml:space="preserve"> </w:t>
      </w:r>
      <w:r w:rsidR="009A4876" w:rsidRPr="001B5C1D">
        <w:rPr>
          <w:rFonts w:eastAsia="Calibri"/>
        </w:rPr>
        <w:t xml:space="preserve">по </w:t>
      </w:r>
      <w:r w:rsidRPr="001B5C1D">
        <w:rPr>
          <w:rFonts w:eastAsia="Calibri"/>
        </w:rPr>
        <w:t>заболявания с наличните данни обработвани и съхранявани в съществуващите или в процес на разработка системи на Националния раков регистър, ГРАО, НЗОК, МЗ и др..;</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Да пусне в действие модела за синхронизиране и регулярна актуализация на данни в регистр</w:t>
      </w:r>
      <w:r w:rsidR="00926CFD" w:rsidRPr="001B5C1D">
        <w:rPr>
          <w:rFonts w:eastAsia="Calibri"/>
        </w:rPr>
        <w:t>и</w:t>
      </w:r>
      <w:r w:rsidRPr="001B5C1D">
        <w:rPr>
          <w:rFonts w:eastAsia="Calibri"/>
        </w:rPr>
        <w:t xml:space="preserve"> </w:t>
      </w:r>
      <w:r w:rsidR="00926CFD" w:rsidRPr="001B5C1D">
        <w:rPr>
          <w:rFonts w:eastAsia="Calibri"/>
        </w:rPr>
        <w:t>по</w:t>
      </w:r>
      <w:r w:rsidRPr="001B5C1D">
        <w:rPr>
          <w:rFonts w:eastAsia="Calibri"/>
        </w:rPr>
        <w:t xml:space="preserve"> заболявания с информацията налична в съществуващите системи на Националния раков регистър, ГРАО, НЗОК, МЗ и др.;</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Да публикува описание на интерфейс за обмен на данни с изпълнители на медицинска помощ позволяващи разработчиците на такива системи да изградят свързаност с подсистемата за регистр</w:t>
      </w:r>
      <w:r w:rsidR="00926CFD" w:rsidRPr="001B5C1D">
        <w:rPr>
          <w:rFonts w:eastAsia="Calibri"/>
        </w:rPr>
        <w:t>и</w:t>
      </w:r>
      <w:r w:rsidRPr="001B5C1D">
        <w:rPr>
          <w:rFonts w:eastAsia="Calibri"/>
        </w:rPr>
        <w:t xml:space="preserve"> </w:t>
      </w:r>
      <w:r w:rsidR="00926CFD" w:rsidRPr="001B5C1D">
        <w:rPr>
          <w:rFonts w:eastAsia="Calibri"/>
        </w:rPr>
        <w:t>по</w:t>
      </w:r>
      <w:r w:rsidRPr="001B5C1D">
        <w:rPr>
          <w:rFonts w:eastAsia="Calibri"/>
        </w:rPr>
        <w:t xml:space="preserve"> заболявания;</w:t>
      </w:r>
    </w:p>
    <w:p w:rsidR="00C30EA8" w:rsidRPr="001B5C1D" w:rsidRDefault="00C30EA8" w:rsidP="00011B79">
      <w:pPr>
        <w:numPr>
          <w:ilvl w:val="0"/>
          <w:numId w:val="20"/>
        </w:numPr>
        <w:spacing w:before="0" w:afterLines="60" w:line="276" w:lineRule="auto"/>
        <w:contextualSpacing/>
        <w:jc w:val="both"/>
        <w:rPr>
          <w:rFonts w:eastAsia="Calibri"/>
        </w:rPr>
      </w:pPr>
      <w:r w:rsidRPr="001B5C1D">
        <w:rPr>
          <w:rFonts w:eastAsia="Calibri"/>
        </w:rPr>
        <w:t>След успешната инсталация и пускане в експлоатация на подсистемата участника следва да проведе пилотно тестване на интерфейсите на подсистемата с изпълнителите на медицинска помощ и информационните системи които те използват. Пилотното тестване трябва да включва минимум по 5 (пет) представители на изпълнители на медицинска помощ</w:t>
      </w:r>
      <w:r w:rsidR="00436686" w:rsidRPr="001B5C1D">
        <w:rPr>
          <w:rFonts w:eastAsia="Calibri"/>
        </w:rPr>
        <w:t xml:space="preserve"> и 5(пет) представители на РЗИ</w:t>
      </w:r>
      <w:r w:rsidRPr="001B5C1D">
        <w:rPr>
          <w:rFonts w:eastAsia="Calibri"/>
        </w:rPr>
        <w:t>, като то демонстрира работоспособността на интерфейсите на системата;</w:t>
      </w:r>
    </w:p>
    <w:p w:rsidR="00C30EA8" w:rsidRPr="001B5C1D" w:rsidRDefault="00C30EA8" w:rsidP="00011B79">
      <w:pPr>
        <w:numPr>
          <w:ilvl w:val="0"/>
          <w:numId w:val="20"/>
        </w:numPr>
        <w:spacing w:before="0" w:afterLines="60" w:line="276" w:lineRule="auto"/>
        <w:contextualSpacing/>
        <w:jc w:val="both"/>
        <w:rPr>
          <w:rFonts w:eastAsia="Calibri"/>
        </w:rPr>
      </w:pPr>
      <w:r w:rsidRPr="001B5C1D">
        <w:rPr>
          <w:rFonts w:eastAsia="Calibri"/>
        </w:rPr>
        <w:t>Така доставената подсистема трябва да позволява обхващането на всички потребители чрез подходящо разширяване на системната платформа която тя използва (хардуер, комуникации и системен софтуер) и без да е необходима преработка на подсистемата или заплащането на допълнителни лицензии за ползването и;</w:t>
      </w:r>
    </w:p>
    <w:p w:rsidR="00C30EA8" w:rsidRPr="001B5C1D" w:rsidRDefault="00C30EA8" w:rsidP="00011B79">
      <w:pPr>
        <w:numPr>
          <w:ilvl w:val="0"/>
          <w:numId w:val="20"/>
        </w:numPr>
        <w:spacing w:before="0" w:afterLines="60" w:line="276" w:lineRule="auto"/>
        <w:contextualSpacing/>
        <w:jc w:val="both"/>
        <w:rPr>
          <w:rFonts w:eastAsia="Calibri"/>
        </w:rPr>
      </w:pPr>
      <w:r w:rsidRPr="001B5C1D">
        <w:rPr>
          <w:rFonts w:eastAsia="Calibri"/>
        </w:rPr>
        <w:lastRenderedPageBreak/>
        <w:t>Едновременно с доставката, инсталацията и пилотното тес</w:t>
      </w:r>
      <w:r w:rsidR="00F711F7" w:rsidRPr="001B5C1D">
        <w:rPr>
          <w:rFonts w:eastAsia="Calibri"/>
        </w:rPr>
        <w:t>тване на подсистемата, участникът</w:t>
      </w:r>
      <w:r w:rsidRPr="001B5C1D">
        <w:rPr>
          <w:rFonts w:eastAsia="Calibri"/>
        </w:rPr>
        <w:t xml:space="preserve"> следва да извърши следното:</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Да подготви учебни курсове и информация за ползване и администриране на подсистемата от потребители извършващи вписвания в регистъра и администратори на подсистемата;</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Да подготви учебното съдържание във формат за LMS (</w:t>
      </w:r>
      <w:proofErr w:type="spellStart"/>
      <w:r w:rsidRPr="001B5C1D">
        <w:rPr>
          <w:rFonts w:eastAsia="Calibri"/>
        </w:rPr>
        <w:t>Learning</w:t>
      </w:r>
      <w:proofErr w:type="spellEnd"/>
      <w:r w:rsidRPr="001B5C1D">
        <w:rPr>
          <w:rFonts w:eastAsia="Calibri"/>
        </w:rPr>
        <w:t xml:space="preserve"> </w:t>
      </w:r>
      <w:proofErr w:type="spellStart"/>
      <w:r w:rsidRPr="001B5C1D">
        <w:rPr>
          <w:rFonts w:eastAsia="Calibri"/>
        </w:rPr>
        <w:t>Management</w:t>
      </w:r>
      <w:proofErr w:type="spellEnd"/>
      <w:r w:rsidRPr="001B5C1D">
        <w:rPr>
          <w:rFonts w:eastAsia="Calibri"/>
        </w:rPr>
        <w:t xml:space="preserve"> </w:t>
      </w:r>
      <w:proofErr w:type="spellStart"/>
      <w:r w:rsidRPr="001B5C1D">
        <w:rPr>
          <w:rFonts w:eastAsia="Calibri"/>
        </w:rPr>
        <w:t>System</w:t>
      </w:r>
      <w:proofErr w:type="spellEnd"/>
      <w:r w:rsidRPr="001B5C1D">
        <w:rPr>
          <w:rFonts w:eastAsia="Calibri"/>
        </w:rPr>
        <w:t>) система посочена от възложителя;</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Да извърши обучение на потребителите участници в пилотното тестване на подсистемата;</w:t>
      </w:r>
    </w:p>
    <w:p w:rsidR="00F363C5" w:rsidRPr="001B5C1D" w:rsidRDefault="00F363C5" w:rsidP="00011B79">
      <w:pPr>
        <w:numPr>
          <w:ilvl w:val="1"/>
          <w:numId w:val="20"/>
        </w:numPr>
        <w:spacing w:before="0" w:afterLines="60" w:line="276" w:lineRule="auto"/>
        <w:contextualSpacing/>
        <w:jc w:val="both"/>
        <w:rPr>
          <w:rFonts w:eastAsia="Calibri"/>
        </w:rPr>
      </w:pPr>
      <w:r w:rsidRPr="001B5C1D">
        <w:rPr>
          <w:rFonts w:eastAsia="Calibri"/>
        </w:rPr>
        <w:t xml:space="preserve">Да извърши обучение на </w:t>
      </w:r>
      <w:proofErr w:type="spellStart"/>
      <w:r w:rsidRPr="001B5C1D">
        <w:rPr>
          <w:rFonts w:eastAsia="Calibri"/>
        </w:rPr>
        <w:t>обучители</w:t>
      </w:r>
      <w:proofErr w:type="spellEnd"/>
      <w:r w:rsidRPr="001B5C1D">
        <w:rPr>
          <w:rFonts w:eastAsia="Calibri"/>
        </w:rPr>
        <w:t xml:space="preserve"> – минимум 5 (пет) специалисти от НЦОЗА и РЗИ посочени от Възложителя, които да са в състояние да администрират и настройват подсистемата – администратори;</w:t>
      </w:r>
    </w:p>
    <w:p w:rsidR="00F363C5" w:rsidRPr="001B5C1D" w:rsidRDefault="00F363C5" w:rsidP="00011B79">
      <w:pPr>
        <w:numPr>
          <w:ilvl w:val="1"/>
          <w:numId w:val="20"/>
        </w:numPr>
        <w:spacing w:before="0" w:afterLines="60" w:line="276" w:lineRule="auto"/>
        <w:contextualSpacing/>
        <w:jc w:val="both"/>
        <w:rPr>
          <w:rFonts w:eastAsia="Calibri"/>
        </w:rPr>
      </w:pPr>
      <w:r w:rsidRPr="001B5C1D">
        <w:rPr>
          <w:rFonts w:eastAsia="Calibri"/>
        </w:rPr>
        <w:t xml:space="preserve">Да извърши обучение на </w:t>
      </w:r>
      <w:proofErr w:type="spellStart"/>
      <w:r w:rsidRPr="001B5C1D">
        <w:rPr>
          <w:rFonts w:eastAsia="Calibri"/>
        </w:rPr>
        <w:t>обучители</w:t>
      </w:r>
      <w:proofErr w:type="spellEnd"/>
      <w:r w:rsidRPr="001B5C1D">
        <w:rPr>
          <w:rFonts w:eastAsia="Calibri"/>
        </w:rPr>
        <w:t xml:space="preserve"> – минимум 60 (шестдесет) специалисти от НЦОЗА и РЗИ посочени от Възложителя, които да са в състояние да провеждат обучение за ползване на подсистемата;</w:t>
      </w:r>
    </w:p>
    <w:p w:rsidR="00F363C5" w:rsidRPr="001B5C1D" w:rsidRDefault="00F363C5" w:rsidP="00011B79">
      <w:pPr>
        <w:numPr>
          <w:ilvl w:val="1"/>
          <w:numId w:val="20"/>
        </w:numPr>
        <w:spacing w:before="0" w:afterLines="60" w:line="276" w:lineRule="auto"/>
        <w:contextualSpacing/>
        <w:jc w:val="both"/>
        <w:rPr>
          <w:rFonts w:eastAsia="Calibri"/>
        </w:rPr>
      </w:pPr>
      <w:r w:rsidRPr="001B5C1D">
        <w:rPr>
          <w:rFonts w:eastAsia="Calibri"/>
        </w:rPr>
        <w:t>Да извърши обучение на потребители чрез ПЕУ– минимум 200 (двеста) специалисти от НЦОЗА, РЗИ, ТЕЛК, НЕЛК, изпълнителни агенции и др. посочени от Възложителя за ползване на подсистемата, които да извършват вписвания и да поддър</w:t>
      </w:r>
      <w:r w:rsidR="00815B56" w:rsidRPr="001B5C1D">
        <w:rPr>
          <w:rFonts w:eastAsia="Calibri"/>
        </w:rPr>
        <w:t>жат в актуално състояние регист</w:t>
      </w:r>
      <w:r w:rsidRPr="001B5C1D">
        <w:rPr>
          <w:rFonts w:eastAsia="Calibri"/>
        </w:rPr>
        <w:t>р</w:t>
      </w:r>
      <w:r w:rsidR="00815B56" w:rsidRPr="001B5C1D">
        <w:rPr>
          <w:rFonts w:eastAsia="Calibri"/>
        </w:rPr>
        <w:t>ите по заболявания</w:t>
      </w:r>
      <w:r w:rsidRPr="001B5C1D">
        <w:rPr>
          <w:rFonts w:eastAsia="Calibri"/>
        </w:rPr>
        <w:t>.</w:t>
      </w:r>
    </w:p>
    <w:p w:rsidR="00C30EA8" w:rsidRPr="001B5C1D" w:rsidRDefault="00C30EA8" w:rsidP="005A45A4">
      <w:pPr>
        <w:pStyle w:val="ListParagraph"/>
        <w:spacing w:after="120"/>
        <w:ind w:left="709"/>
        <w:rPr>
          <w:b/>
          <w:bCs/>
        </w:rPr>
      </w:pPr>
    </w:p>
    <w:p w:rsidR="001F7B69" w:rsidRPr="001B5C1D" w:rsidRDefault="001F7B69" w:rsidP="00121ACB">
      <w:pPr>
        <w:pStyle w:val="ListParagraph"/>
        <w:numPr>
          <w:ilvl w:val="2"/>
          <w:numId w:val="15"/>
        </w:numPr>
        <w:spacing w:after="120"/>
        <w:ind w:left="709"/>
        <w:rPr>
          <w:b/>
          <w:bCs/>
        </w:rPr>
      </w:pPr>
      <w:r w:rsidRPr="001B5C1D">
        <w:rPr>
          <w:b/>
          <w:bCs/>
        </w:rPr>
        <w:t>Функционални изисквания</w:t>
      </w:r>
    </w:p>
    <w:p w:rsidR="001F7B69" w:rsidRPr="001B5C1D" w:rsidRDefault="001F7B69" w:rsidP="005A45A4">
      <w:pPr>
        <w:pStyle w:val="ListParagraph"/>
        <w:spacing w:after="120"/>
        <w:ind w:left="709"/>
        <w:rPr>
          <w:b/>
          <w:bCs/>
        </w:rPr>
      </w:pPr>
    </w:p>
    <w:p w:rsidR="00C30EA8" w:rsidRPr="001B5C1D" w:rsidRDefault="00C30EA8" w:rsidP="00F711F7">
      <w:pPr>
        <w:spacing w:before="0" w:after="80" w:line="276" w:lineRule="auto"/>
        <w:jc w:val="both"/>
        <w:rPr>
          <w:rFonts w:eastAsia="Calibri"/>
        </w:rPr>
      </w:pPr>
      <w:r w:rsidRPr="001B5C1D">
        <w:rPr>
          <w:rFonts w:eastAsia="Calibri"/>
        </w:rPr>
        <w:t>Регистъра следва да има минимум следните функции:</w:t>
      </w:r>
    </w:p>
    <w:p w:rsidR="00C30EA8" w:rsidRPr="001B5C1D" w:rsidRDefault="00C30EA8" w:rsidP="00011B79">
      <w:pPr>
        <w:numPr>
          <w:ilvl w:val="0"/>
          <w:numId w:val="20"/>
        </w:numPr>
        <w:spacing w:before="0" w:afterLines="60" w:line="276" w:lineRule="auto"/>
        <w:contextualSpacing/>
        <w:jc w:val="both"/>
        <w:rPr>
          <w:rFonts w:eastAsia="Calibri"/>
        </w:rPr>
      </w:pPr>
      <w:r w:rsidRPr="001B5C1D">
        <w:rPr>
          <w:rFonts w:eastAsia="Calibri"/>
        </w:rPr>
        <w:t>Трябва да поддържа актуална информация за ново</w:t>
      </w:r>
      <w:r w:rsidR="00963BFA" w:rsidRPr="001B5C1D">
        <w:rPr>
          <w:rFonts w:eastAsia="Calibri"/>
        </w:rPr>
        <w:t>о</w:t>
      </w:r>
      <w:r w:rsidRPr="001B5C1D">
        <w:rPr>
          <w:rFonts w:eastAsia="Calibri"/>
        </w:rPr>
        <w:t>ткрити заболявания;</w:t>
      </w:r>
    </w:p>
    <w:p w:rsidR="00C30EA8" w:rsidRPr="001B5C1D" w:rsidRDefault="00C30EA8" w:rsidP="00011B79">
      <w:pPr>
        <w:numPr>
          <w:ilvl w:val="0"/>
          <w:numId w:val="20"/>
        </w:numPr>
        <w:spacing w:before="0" w:afterLines="60" w:line="276" w:lineRule="auto"/>
        <w:contextualSpacing/>
        <w:jc w:val="both"/>
        <w:rPr>
          <w:rFonts w:eastAsia="Calibri"/>
        </w:rPr>
      </w:pPr>
      <w:r w:rsidRPr="001B5C1D">
        <w:rPr>
          <w:rFonts w:eastAsia="Calibri"/>
        </w:rPr>
        <w:t xml:space="preserve">Регистъра е основен източник на информация </w:t>
      </w:r>
      <w:r w:rsidR="00963BFA" w:rsidRPr="001B5C1D">
        <w:rPr>
          <w:rFonts w:eastAsia="Calibri"/>
        </w:rPr>
        <w:t xml:space="preserve">за </w:t>
      </w:r>
      <w:r w:rsidRPr="001B5C1D">
        <w:rPr>
          <w:rFonts w:eastAsia="Calibri"/>
        </w:rPr>
        <w:t xml:space="preserve">заболеваемостта </w:t>
      </w:r>
      <w:r w:rsidR="00963BFA" w:rsidRPr="001B5C1D">
        <w:rPr>
          <w:rFonts w:eastAsia="Calibri"/>
        </w:rPr>
        <w:t xml:space="preserve">по </w:t>
      </w:r>
      <w:r w:rsidRPr="001B5C1D">
        <w:rPr>
          <w:rFonts w:eastAsia="Calibri"/>
        </w:rPr>
        <w:t>забо</w:t>
      </w:r>
      <w:r w:rsidR="00F711F7" w:rsidRPr="001B5C1D">
        <w:rPr>
          <w:rFonts w:eastAsia="Calibri"/>
        </w:rPr>
        <w:t>лявания в страната и по региони;</w:t>
      </w:r>
    </w:p>
    <w:p w:rsidR="00C30EA8" w:rsidRPr="001B5C1D" w:rsidRDefault="00C30EA8" w:rsidP="00011B79">
      <w:pPr>
        <w:numPr>
          <w:ilvl w:val="0"/>
          <w:numId w:val="20"/>
        </w:numPr>
        <w:spacing w:before="0" w:afterLines="60" w:line="276" w:lineRule="auto"/>
        <w:contextualSpacing/>
        <w:jc w:val="both"/>
        <w:rPr>
          <w:rFonts w:eastAsia="Calibri"/>
        </w:rPr>
      </w:pPr>
      <w:r w:rsidRPr="001B5C1D">
        <w:rPr>
          <w:rFonts w:eastAsia="Calibri"/>
        </w:rPr>
        <w:t xml:space="preserve">Да позволява създаването и воденето на </w:t>
      </w:r>
      <w:r w:rsidR="00445280" w:rsidRPr="001B5C1D">
        <w:rPr>
          <w:rFonts w:eastAsia="Calibri"/>
        </w:rPr>
        <w:t>национални електронни регистри по  заболявания без ограничение на броя регистри и заболяванията за които ще се водят;</w:t>
      </w:r>
    </w:p>
    <w:p w:rsidR="00C30EA8" w:rsidRPr="001B5C1D" w:rsidRDefault="00C30EA8" w:rsidP="00011B79">
      <w:pPr>
        <w:numPr>
          <w:ilvl w:val="0"/>
          <w:numId w:val="20"/>
        </w:numPr>
        <w:spacing w:before="0" w:afterLines="60" w:line="276" w:lineRule="auto"/>
        <w:contextualSpacing/>
        <w:jc w:val="both"/>
        <w:rPr>
          <w:rFonts w:eastAsia="Calibri"/>
        </w:rPr>
      </w:pPr>
      <w:r w:rsidRPr="001B5C1D">
        <w:rPr>
          <w:rFonts w:eastAsia="Calibri"/>
        </w:rPr>
        <w:t>Да позволява създаването и воденето на районни регистри на заболявания;</w:t>
      </w:r>
    </w:p>
    <w:p w:rsidR="00C30EA8" w:rsidRPr="001B5C1D" w:rsidRDefault="00C30EA8" w:rsidP="00011B79">
      <w:pPr>
        <w:numPr>
          <w:ilvl w:val="0"/>
          <w:numId w:val="20"/>
        </w:numPr>
        <w:spacing w:before="0" w:afterLines="60" w:line="276" w:lineRule="auto"/>
        <w:contextualSpacing/>
        <w:jc w:val="both"/>
        <w:rPr>
          <w:rFonts w:eastAsia="Calibri"/>
        </w:rPr>
      </w:pPr>
      <w:r w:rsidRPr="001B5C1D">
        <w:rPr>
          <w:rFonts w:eastAsia="Calibri"/>
        </w:rPr>
        <w:t>Да позволява вписването на минимум следните данни в регистр</w:t>
      </w:r>
      <w:r w:rsidR="00963BFA" w:rsidRPr="001B5C1D">
        <w:rPr>
          <w:rFonts w:eastAsia="Calibri"/>
        </w:rPr>
        <w:t>ите</w:t>
      </w:r>
      <w:r w:rsidRPr="001B5C1D">
        <w:rPr>
          <w:rFonts w:eastAsia="Calibri"/>
        </w:rPr>
        <w:t xml:space="preserve"> на заболявания</w:t>
      </w:r>
      <w:r w:rsidR="00963BFA" w:rsidRPr="001B5C1D">
        <w:rPr>
          <w:rFonts w:eastAsia="Calibri"/>
        </w:rPr>
        <w:t>та</w:t>
      </w:r>
      <w:r w:rsidRPr="001B5C1D">
        <w:rPr>
          <w:rFonts w:eastAsia="Calibri"/>
        </w:rPr>
        <w:t xml:space="preserve"> за вс</w:t>
      </w:r>
      <w:r w:rsidR="00963BFA" w:rsidRPr="001B5C1D">
        <w:rPr>
          <w:rFonts w:eastAsia="Calibri"/>
        </w:rPr>
        <w:t>я</w:t>
      </w:r>
      <w:r w:rsidRPr="001B5C1D">
        <w:rPr>
          <w:rFonts w:eastAsia="Calibri"/>
        </w:rPr>
        <w:t>ко новооткрито заболяване:</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Уникален номер на регистрацията;</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 xml:space="preserve">Персонален </w:t>
      </w:r>
      <w:proofErr w:type="spellStart"/>
      <w:r w:rsidRPr="001B5C1D">
        <w:rPr>
          <w:rFonts w:eastAsia="Calibri"/>
        </w:rPr>
        <w:t>идентификатир</w:t>
      </w:r>
      <w:proofErr w:type="spellEnd"/>
      <w:r w:rsidRPr="001B5C1D">
        <w:rPr>
          <w:rFonts w:eastAsia="Calibri"/>
        </w:rPr>
        <w:t xml:space="preserve"> - ЕГН;</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Име на лицето (първо, презиме, фамилия);</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Дата на раждате;</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 xml:space="preserve">Пол (Мъж /M/ или Жена/F/) </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Етническа група</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lastRenderedPageBreak/>
        <w:t>Адрес и пощенски код</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Семейно положение към датата на инцидента</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Месторабота</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Индустрия</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Пушене при поставяне на диагнозата (пуши/бивш пушач/не);</w:t>
      </w:r>
    </w:p>
    <w:p w:rsidR="00445280" w:rsidRPr="001B5C1D" w:rsidRDefault="00445280" w:rsidP="00011B79">
      <w:pPr>
        <w:numPr>
          <w:ilvl w:val="1"/>
          <w:numId w:val="20"/>
        </w:numPr>
        <w:spacing w:before="0" w:afterLines="60" w:line="276" w:lineRule="auto"/>
        <w:contextualSpacing/>
        <w:jc w:val="both"/>
        <w:rPr>
          <w:rFonts w:eastAsia="Calibri"/>
        </w:rPr>
      </w:pPr>
      <w:r w:rsidRPr="001B5C1D">
        <w:rPr>
          <w:rFonts w:eastAsia="Calibri"/>
        </w:rPr>
        <w:t>Други рискови фактори за заболяването;</w:t>
      </w:r>
    </w:p>
    <w:p w:rsidR="00445280" w:rsidRPr="001B5C1D" w:rsidRDefault="00445280" w:rsidP="00011B79">
      <w:pPr>
        <w:numPr>
          <w:ilvl w:val="1"/>
          <w:numId w:val="20"/>
        </w:numPr>
        <w:spacing w:before="0" w:afterLines="60" w:line="276" w:lineRule="auto"/>
        <w:contextualSpacing/>
        <w:rPr>
          <w:rFonts w:eastAsia="Calibri"/>
        </w:rPr>
      </w:pPr>
      <w:r w:rsidRPr="001B5C1D">
        <w:rPr>
          <w:rFonts w:eastAsia="Calibri"/>
        </w:rPr>
        <w:t>Витален статус и дата;</w:t>
      </w:r>
    </w:p>
    <w:p w:rsidR="00C30EA8" w:rsidRPr="001B5C1D" w:rsidRDefault="00C30EA8" w:rsidP="00011B79">
      <w:pPr>
        <w:numPr>
          <w:ilvl w:val="1"/>
          <w:numId w:val="20"/>
        </w:numPr>
        <w:spacing w:before="0" w:afterLines="60" w:line="276" w:lineRule="auto"/>
        <w:contextualSpacing/>
        <w:rPr>
          <w:rFonts w:eastAsia="Calibri"/>
        </w:rPr>
      </w:pPr>
      <w:r w:rsidRPr="001B5C1D">
        <w:rPr>
          <w:rFonts w:eastAsia="Calibri"/>
        </w:rPr>
        <w:t>Причини за смъртта</w:t>
      </w:r>
    </w:p>
    <w:p w:rsidR="00C30EA8" w:rsidRPr="001B5C1D" w:rsidRDefault="00C30EA8" w:rsidP="00011B79">
      <w:pPr>
        <w:numPr>
          <w:ilvl w:val="1"/>
          <w:numId w:val="20"/>
        </w:numPr>
        <w:spacing w:before="0" w:afterLines="60" w:line="276" w:lineRule="auto"/>
        <w:contextualSpacing/>
        <w:rPr>
          <w:rFonts w:eastAsia="Calibri"/>
        </w:rPr>
      </w:pPr>
      <w:r w:rsidRPr="001B5C1D">
        <w:rPr>
          <w:rFonts w:eastAsia="Calibri"/>
        </w:rPr>
        <w:t>Място на смърт</w:t>
      </w:r>
    </w:p>
    <w:p w:rsidR="00C30EA8" w:rsidRPr="001B5C1D" w:rsidRDefault="00C30EA8" w:rsidP="00011B79">
      <w:pPr>
        <w:numPr>
          <w:ilvl w:val="1"/>
          <w:numId w:val="20"/>
        </w:numPr>
        <w:spacing w:before="0" w:afterLines="60" w:line="276" w:lineRule="auto"/>
        <w:contextualSpacing/>
        <w:rPr>
          <w:rFonts w:eastAsia="Calibri"/>
        </w:rPr>
      </w:pPr>
      <w:r w:rsidRPr="001B5C1D">
        <w:rPr>
          <w:rFonts w:eastAsia="Calibri"/>
        </w:rPr>
        <w:t>Витален статус и дата</w:t>
      </w:r>
    </w:p>
    <w:p w:rsidR="00C30EA8" w:rsidRPr="001B5C1D" w:rsidRDefault="00C30EA8" w:rsidP="00011B79">
      <w:pPr>
        <w:numPr>
          <w:ilvl w:val="1"/>
          <w:numId w:val="20"/>
        </w:numPr>
        <w:spacing w:before="0" w:afterLines="60" w:line="276" w:lineRule="auto"/>
        <w:contextualSpacing/>
        <w:rPr>
          <w:rFonts w:eastAsia="Calibri"/>
        </w:rPr>
      </w:pPr>
      <w:r w:rsidRPr="001B5C1D">
        <w:rPr>
          <w:rFonts w:eastAsia="Calibri"/>
        </w:rPr>
        <w:t>Дата на смъртта</w:t>
      </w:r>
    </w:p>
    <w:p w:rsidR="00C30EA8" w:rsidRPr="001B5C1D" w:rsidRDefault="00C30EA8" w:rsidP="00011B79">
      <w:pPr>
        <w:numPr>
          <w:ilvl w:val="1"/>
          <w:numId w:val="20"/>
        </w:numPr>
        <w:spacing w:before="0" w:afterLines="60" w:line="276" w:lineRule="auto"/>
        <w:contextualSpacing/>
        <w:rPr>
          <w:rFonts w:eastAsia="Calibri"/>
        </w:rPr>
      </w:pPr>
      <w:r w:rsidRPr="001B5C1D">
        <w:rPr>
          <w:rFonts w:eastAsia="Calibri"/>
        </w:rPr>
        <w:t>Дата на инцидента</w:t>
      </w:r>
    </w:p>
    <w:p w:rsidR="00C30EA8" w:rsidRPr="001B5C1D" w:rsidRDefault="00C30EA8" w:rsidP="00011B79">
      <w:pPr>
        <w:numPr>
          <w:ilvl w:val="1"/>
          <w:numId w:val="20"/>
        </w:numPr>
        <w:spacing w:before="0" w:afterLines="60" w:line="276" w:lineRule="auto"/>
        <w:contextualSpacing/>
        <w:rPr>
          <w:rFonts w:eastAsia="Calibri"/>
        </w:rPr>
      </w:pPr>
      <w:r w:rsidRPr="001B5C1D">
        <w:rPr>
          <w:rFonts w:eastAsia="Calibri"/>
        </w:rPr>
        <w:t xml:space="preserve">Дата на биопсия или </w:t>
      </w:r>
      <w:proofErr w:type="spellStart"/>
      <w:r w:rsidRPr="001B5C1D">
        <w:rPr>
          <w:rFonts w:eastAsia="Calibri"/>
        </w:rPr>
        <w:t>патолого-анатомично</w:t>
      </w:r>
      <w:proofErr w:type="spellEnd"/>
      <w:r w:rsidRPr="001B5C1D">
        <w:rPr>
          <w:rFonts w:eastAsia="Calibri"/>
        </w:rPr>
        <w:t xml:space="preserve"> изследване или протокол</w:t>
      </w:r>
    </w:p>
    <w:p w:rsidR="003E597B" w:rsidRPr="001B5C1D" w:rsidRDefault="003E597B" w:rsidP="00011B79">
      <w:pPr>
        <w:numPr>
          <w:ilvl w:val="1"/>
          <w:numId w:val="20"/>
        </w:numPr>
        <w:spacing w:before="0" w:afterLines="60" w:line="276" w:lineRule="auto"/>
        <w:contextualSpacing/>
        <w:rPr>
          <w:rFonts w:eastAsia="Calibri"/>
        </w:rPr>
      </w:pPr>
      <w:r w:rsidRPr="001B5C1D">
        <w:rPr>
          <w:rFonts w:eastAsia="Calibri"/>
        </w:rPr>
        <w:t>Дата на първо потвърждаване на диагнозата (хистологични/</w:t>
      </w:r>
      <w:proofErr w:type="spellStart"/>
      <w:r w:rsidRPr="001B5C1D">
        <w:rPr>
          <w:rFonts w:eastAsia="Calibri"/>
        </w:rPr>
        <w:t>цитологично</w:t>
      </w:r>
      <w:proofErr w:type="spellEnd"/>
      <w:r w:rsidRPr="001B5C1D">
        <w:rPr>
          <w:rFonts w:eastAsia="Calibri"/>
        </w:rPr>
        <w:t xml:space="preserve"> на тумора, каверната и др.);</w:t>
      </w:r>
    </w:p>
    <w:p w:rsidR="00C30EA8" w:rsidRPr="001B5C1D" w:rsidRDefault="00C30EA8" w:rsidP="00011B79">
      <w:pPr>
        <w:numPr>
          <w:ilvl w:val="1"/>
          <w:numId w:val="20"/>
        </w:numPr>
        <w:spacing w:before="0" w:afterLines="60" w:line="276" w:lineRule="auto"/>
        <w:contextualSpacing/>
        <w:rPr>
          <w:rFonts w:eastAsia="Calibri"/>
        </w:rPr>
      </w:pPr>
      <w:r w:rsidRPr="001B5C1D">
        <w:rPr>
          <w:rFonts w:eastAsia="Calibri"/>
        </w:rPr>
        <w:t>Друга дата на диагноза</w:t>
      </w:r>
    </w:p>
    <w:p w:rsidR="00C30EA8" w:rsidRPr="001B5C1D" w:rsidRDefault="00C30EA8" w:rsidP="00011B79">
      <w:pPr>
        <w:numPr>
          <w:ilvl w:val="1"/>
          <w:numId w:val="20"/>
        </w:numPr>
        <w:spacing w:before="0" w:afterLines="60" w:line="276" w:lineRule="auto"/>
        <w:contextualSpacing/>
        <w:rPr>
          <w:rFonts w:eastAsia="Calibri"/>
        </w:rPr>
      </w:pPr>
      <w:r w:rsidRPr="001B5C1D">
        <w:rPr>
          <w:rFonts w:eastAsia="Calibri"/>
        </w:rPr>
        <w:t>Дата на смъртта</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 xml:space="preserve">Първична локация на </w:t>
      </w:r>
      <w:r w:rsidR="003E597B" w:rsidRPr="001B5C1D">
        <w:rPr>
          <w:rFonts w:eastAsia="Calibri"/>
        </w:rPr>
        <w:t>заболяването (</w:t>
      </w:r>
      <w:r w:rsidRPr="001B5C1D">
        <w:rPr>
          <w:rFonts w:eastAsia="Calibri"/>
        </w:rPr>
        <w:t xml:space="preserve">тумора </w:t>
      </w:r>
      <w:r w:rsidR="003E597B" w:rsidRPr="001B5C1D">
        <w:rPr>
          <w:rFonts w:eastAsia="Calibri"/>
        </w:rPr>
        <w:t>/</w:t>
      </w:r>
      <w:r w:rsidRPr="001B5C1D">
        <w:rPr>
          <w:rFonts w:eastAsia="Calibri"/>
        </w:rPr>
        <w:t>ICD-O код</w:t>
      </w:r>
      <w:r w:rsidR="003E597B" w:rsidRPr="001B5C1D">
        <w:rPr>
          <w:rFonts w:eastAsia="Calibri"/>
        </w:rPr>
        <w:t>/)</w:t>
      </w:r>
      <w:r w:rsidRPr="001B5C1D">
        <w:rPr>
          <w:rFonts w:eastAsia="Calibri"/>
        </w:rPr>
        <w:t>;</w:t>
      </w:r>
    </w:p>
    <w:p w:rsidR="00C30EA8" w:rsidRPr="001B5C1D" w:rsidRDefault="00C30EA8" w:rsidP="00011B79">
      <w:pPr>
        <w:numPr>
          <w:ilvl w:val="1"/>
          <w:numId w:val="20"/>
        </w:numPr>
        <w:spacing w:before="0" w:afterLines="60" w:line="276" w:lineRule="auto"/>
        <w:contextualSpacing/>
        <w:jc w:val="both"/>
        <w:rPr>
          <w:rFonts w:eastAsia="Calibri"/>
        </w:rPr>
      </w:pPr>
      <w:proofErr w:type="spellStart"/>
      <w:r w:rsidRPr="001B5C1D">
        <w:rPr>
          <w:rFonts w:eastAsia="Calibri"/>
        </w:rPr>
        <w:t>Латералност</w:t>
      </w:r>
      <w:proofErr w:type="spellEnd"/>
      <w:r w:rsidRPr="001B5C1D">
        <w:rPr>
          <w:rFonts w:eastAsia="Calibri"/>
        </w:rPr>
        <w:t xml:space="preserve"> (трябва да се регистрира за всички двойки органи, но като минимум за гърди, очи, </w:t>
      </w:r>
      <w:proofErr w:type="spellStart"/>
      <w:r w:rsidRPr="001B5C1D">
        <w:rPr>
          <w:rFonts w:eastAsia="Calibri"/>
        </w:rPr>
        <w:t>яичници</w:t>
      </w:r>
      <w:proofErr w:type="spellEnd"/>
      <w:r w:rsidRPr="001B5C1D">
        <w:rPr>
          <w:rFonts w:eastAsia="Calibri"/>
        </w:rPr>
        <w:t xml:space="preserve"> и бъбреци)</w:t>
      </w:r>
      <w:r w:rsidR="003E597B" w:rsidRPr="001B5C1D">
        <w:rPr>
          <w:rFonts w:eastAsia="Calibri"/>
        </w:rPr>
        <w:t xml:space="preserve"> – за онкологични заболявания;</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Хистология на първични тумор (ICD-O код)</w:t>
      </w:r>
      <w:r w:rsidR="003E597B" w:rsidRPr="001B5C1D">
        <w:rPr>
          <w:rFonts w:eastAsia="Calibri"/>
        </w:rPr>
        <w:t xml:space="preserve"> – за онкологични заболявания;</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Поведение (ICD-O код)</w:t>
      </w:r>
      <w:r w:rsidR="003E597B" w:rsidRPr="001B5C1D">
        <w:rPr>
          <w:rFonts w:eastAsia="Calibri"/>
        </w:rPr>
        <w:t xml:space="preserve"> – за онкологични заболявания;</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База за диагностика (</w:t>
      </w:r>
      <w:proofErr w:type="spellStart"/>
      <w:r w:rsidRPr="001B5C1D">
        <w:rPr>
          <w:rFonts w:eastAsia="Calibri"/>
        </w:rPr>
        <w:t>препоръчните</w:t>
      </w:r>
      <w:proofErr w:type="spellEnd"/>
      <w:r w:rsidRPr="001B5C1D">
        <w:rPr>
          <w:rFonts w:eastAsia="Calibri"/>
        </w:rPr>
        <w:t xml:space="preserve"> от ENCR - микроскопски, немикроскопски и туморни маркери)</w:t>
      </w:r>
      <w:r w:rsidR="003E597B" w:rsidRPr="001B5C1D">
        <w:rPr>
          <w:rFonts w:eastAsia="Calibri"/>
        </w:rPr>
        <w:t xml:space="preserve"> – за онкологични заболявания;</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 xml:space="preserve">Етап/Стадий </w:t>
      </w:r>
      <w:r w:rsidR="003E597B" w:rsidRPr="001B5C1D">
        <w:rPr>
          <w:rFonts w:eastAsia="Calibri"/>
        </w:rPr>
        <w:t xml:space="preserve">на заболяването </w:t>
      </w:r>
      <w:r w:rsidRPr="001B5C1D">
        <w:rPr>
          <w:rFonts w:eastAsia="Calibri"/>
        </w:rPr>
        <w:t>(TNM код)</w:t>
      </w:r>
      <w:r w:rsidR="003E597B" w:rsidRPr="001B5C1D">
        <w:rPr>
          <w:rFonts w:eastAsia="Calibri"/>
        </w:rPr>
        <w:t xml:space="preserve"> за онкологични заболявания</w:t>
      </w:r>
      <w:r w:rsidRPr="001B5C1D">
        <w:rPr>
          <w:rFonts w:eastAsia="Calibri"/>
        </w:rPr>
        <w:t>;</w:t>
      </w:r>
    </w:p>
    <w:p w:rsidR="00C30EA8" w:rsidRPr="001B5C1D" w:rsidRDefault="00C30EA8" w:rsidP="00011B79">
      <w:pPr>
        <w:numPr>
          <w:ilvl w:val="1"/>
          <w:numId w:val="20"/>
        </w:numPr>
        <w:spacing w:before="0" w:afterLines="60" w:line="276" w:lineRule="auto"/>
        <w:contextualSpacing/>
        <w:rPr>
          <w:rFonts w:eastAsia="Calibri"/>
        </w:rPr>
      </w:pPr>
      <w:r w:rsidRPr="001B5C1D">
        <w:rPr>
          <w:rFonts w:eastAsia="Calibri"/>
        </w:rPr>
        <w:t>Начална терапия (в рамките на 4 месеца от датата на инцидента):</w:t>
      </w:r>
    </w:p>
    <w:p w:rsidR="00C30EA8" w:rsidRPr="001B5C1D" w:rsidRDefault="00C30EA8" w:rsidP="00011B79">
      <w:pPr>
        <w:numPr>
          <w:ilvl w:val="2"/>
          <w:numId w:val="20"/>
        </w:numPr>
        <w:spacing w:before="0" w:afterLines="60" w:line="276" w:lineRule="auto"/>
        <w:contextualSpacing/>
        <w:rPr>
          <w:rFonts w:eastAsia="Calibri"/>
        </w:rPr>
      </w:pPr>
      <w:r w:rsidRPr="001B5C1D">
        <w:rPr>
          <w:rFonts w:eastAsia="Calibri"/>
        </w:rPr>
        <w:t xml:space="preserve"> Хирургично лечение</w:t>
      </w:r>
      <w:r w:rsidR="003E597B" w:rsidRPr="001B5C1D">
        <w:rPr>
          <w:rFonts w:eastAsia="Calibri"/>
        </w:rPr>
        <w:t>;</w:t>
      </w:r>
    </w:p>
    <w:p w:rsidR="00C30EA8" w:rsidRPr="001B5C1D" w:rsidRDefault="00C30EA8" w:rsidP="00011B79">
      <w:pPr>
        <w:numPr>
          <w:ilvl w:val="2"/>
          <w:numId w:val="20"/>
        </w:numPr>
        <w:spacing w:before="0" w:afterLines="60" w:line="276" w:lineRule="auto"/>
        <w:contextualSpacing/>
        <w:rPr>
          <w:rFonts w:eastAsia="Calibri"/>
        </w:rPr>
      </w:pPr>
      <w:r w:rsidRPr="001B5C1D">
        <w:rPr>
          <w:rFonts w:eastAsia="Calibri"/>
        </w:rPr>
        <w:t xml:space="preserve"> Лъчетерапия</w:t>
      </w:r>
      <w:r w:rsidR="003E597B" w:rsidRPr="001B5C1D">
        <w:rPr>
          <w:rFonts w:eastAsia="Calibri"/>
        </w:rPr>
        <w:t>;</w:t>
      </w:r>
    </w:p>
    <w:p w:rsidR="00C30EA8" w:rsidRPr="001B5C1D" w:rsidRDefault="00C30EA8" w:rsidP="00011B79">
      <w:pPr>
        <w:numPr>
          <w:ilvl w:val="2"/>
          <w:numId w:val="20"/>
        </w:numPr>
        <w:spacing w:before="0" w:afterLines="60" w:line="276" w:lineRule="auto"/>
        <w:contextualSpacing/>
        <w:rPr>
          <w:rFonts w:eastAsia="Calibri"/>
        </w:rPr>
      </w:pPr>
      <w:r w:rsidRPr="001B5C1D">
        <w:rPr>
          <w:rFonts w:eastAsia="Calibri"/>
        </w:rPr>
        <w:t xml:space="preserve"> Химиотерапия</w:t>
      </w:r>
      <w:r w:rsidR="003E597B" w:rsidRPr="001B5C1D">
        <w:rPr>
          <w:rFonts w:eastAsia="Calibri"/>
        </w:rPr>
        <w:t>;</w:t>
      </w:r>
    </w:p>
    <w:p w:rsidR="00C30EA8" w:rsidRPr="001B5C1D" w:rsidRDefault="00C30EA8" w:rsidP="00011B79">
      <w:pPr>
        <w:numPr>
          <w:ilvl w:val="2"/>
          <w:numId w:val="20"/>
        </w:numPr>
        <w:spacing w:before="0" w:afterLines="60" w:line="276" w:lineRule="auto"/>
        <w:contextualSpacing/>
        <w:rPr>
          <w:rFonts w:eastAsia="Calibri"/>
        </w:rPr>
      </w:pPr>
      <w:r w:rsidRPr="001B5C1D">
        <w:rPr>
          <w:rFonts w:eastAsia="Calibri"/>
        </w:rPr>
        <w:t>Ендокринна (хормонална) терапия</w:t>
      </w:r>
      <w:r w:rsidR="003E597B" w:rsidRPr="001B5C1D">
        <w:rPr>
          <w:rFonts w:eastAsia="Calibri"/>
        </w:rPr>
        <w:t>;</w:t>
      </w:r>
    </w:p>
    <w:p w:rsidR="003E597B" w:rsidRPr="001B5C1D" w:rsidRDefault="003E597B" w:rsidP="00011B79">
      <w:pPr>
        <w:numPr>
          <w:ilvl w:val="2"/>
          <w:numId w:val="20"/>
        </w:numPr>
        <w:spacing w:before="0" w:afterLines="60" w:line="276" w:lineRule="auto"/>
        <w:contextualSpacing/>
        <w:rPr>
          <w:rFonts w:eastAsia="Calibri"/>
        </w:rPr>
      </w:pPr>
      <w:r w:rsidRPr="001B5C1D">
        <w:rPr>
          <w:rFonts w:eastAsia="Calibri"/>
        </w:rPr>
        <w:t>Инвазивна или друга процедура;</w:t>
      </w:r>
    </w:p>
    <w:p w:rsidR="003E597B" w:rsidRPr="001B5C1D" w:rsidRDefault="003E597B" w:rsidP="00011B79">
      <w:pPr>
        <w:numPr>
          <w:ilvl w:val="2"/>
          <w:numId w:val="20"/>
        </w:numPr>
        <w:spacing w:before="0" w:afterLines="60" w:line="276" w:lineRule="auto"/>
        <w:contextualSpacing/>
        <w:rPr>
          <w:rFonts w:eastAsia="Calibri"/>
        </w:rPr>
      </w:pPr>
      <w:r w:rsidRPr="001B5C1D">
        <w:rPr>
          <w:rFonts w:eastAsia="Calibri"/>
        </w:rPr>
        <w:t>Друга терапия.</w:t>
      </w:r>
    </w:p>
    <w:p w:rsidR="00C30EA8" w:rsidRPr="001B5C1D" w:rsidRDefault="00C30EA8" w:rsidP="00011B79">
      <w:pPr>
        <w:numPr>
          <w:ilvl w:val="1"/>
          <w:numId w:val="20"/>
        </w:numPr>
        <w:spacing w:before="0" w:afterLines="60" w:line="276" w:lineRule="auto"/>
        <w:contextualSpacing/>
        <w:rPr>
          <w:rFonts w:eastAsia="Calibri"/>
        </w:rPr>
      </w:pPr>
      <w:r w:rsidRPr="001B5C1D">
        <w:rPr>
          <w:rFonts w:eastAsia="Calibri"/>
        </w:rPr>
        <w:t>Източник на информация (лечебно заведение);</w:t>
      </w:r>
    </w:p>
    <w:p w:rsidR="00C30EA8" w:rsidRPr="001B5C1D" w:rsidRDefault="00C30EA8" w:rsidP="00011B79">
      <w:pPr>
        <w:numPr>
          <w:ilvl w:val="1"/>
          <w:numId w:val="20"/>
        </w:numPr>
        <w:spacing w:before="0" w:afterLines="60" w:line="276" w:lineRule="auto"/>
        <w:contextualSpacing/>
        <w:rPr>
          <w:rFonts w:eastAsia="Calibri"/>
        </w:rPr>
      </w:pPr>
      <w:r w:rsidRPr="001B5C1D">
        <w:rPr>
          <w:rFonts w:eastAsia="Calibri"/>
        </w:rPr>
        <w:t>Начин на откриване</w:t>
      </w:r>
      <w:r w:rsidR="003E597B" w:rsidRPr="001B5C1D">
        <w:rPr>
          <w:rFonts w:eastAsia="Calibri"/>
        </w:rPr>
        <w:t>;</w:t>
      </w:r>
    </w:p>
    <w:p w:rsidR="00C30EA8" w:rsidRPr="001B5C1D" w:rsidRDefault="00C30EA8" w:rsidP="00011B79">
      <w:pPr>
        <w:numPr>
          <w:ilvl w:val="1"/>
          <w:numId w:val="20"/>
        </w:numPr>
        <w:spacing w:before="0" w:afterLines="60" w:line="276" w:lineRule="auto"/>
        <w:contextualSpacing/>
        <w:rPr>
          <w:rFonts w:eastAsia="Calibri"/>
        </w:rPr>
      </w:pPr>
      <w:r w:rsidRPr="001B5C1D">
        <w:rPr>
          <w:rFonts w:eastAsia="Calibri"/>
        </w:rPr>
        <w:t>Детайли за терапия</w:t>
      </w:r>
      <w:r w:rsidR="003E597B" w:rsidRPr="001B5C1D">
        <w:rPr>
          <w:rFonts w:eastAsia="Calibri"/>
        </w:rPr>
        <w:t>;</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Диференциация (съгласно ICD-O ръководство)</w:t>
      </w:r>
      <w:r w:rsidR="003E597B" w:rsidRPr="001B5C1D">
        <w:rPr>
          <w:rFonts w:eastAsia="Calibri"/>
        </w:rPr>
        <w:t xml:space="preserve"> – за онкологични заболявания;</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Клас (за тумори на пикочния мехур - оценка към датата на поставяне на диагнозата)</w:t>
      </w:r>
      <w:r w:rsidR="003E597B" w:rsidRPr="001B5C1D">
        <w:rPr>
          <w:rFonts w:eastAsia="Calibri"/>
        </w:rPr>
        <w:t xml:space="preserve"> – за онкологични заболявания;</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lastRenderedPageBreak/>
        <w:t xml:space="preserve">Повторно развитие </w:t>
      </w:r>
      <w:r w:rsidR="003E597B" w:rsidRPr="001B5C1D">
        <w:rPr>
          <w:rFonts w:eastAsia="Calibri"/>
        </w:rPr>
        <w:t>–</w:t>
      </w:r>
      <w:r w:rsidRPr="001B5C1D">
        <w:rPr>
          <w:rFonts w:eastAsia="Calibri"/>
        </w:rPr>
        <w:t xml:space="preserve"> дата</w:t>
      </w:r>
      <w:r w:rsidR="003E597B" w:rsidRPr="001B5C1D">
        <w:rPr>
          <w:rFonts w:eastAsia="Calibri"/>
        </w:rPr>
        <w:t>;</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Метастази - локация и дата</w:t>
      </w:r>
      <w:r w:rsidR="003E597B" w:rsidRPr="001B5C1D">
        <w:rPr>
          <w:rFonts w:eastAsia="Calibri"/>
        </w:rPr>
        <w:t xml:space="preserve"> – за онкологични заболявания;</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 xml:space="preserve">TNM - пълен, FIGO, </w:t>
      </w:r>
      <w:proofErr w:type="spellStart"/>
      <w:r w:rsidRPr="001B5C1D">
        <w:rPr>
          <w:rFonts w:eastAsia="Calibri"/>
        </w:rPr>
        <w:t>Ann-Arbor</w:t>
      </w:r>
      <w:proofErr w:type="spellEnd"/>
      <w:r w:rsidRPr="001B5C1D">
        <w:rPr>
          <w:rFonts w:eastAsia="Calibri"/>
        </w:rPr>
        <w:t xml:space="preserve"> и </w:t>
      </w:r>
      <w:proofErr w:type="spellStart"/>
      <w:r w:rsidRPr="001B5C1D">
        <w:rPr>
          <w:rFonts w:eastAsia="Calibri"/>
        </w:rPr>
        <w:t>др</w:t>
      </w:r>
      <w:proofErr w:type="spellEnd"/>
      <w:r w:rsidR="003E597B" w:rsidRPr="001B5C1D">
        <w:rPr>
          <w:rFonts w:eastAsia="Calibri"/>
        </w:rPr>
        <w:t xml:space="preserve"> – за онкологични заболявания;</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Проследяване:</w:t>
      </w:r>
    </w:p>
    <w:p w:rsidR="00C30EA8" w:rsidRPr="001B5C1D" w:rsidRDefault="00C30EA8" w:rsidP="00011B79">
      <w:pPr>
        <w:numPr>
          <w:ilvl w:val="2"/>
          <w:numId w:val="20"/>
        </w:numPr>
        <w:spacing w:before="0" w:afterLines="60" w:line="276" w:lineRule="auto"/>
        <w:contextualSpacing/>
        <w:jc w:val="both"/>
        <w:rPr>
          <w:rFonts w:eastAsia="Calibri"/>
        </w:rPr>
      </w:pPr>
      <w:r w:rsidRPr="001B5C1D">
        <w:rPr>
          <w:rFonts w:eastAsia="Calibri"/>
        </w:rPr>
        <w:t xml:space="preserve"> Клинично проследяване - качество на живот;</w:t>
      </w:r>
    </w:p>
    <w:p w:rsidR="00C30EA8" w:rsidRPr="001B5C1D" w:rsidRDefault="00C30EA8" w:rsidP="00011B79">
      <w:pPr>
        <w:numPr>
          <w:ilvl w:val="2"/>
          <w:numId w:val="20"/>
        </w:numPr>
        <w:spacing w:before="0" w:afterLines="60" w:line="276" w:lineRule="auto"/>
        <w:contextualSpacing/>
        <w:jc w:val="both"/>
        <w:rPr>
          <w:rFonts w:eastAsia="Calibri"/>
        </w:rPr>
      </w:pPr>
      <w:r w:rsidRPr="001B5C1D">
        <w:rPr>
          <w:rFonts w:eastAsia="Calibri"/>
        </w:rPr>
        <w:t xml:space="preserve"> </w:t>
      </w:r>
      <w:proofErr w:type="spellStart"/>
      <w:r w:rsidRPr="001B5C1D">
        <w:rPr>
          <w:rFonts w:eastAsia="Calibri"/>
        </w:rPr>
        <w:t>Рехабилирация</w:t>
      </w:r>
      <w:proofErr w:type="spellEnd"/>
      <w:r w:rsidRPr="001B5C1D">
        <w:rPr>
          <w:rFonts w:eastAsia="Calibri"/>
        </w:rPr>
        <w:t>;</w:t>
      </w:r>
    </w:p>
    <w:p w:rsidR="00C30EA8" w:rsidRPr="001B5C1D" w:rsidRDefault="00C30EA8" w:rsidP="00011B79">
      <w:pPr>
        <w:numPr>
          <w:ilvl w:val="2"/>
          <w:numId w:val="20"/>
        </w:numPr>
        <w:spacing w:before="0" w:afterLines="60" w:line="276" w:lineRule="auto"/>
        <w:contextualSpacing/>
        <w:jc w:val="both"/>
        <w:rPr>
          <w:rFonts w:eastAsia="Calibri"/>
        </w:rPr>
      </w:pPr>
      <w:r w:rsidRPr="001B5C1D">
        <w:rPr>
          <w:rFonts w:eastAsia="Calibri"/>
        </w:rPr>
        <w:t xml:space="preserve"> </w:t>
      </w:r>
      <w:proofErr w:type="spellStart"/>
      <w:r w:rsidRPr="001B5C1D">
        <w:rPr>
          <w:rFonts w:eastAsia="Calibri"/>
        </w:rPr>
        <w:t>Палиативни</w:t>
      </w:r>
      <w:proofErr w:type="spellEnd"/>
      <w:r w:rsidRPr="001B5C1D">
        <w:rPr>
          <w:rFonts w:eastAsia="Calibri"/>
        </w:rPr>
        <w:t xml:space="preserve"> грижи;</w:t>
      </w:r>
    </w:p>
    <w:p w:rsidR="00A7727A" w:rsidRPr="001B5C1D" w:rsidRDefault="00A7727A" w:rsidP="00011B79">
      <w:pPr>
        <w:numPr>
          <w:ilvl w:val="0"/>
          <w:numId w:val="20"/>
        </w:numPr>
        <w:spacing w:before="0" w:afterLines="60" w:line="276" w:lineRule="auto"/>
        <w:contextualSpacing/>
        <w:jc w:val="both"/>
        <w:rPr>
          <w:rFonts w:eastAsia="Calibri"/>
        </w:rPr>
      </w:pPr>
      <w:r w:rsidRPr="001B5C1D">
        <w:rPr>
          <w:rFonts w:eastAsia="Calibri"/>
        </w:rPr>
        <w:t xml:space="preserve">Да позволява допълване на реквизитите подлежащи на вписване в регистрите по различните, формите за внасяне на данни, за </w:t>
      </w:r>
      <w:proofErr w:type="spellStart"/>
      <w:r w:rsidRPr="001B5C1D">
        <w:rPr>
          <w:rFonts w:eastAsia="Calibri"/>
        </w:rPr>
        <w:t>параметризация</w:t>
      </w:r>
      <w:proofErr w:type="spellEnd"/>
      <w:r w:rsidRPr="001B5C1D">
        <w:rPr>
          <w:rFonts w:eastAsia="Calibri"/>
        </w:rPr>
        <w:t xml:space="preserve"> и справочните форми от потребителя без преработка на системата;</w:t>
      </w:r>
    </w:p>
    <w:p w:rsidR="00C30EA8" w:rsidRPr="001B5C1D" w:rsidRDefault="00C30EA8" w:rsidP="00011B79">
      <w:pPr>
        <w:numPr>
          <w:ilvl w:val="0"/>
          <w:numId w:val="20"/>
        </w:numPr>
        <w:spacing w:before="0" w:afterLines="60" w:line="276" w:lineRule="auto"/>
        <w:contextualSpacing/>
        <w:jc w:val="both"/>
        <w:rPr>
          <w:rFonts w:eastAsia="Calibri"/>
        </w:rPr>
      </w:pPr>
      <w:r w:rsidRPr="001B5C1D">
        <w:rPr>
          <w:rFonts w:eastAsia="Calibri"/>
        </w:rPr>
        <w:t>Да поддържа история на промените за всички данни  вписани в регистъра;</w:t>
      </w:r>
    </w:p>
    <w:p w:rsidR="00C30EA8" w:rsidRPr="001B5C1D" w:rsidRDefault="00C30EA8" w:rsidP="00011B79">
      <w:pPr>
        <w:numPr>
          <w:ilvl w:val="0"/>
          <w:numId w:val="20"/>
        </w:numPr>
        <w:spacing w:before="0" w:afterLines="60" w:line="276" w:lineRule="auto"/>
        <w:contextualSpacing/>
        <w:jc w:val="both"/>
        <w:rPr>
          <w:rFonts w:eastAsia="Calibri"/>
        </w:rPr>
      </w:pPr>
      <w:r w:rsidRPr="001B5C1D">
        <w:rPr>
          <w:rFonts w:eastAsia="Calibri"/>
        </w:rPr>
        <w:t>Да осигурява защита на данните в регистъра от неправомерен достъп;</w:t>
      </w:r>
    </w:p>
    <w:p w:rsidR="00C30EA8" w:rsidRPr="001B5C1D" w:rsidRDefault="00C30EA8" w:rsidP="00011B79">
      <w:pPr>
        <w:numPr>
          <w:ilvl w:val="0"/>
          <w:numId w:val="20"/>
        </w:numPr>
        <w:spacing w:before="0" w:afterLines="60" w:line="276" w:lineRule="auto"/>
        <w:contextualSpacing/>
        <w:jc w:val="both"/>
        <w:rPr>
          <w:rFonts w:eastAsia="Calibri"/>
        </w:rPr>
      </w:pPr>
      <w:r w:rsidRPr="001B5C1D">
        <w:rPr>
          <w:rFonts w:eastAsia="Calibri"/>
        </w:rPr>
        <w:t xml:space="preserve">Да позволява </w:t>
      </w:r>
      <w:proofErr w:type="spellStart"/>
      <w:r w:rsidRPr="001B5C1D">
        <w:rPr>
          <w:rFonts w:eastAsia="Calibri"/>
        </w:rPr>
        <w:t>интерефейс</w:t>
      </w:r>
      <w:proofErr w:type="spellEnd"/>
      <w:r w:rsidRPr="001B5C1D">
        <w:rPr>
          <w:rFonts w:eastAsia="Calibri"/>
        </w:rPr>
        <w:t xml:space="preserve"> за </w:t>
      </w:r>
      <w:proofErr w:type="spellStart"/>
      <w:r w:rsidRPr="001B5C1D">
        <w:rPr>
          <w:rFonts w:eastAsia="Calibri"/>
        </w:rPr>
        <w:t>ъплоад</w:t>
      </w:r>
      <w:proofErr w:type="spellEnd"/>
      <w:r w:rsidRPr="001B5C1D">
        <w:rPr>
          <w:rFonts w:eastAsia="Calibri"/>
        </w:rPr>
        <w:t xml:space="preserve">/импорт на данни от системи на ИМП за </w:t>
      </w:r>
      <w:r w:rsidR="00A7727A" w:rsidRPr="001B5C1D">
        <w:rPr>
          <w:rFonts w:eastAsia="Calibri"/>
        </w:rPr>
        <w:t xml:space="preserve">регистрирани нови </w:t>
      </w:r>
      <w:r w:rsidRPr="001B5C1D">
        <w:rPr>
          <w:rFonts w:eastAsia="Calibri"/>
        </w:rPr>
        <w:t>онкологични заболявания, анализ на случаите и вписване или отказ от вписване в регистъра;</w:t>
      </w:r>
    </w:p>
    <w:p w:rsidR="00C30EA8" w:rsidRPr="001B5C1D" w:rsidRDefault="00C30EA8" w:rsidP="00011B79">
      <w:pPr>
        <w:numPr>
          <w:ilvl w:val="0"/>
          <w:numId w:val="20"/>
        </w:numPr>
        <w:spacing w:before="0" w:afterLines="60" w:line="276" w:lineRule="auto"/>
        <w:contextualSpacing/>
        <w:jc w:val="both"/>
        <w:rPr>
          <w:rFonts w:eastAsia="Calibri"/>
        </w:rPr>
      </w:pPr>
      <w:r w:rsidRPr="001B5C1D">
        <w:rPr>
          <w:rFonts w:eastAsia="Calibri"/>
        </w:rPr>
        <w:t>Да контролира и не допуска повторни вписвания в регистъра на едно и също лице и заболяване;</w:t>
      </w:r>
    </w:p>
    <w:p w:rsidR="00C30EA8" w:rsidRPr="001B5C1D" w:rsidRDefault="00C30EA8" w:rsidP="00011B79">
      <w:pPr>
        <w:numPr>
          <w:ilvl w:val="0"/>
          <w:numId w:val="20"/>
        </w:numPr>
        <w:spacing w:before="0" w:afterLines="60" w:line="276" w:lineRule="auto"/>
        <w:contextualSpacing/>
        <w:jc w:val="both"/>
        <w:rPr>
          <w:rFonts w:eastAsia="Calibri"/>
        </w:rPr>
      </w:pPr>
      <w:r w:rsidRPr="001B5C1D">
        <w:rPr>
          <w:rFonts w:eastAsia="Calibri"/>
        </w:rPr>
        <w:t>Потребителски интерфейс за достъп до подсистема регистр</w:t>
      </w:r>
      <w:r w:rsidR="00A7727A" w:rsidRPr="001B5C1D">
        <w:rPr>
          <w:rFonts w:eastAsia="Calibri"/>
        </w:rPr>
        <w:t>и</w:t>
      </w:r>
      <w:r w:rsidRPr="001B5C1D">
        <w:rPr>
          <w:rFonts w:eastAsia="Calibri"/>
        </w:rPr>
        <w:t xml:space="preserve"> </w:t>
      </w:r>
      <w:r w:rsidR="00A7727A" w:rsidRPr="001B5C1D">
        <w:rPr>
          <w:rFonts w:eastAsia="Calibri"/>
        </w:rPr>
        <w:t>по</w:t>
      </w:r>
      <w:r w:rsidRPr="001B5C1D">
        <w:rPr>
          <w:rFonts w:eastAsia="Calibri"/>
        </w:rPr>
        <w:t xml:space="preserve"> заболявания:</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Да е WEB базирания интерфейс за преглед и въвеждане на данните, който да позволява вграждане в портала на единната здравно-информационна система;</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Да осигурява бързото въвеждане на всички изискуеми данни, при което използваните кодове от номенклатури да са обяснени и да позволяват избор от списък;</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Формите за преглед и въвеждане на данни да са консистентни и близки по вид, с цел бързо възприемане и удобство на работа;</w:t>
      </w:r>
    </w:p>
    <w:p w:rsidR="00C30EA8" w:rsidRPr="001B5C1D" w:rsidRDefault="00C30EA8" w:rsidP="00011B79">
      <w:pPr>
        <w:numPr>
          <w:ilvl w:val="0"/>
          <w:numId w:val="20"/>
        </w:numPr>
        <w:spacing w:before="0" w:afterLines="60" w:line="276" w:lineRule="auto"/>
        <w:contextualSpacing/>
        <w:jc w:val="both"/>
        <w:rPr>
          <w:rFonts w:eastAsia="Calibri"/>
        </w:rPr>
      </w:pPr>
      <w:r w:rsidRPr="001B5C1D">
        <w:rPr>
          <w:rFonts w:eastAsia="Calibri"/>
        </w:rPr>
        <w:t>Подсистемата трябва да осигурява възможности за администриране:</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Контрол на достъпа до системата;</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Създаване и управление на потребители;</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Създаване и управление на групи потребители;</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Редактиране на права за достъп на потребителите;</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Поддържане на ведомствените номенклатури;</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 xml:space="preserve">Вход в системата с трябва да се осъществява чрез ползване услугите на подсистемата за интегрирана свързаност за </w:t>
      </w:r>
      <w:proofErr w:type="spellStart"/>
      <w:r w:rsidR="009852A5" w:rsidRPr="001B5C1D">
        <w:rPr>
          <w:rFonts w:eastAsia="Calibri"/>
        </w:rPr>
        <w:t>автентикация</w:t>
      </w:r>
      <w:proofErr w:type="spellEnd"/>
      <w:r w:rsidRPr="001B5C1D">
        <w:rPr>
          <w:rFonts w:eastAsia="Calibri"/>
        </w:rPr>
        <w:t xml:space="preserve"> на потребителите;</w:t>
      </w:r>
    </w:p>
    <w:p w:rsidR="00C30EA8" w:rsidRPr="001B5C1D" w:rsidRDefault="00C30EA8" w:rsidP="00011B79">
      <w:pPr>
        <w:numPr>
          <w:ilvl w:val="0"/>
          <w:numId w:val="20"/>
        </w:numPr>
        <w:spacing w:before="0" w:afterLines="60" w:line="276" w:lineRule="auto"/>
        <w:contextualSpacing/>
        <w:jc w:val="both"/>
        <w:rPr>
          <w:rFonts w:eastAsia="Calibri"/>
        </w:rPr>
      </w:pPr>
      <w:r w:rsidRPr="001B5C1D">
        <w:rPr>
          <w:rFonts w:eastAsia="Calibri"/>
        </w:rPr>
        <w:t>Подсистемата трябва да осигурява възможности за одит на действията:</w:t>
      </w:r>
    </w:p>
    <w:p w:rsidR="00C30EA8" w:rsidRPr="001B5C1D" w:rsidRDefault="00C30EA8" w:rsidP="00011B79">
      <w:pPr>
        <w:numPr>
          <w:ilvl w:val="1"/>
          <w:numId w:val="20"/>
        </w:numPr>
        <w:spacing w:before="0" w:afterLines="60" w:line="276" w:lineRule="auto"/>
        <w:contextualSpacing/>
        <w:rPr>
          <w:rFonts w:eastAsia="Calibri"/>
        </w:rPr>
      </w:pPr>
      <w:r w:rsidRPr="001B5C1D">
        <w:rPr>
          <w:rFonts w:eastAsia="Calibri"/>
        </w:rPr>
        <w:t>Вход и изход от системата;</w:t>
      </w:r>
    </w:p>
    <w:p w:rsidR="00C30EA8" w:rsidRPr="001B5C1D" w:rsidRDefault="00C30EA8" w:rsidP="00011B79">
      <w:pPr>
        <w:numPr>
          <w:ilvl w:val="1"/>
          <w:numId w:val="20"/>
        </w:numPr>
        <w:spacing w:before="0" w:afterLines="60" w:line="276" w:lineRule="auto"/>
        <w:contextualSpacing/>
        <w:rPr>
          <w:rFonts w:eastAsia="Calibri"/>
        </w:rPr>
      </w:pPr>
      <w:r w:rsidRPr="001B5C1D">
        <w:rPr>
          <w:rFonts w:eastAsia="Calibri"/>
        </w:rPr>
        <w:t>Действия на потребителите свързани с ползване на системата - преглед,  въвеждане, редакция и изтриване на данни;</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Неуспешни опити за достъп до системата;</w:t>
      </w:r>
    </w:p>
    <w:p w:rsidR="00C30EA8" w:rsidRPr="001B5C1D" w:rsidRDefault="00C30EA8" w:rsidP="00011B79">
      <w:pPr>
        <w:numPr>
          <w:ilvl w:val="0"/>
          <w:numId w:val="20"/>
        </w:numPr>
        <w:spacing w:before="0" w:afterLines="60" w:line="276" w:lineRule="auto"/>
        <w:contextualSpacing/>
        <w:jc w:val="both"/>
        <w:rPr>
          <w:rFonts w:eastAsia="Calibri"/>
        </w:rPr>
      </w:pPr>
      <w:r w:rsidRPr="001B5C1D">
        <w:rPr>
          <w:rFonts w:eastAsia="Calibri"/>
        </w:rPr>
        <w:lastRenderedPageBreak/>
        <w:t>Подсистемата трябва да осигурява възможност за извличане на справочна информация:</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Справки и статистики по вписани данни в регистъра;</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 xml:space="preserve">Анализ на заболеваемостта </w:t>
      </w:r>
      <w:r w:rsidR="00A7727A" w:rsidRPr="001B5C1D">
        <w:rPr>
          <w:rFonts w:eastAsia="Calibri"/>
        </w:rPr>
        <w:t xml:space="preserve">и </w:t>
      </w:r>
      <w:proofErr w:type="spellStart"/>
      <w:r w:rsidR="00A7727A" w:rsidRPr="001B5C1D">
        <w:rPr>
          <w:rFonts w:eastAsia="Calibri"/>
        </w:rPr>
        <w:t>болестността</w:t>
      </w:r>
      <w:proofErr w:type="spellEnd"/>
      <w:r w:rsidR="00A7727A" w:rsidRPr="001B5C1D">
        <w:rPr>
          <w:rFonts w:eastAsia="Calibri"/>
        </w:rPr>
        <w:t xml:space="preserve"> по</w:t>
      </w:r>
      <w:r w:rsidRPr="001B5C1D">
        <w:rPr>
          <w:rFonts w:eastAsia="Calibri"/>
        </w:rPr>
        <w:t xml:space="preserve"> заболявания;</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Справки и статистики по потребители;</w:t>
      </w:r>
    </w:p>
    <w:p w:rsidR="00C30EA8" w:rsidRPr="001B5C1D" w:rsidRDefault="00C30EA8" w:rsidP="00011B79">
      <w:pPr>
        <w:numPr>
          <w:ilvl w:val="0"/>
          <w:numId w:val="20"/>
        </w:numPr>
        <w:spacing w:before="0" w:afterLines="60" w:line="276" w:lineRule="auto"/>
        <w:contextualSpacing/>
        <w:jc w:val="both"/>
        <w:rPr>
          <w:rFonts w:eastAsia="Calibri"/>
        </w:rPr>
      </w:pPr>
      <w:r w:rsidRPr="001B5C1D">
        <w:rPr>
          <w:rFonts w:eastAsia="Calibri"/>
        </w:rPr>
        <w:t>Интерфейси за синхронизиране съдържанието на подсистема регистър на здравните специалисти със съществуващи масиви от данни:</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Налични масиви от данни Национален раков регистър;</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Масив от данни за заболявания в НЗОК;</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Масиви от демографски и адресни  данни на ГРАО;</w:t>
      </w:r>
    </w:p>
    <w:p w:rsidR="00C30EA8" w:rsidRPr="001B5C1D" w:rsidRDefault="00C30EA8" w:rsidP="00011B79">
      <w:pPr>
        <w:numPr>
          <w:ilvl w:val="0"/>
          <w:numId w:val="20"/>
        </w:numPr>
        <w:spacing w:before="0" w:afterLines="60" w:line="276" w:lineRule="auto"/>
        <w:contextualSpacing/>
        <w:jc w:val="both"/>
        <w:rPr>
          <w:rFonts w:eastAsia="Calibri"/>
        </w:rPr>
      </w:pPr>
      <w:r w:rsidRPr="001B5C1D">
        <w:rPr>
          <w:rFonts w:eastAsia="Calibri"/>
        </w:rPr>
        <w:t>Интерфейси за онлайн обмен данни със системи на изпълнители на медицинска помощ и други системи:</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Да предоставя WEB услуги за пренос на данни до регистр</w:t>
      </w:r>
      <w:r w:rsidR="00DB3D2E" w:rsidRPr="001B5C1D">
        <w:rPr>
          <w:rFonts w:eastAsia="Calibri"/>
        </w:rPr>
        <w:t>и</w:t>
      </w:r>
      <w:r w:rsidRPr="001B5C1D">
        <w:rPr>
          <w:rFonts w:eastAsia="Calibri"/>
        </w:rPr>
        <w:t xml:space="preserve"> </w:t>
      </w:r>
      <w:r w:rsidR="00DB3D2E" w:rsidRPr="001B5C1D">
        <w:rPr>
          <w:rFonts w:eastAsia="Calibri"/>
        </w:rPr>
        <w:t>по</w:t>
      </w:r>
      <w:r w:rsidRPr="001B5C1D">
        <w:rPr>
          <w:rFonts w:eastAsia="Calibri"/>
        </w:rPr>
        <w:t xml:space="preserve"> заболявания от системи на здравни специалисти чрез подсистемата за оперативна съвместимост;</w:t>
      </w:r>
    </w:p>
    <w:p w:rsidR="00C30EA8" w:rsidRPr="001B5C1D" w:rsidRDefault="00C30EA8" w:rsidP="00011B79">
      <w:pPr>
        <w:spacing w:before="0" w:afterLines="60" w:line="276" w:lineRule="auto"/>
        <w:contextualSpacing/>
        <w:jc w:val="both"/>
        <w:rPr>
          <w:rFonts w:eastAsia="Calibri"/>
        </w:rPr>
      </w:pPr>
      <w:r w:rsidRPr="001B5C1D">
        <w:rPr>
          <w:rFonts w:eastAsia="Calibri"/>
        </w:rPr>
        <w:t>В предложението си участника следва да опише функционалните възможности на предлаганата от него система и как тя ще покрие минималните изисквания. При оценката на предложението Възложителя ще оцени и функциите на предложената от участника система надхвърлящи минималните изисквания.</w:t>
      </w:r>
    </w:p>
    <w:p w:rsidR="00C30EA8" w:rsidRPr="001B5C1D" w:rsidRDefault="00C30EA8" w:rsidP="005A45A4">
      <w:pPr>
        <w:pStyle w:val="ListParagraph"/>
        <w:spacing w:after="120"/>
        <w:ind w:left="709"/>
        <w:rPr>
          <w:b/>
          <w:bCs/>
        </w:rPr>
      </w:pPr>
    </w:p>
    <w:p w:rsidR="001F7B69" w:rsidRPr="001B5C1D" w:rsidRDefault="00F25512" w:rsidP="00121ACB">
      <w:pPr>
        <w:pStyle w:val="ListParagraph"/>
        <w:numPr>
          <w:ilvl w:val="2"/>
          <w:numId w:val="15"/>
        </w:numPr>
        <w:spacing w:after="120"/>
        <w:ind w:left="709"/>
        <w:rPr>
          <w:b/>
          <w:bCs/>
        </w:rPr>
      </w:pPr>
      <w:r w:rsidRPr="001B5C1D">
        <w:rPr>
          <w:b/>
          <w:bCs/>
        </w:rPr>
        <w:t>Допълнителни</w:t>
      </w:r>
      <w:r w:rsidR="001F7B69" w:rsidRPr="001B5C1D">
        <w:rPr>
          <w:b/>
          <w:bCs/>
        </w:rPr>
        <w:t xml:space="preserve"> изисквания:</w:t>
      </w:r>
    </w:p>
    <w:p w:rsidR="001F7B69" w:rsidRPr="001B5C1D" w:rsidRDefault="001F7B69" w:rsidP="005A45A4">
      <w:pPr>
        <w:pStyle w:val="ListParagraph"/>
        <w:spacing w:after="120"/>
        <w:ind w:left="709"/>
        <w:rPr>
          <w:b/>
          <w:bCs/>
        </w:rPr>
      </w:pPr>
    </w:p>
    <w:p w:rsidR="00C30EA8" w:rsidRPr="001B5C1D" w:rsidRDefault="00C30EA8" w:rsidP="00F711F7">
      <w:pPr>
        <w:jc w:val="both"/>
      </w:pPr>
      <w:r w:rsidRPr="001B5C1D">
        <w:t>Участника следва да предложи решение за регистр</w:t>
      </w:r>
      <w:r w:rsidR="00890EFF" w:rsidRPr="001B5C1D">
        <w:t>и по</w:t>
      </w:r>
      <w:r w:rsidRPr="001B5C1D">
        <w:t xml:space="preserve"> заболявания което да поддържа минимум следния брой потребители:</w:t>
      </w:r>
    </w:p>
    <w:p w:rsidR="00C30EA8" w:rsidRPr="001B5C1D" w:rsidRDefault="00C30EA8" w:rsidP="00F711F7">
      <w:pPr>
        <w:pStyle w:val="ListParagraph"/>
        <w:numPr>
          <w:ilvl w:val="0"/>
          <w:numId w:val="18"/>
        </w:numPr>
        <w:spacing w:after="120"/>
        <w:jc w:val="both"/>
        <w:rPr>
          <w:bCs/>
        </w:rPr>
      </w:pPr>
      <w:r w:rsidRPr="001B5C1D">
        <w:rPr>
          <w:bCs/>
        </w:rPr>
        <w:t>Предложената подсистема за регистр</w:t>
      </w:r>
      <w:r w:rsidR="00890EFF" w:rsidRPr="001B5C1D">
        <w:rPr>
          <w:bCs/>
        </w:rPr>
        <w:t>и</w:t>
      </w:r>
      <w:r w:rsidRPr="001B5C1D">
        <w:rPr>
          <w:bCs/>
        </w:rPr>
        <w:t xml:space="preserve"> </w:t>
      </w:r>
      <w:r w:rsidR="00890EFF" w:rsidRPr="001B5C1D">
        <w:rPr>
          <w:bCs/>
        </w:rPr>
        <w:t>по</w:t>
      </w:r>
      <w:r w:rsidRPr="001B5C1D">
        <w:rPr>
          <w:bCs/>
        </w:rPr>
        <w:t xml:space="preserve"> заболявания да позволява обслужването на минимум </w:t>
      </w:r>
      <w:r w:rsidR="00890EFF" w:rsidRPr="001B5C1D">
        <w:rPr>
          <w:bCs/>
        </w:rPr>
        <w:t xml:space="preserve">300 </w:t>
      </w:r>
      <w:r w:rsidRPr="001B5C1D">
        <w:rPr>
          <w:bCs/>
        </w:rPr>
        <w:t>едновременно редактиращи данните в регистъра потребители;</w:t>
      </w:r>
    </w:p>
    <w:p w:rsidR="00C30EA8" w:rsidRPr="001B5C1D" w:rsidRDefault="00C30EA8" w:rsidP="00F711F7">
      <w:pPr>
        <w:pStyle w:val="ListParagraph"/>
        <w:numPr>
          <w:ilvl w:val="0"/>
          <w:numId w:val="18"/>
        </w:numPr>
        <w:spacing w:after="120"/>
        <w:jc w:val="both"/>
        <w:rPr>
          <w:bCs/>
        </w:rPr>
      </w:pPr>
      <w:r w:rsidRPr="001B5C1D">
        <w:rPr>
          <w:bCs/>
        </w:rPr>
        <w:t>Предложената подсистема за регистър на здравните специалисти да позволява обслужването на минимум 1000  едновременно работещи потребители за преглед на данни през визуалния интерфейс на регистъра, като броят на едновременно обслужваните лица да зависи единствено от хардуерния капацитет осигурен на подсистемата и не изисква допълнително лицензиране;</w:t>
      </w:r>
    </w:p>
    <w:p w:rsidR="00C30EA8" w:rsidRPr="001B5C1D" w:rsidRDefault="00C30EA8" w:rsidP="00F711F7">
      <w:pPr>
        <w:pStyle w:val="ListParagraph"/>
        <w:numPr>
          <w:ilvl w:val="0"/>
          <w:numId w:val="18"/>
        </w:numPr>
        <w:spacing w:after="120"/>
        <w:jc w:val="both"/>
        <w:rPr>
          <w:bCs/>
        </w:rPr>
      </w:pPr>
      <w:r w:rsidRPr="001B5C1D">
        <w:rPr>
          <w:bCs/>
        </w:rPr>
        <w:t xml:space="preserve">Предложената подсистема за електронен регистър на медицинските специалисти да позволява изпълнение на минимум </w:t>
      </w:r>
      <w:r w:rsidR="00890EFF" w:rsidRPr="001B5C1D">
        <w:rPr>
          <w:bCs/>
        </w:rPr>
        <w:t>2</w:t>
      </w:r>
      <w:r w:rsidRPr="001B5C1D">
        <w:rPr>
          <w:bCs/>
        </w:rPr>
        <w:t xml:space="preserve">5 000 заявки дневно към УЕБ услуга за подаване на данни за новооткрити заболявания </w:t>
      </w:r>
      <w:r w:rsidR="00890EFF" w:rsidRPr="001B5C1D">
        <w:rPr>
          <w:bCs/>
        </w:rPr>
        <w:t>подлежащи на вписване в регистрите (по случай</w:t>
      </w:r>
      <w:r w:rsidRPr="001B5C1D">
        <w:rPr>
          <w:bCs/>
        </w:rPr>
        <w:t xml:space="preserve"> и/или пакетен режим) от софтуерни системи при изпълнители на </w:t>
      </w:r>
      <w:r w:rsidR="00890EFF" w:rsidRPr="001B5C1D">
        <w:rPr>
          <w:bCs/>
        </w:rPr>
        <w:t xml:space="preserve">медицинска </w:t>
      </w:r>
      <w:r w:rsidRPr="001B5C1D">
        <w:rPr>
          <w:bCs/>
        </w:rPr>
        <w:t>помощ. Обработката на по-голям брой  заявки дневно да е обвързан единствено с хардуерния капацитет на подсистемата;</w:t>
      </w:r>
    </w:p>
    <w:p w:rsidR="00C30EA8" w:rsidRPr="001B5C1D" w:rsidRDefault="00C30EA8" w:rsidP="00F711F7">
      <w:pPr>
        <w:pStyle w:val="ListParagraph"/>
        <w:numPr>
          <w:ilvl w:val="0"/>
          <w:numId w:val="18"/>
        </w:numPr>
        <w:spacing w:after="120"/>
        <w:jc w:val="both"/>
        <w:rPr>
          <w:bCs/>
        </w:rPr>
      </w:pPr>
      <w:r w:rsidRPr="001B5C1D">
        <w:rPr>
          <w:bCs/>
        </w:rPr>
        <w:t>Регистр</w:t>
      </w:r>
      <w:r w:rsidR="00DB3D2E" w:rsidRPr="001B5C1D">
        <w:rPr>
          <w:bCs/>
        </w:rPr>
        <w:t>ите</w:t>
      </w:r>
      <w:r w:rsidRPr="001B5C1D">
        <w:rPr>
          <w:bCs/>
        </w:rPr>
        <w:t xml:space="preserve"> </w:t>
      </w:r>
      <w:r w:rsidR="00DB3D2E" w:rsidRPr="001B5C1D">
        <w:rPr>
          <w:bCs/>
        </w:rPr>
        <w:t>по</w:t>
      </w:r>
      <w:r w:rsidRPr="001B5C1D">
        <w:rPr>
          <w:bCs/>
        </w:rPr>
        <w:t xml:space="preserve"> заболявания трябва да спазват всички действащи национални и международни стандарти в областта на здравната информация и кодирането, в това </w:t>
      </w:r>
      <w:r w:rsidRPr="001B5C1D">
        <w:rPr>
          <w:bCs/>
        </w:rPr>
        <w:lastRenderedPageBreak/>
        <w:t>число стандартите за идентификация на субекта на здравни грижи (ISO/TS 22220:2009) и ISO/TS 27527:2010 - идентификация на изпълнителя.</w:t>
      </w:r>
    </w:p>
    <w:p w:rsidR="00C30EA8" w:rsidRPr="001B5C1D" w:rsidRDefault="00C30EA8" w:rsidP="00F711F7">
      <w:pPr>
        <w:pStyle w:val="ListParagraph"/>
        <w:spacing w:after="120"/>
        <w:ind w:left="709"/>
        <w:jc w:val="both"/>
        <w:rPr>
          <w:b/>
          <w:bCs/>
        </w:rPr>
      </w:pPr>
    </w:p>
    <w:p w:rsidR="001F7B69" w:rsidRPr="001B5C1D" w:rsidRDefault="001F7B69" w:rsidP="00F711F7">
      <w:pPr>
        <w:pStyle w:val="ListParagraph"/>
        <w:numPr>
          <w:ilvl w:val="2"/>
          <w:numId w:val="15"/>
        </w:numPr>
        <w:spacing w:after="120"/>
        <w:ind w:left="709"/>
        <w:jc w:val="both"/>
        <w:rPr>
          <w:b/>
          <w:bCs/>
        </w:rPr>
      </w:pPr>
      <w:r w:rsidRPr="001B5C1D">
        <w:rPr>
          <w:b/>
          <w:bCs/>
        </w:rPr>
        <w:t>Взаимодействие с други системи</w:t>
      </w:r>
      <w:r w:rsidR="00D97DC9" w:rsidRPr="001B5C1D">
        <w:rPr>
          <w:b/>
          <w:bCs/>
        </w:rPr>
        <w:t xml:space="preserve"> и ОП</w:t>
      </w:r>
    </w:p>
    <w:p w:rsidR="001F7B69" w:rsidRPr="001B5C1D" w:rsidRDefault="001F7B69" w:rsidP="00F711F7">
      <w:pPr>
        <w:pStyle w:val="ListParagraph"/>
        <w:spacing w:after="120"/>
        <w:ind w:left="709"/>
        <w:jc w:val="both"/>
        <w:rPr>
          <w:b/>
          <w:bCs/>
        </w:rPr>
      </w:pPr>
    </w:p>
    <w:p w:rsidR="00C30EA8" w:rsidRPr="001B5C1D" w:rsidRDefault="00C30EA8" w:rsidP="00011B79">
      <w:pPr>
        <w:numPr>
          <w:ilvl w:val="0"/>
          <w:numId w:val="20"/>
        </w:numPr>
        <w:spacing w:before="0" w:afterLines="60" w:line="276" w:lineRule="auto"/>
        <w:contextualSpacing/>
        <w:jc w:val="both"/>
        <w:rPr>
          <w:rFonts w:eastAsia="Calibri"/>
        </w:rPr>
      </w:pPr>
      <w:r w:rsidRPr="001B5C1D">
        <w:rPr>
          <w:rFonts w:eastAsia="Calibri"/>
        </w:rPr>
        <w:t>Предлаганата от участника подсистема трябва да поддържа минимум следната свързаност с останалите модули на здравно-информационната система:</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Подсистемата за регистр</w:t>
      </w:r>
      <w:r w:rsidR="00404E01" w:rsidRPr="001B5C1D">
        <w:rPr>
          <w:rFonts w:eastAsia="Calibri"/>
        </w:rPr>
        <w:t>и</w:t>
      </w:r>
      <w:r w:rsidRPr="001B5C1D">
        <w:rPr>
          <w:rFonts w:eastAsia="Calibri"/>
        </w:rPr>
        <w:t xml:space="preserve"> </w:t>
      </w:r>
      <w:r w:rsidR="00404E01" w:rsidRPr="001B5C1D">
        <w:rPr>
          <w:rFonts w:eastAsia="Calibri"/>
        </w:rPr>
        <w:t>по</w:t>
      </w:r>
      <w:r w:rsidRPr="001B5C1D">
        <w:rPr>
          <w:rFonts w:eastAsia="Calibri"/>
        </w:rPr>
        <w:t xml:space="preserve"> заболявания трябва да обменя данни с други системи посредством подсистемата за оперативна съвместимост;</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Подсистемата за регистр</w:t>
      </w:r>
      <w:r w:rsidR="00404E01" w:rsidRPr="001B5C1D">
        <w:rPr>
          <w:rFonts w:eastAsia="Calibri"/>
        </w:rPr>
        <w:t>и</w:t>
      </w:r>
      <w:r w:rsidRPr="001B5C1D">
        <w:rPr>
          <w:rFonts w:eastAsia="Calibri"/>
        </w:rPr>
        <w:t xml:space="preserve"> </w:t>
      </w:r>
      <w:r w:rsidR="00404E01" w:rsidRPr="001B5C1D">
        <w:rPr>
          <w:rFonts w:eastAsia="Calibri"/>
        </w:rPr>
        <w:t>по</w:t>
      </w:r>
      <w:r w:rsidRPr="001B5C1D">
        <w:rPr>
          <w:rFonts w:eastAsia="Calibri"/>
        </w:rPr>
        <w:t xml:space="preserve"> заболявания трябва да използва услугите на подсистемата за оперативна съвместимост за идентификация и </w:t>
      </w:r>
      <w:proofErr w:type="spellStart"/>
      <w:r w:rsidR="009852A5" w:rsidRPr="001B5C1D">
        <w:rPr>
          <w:rFonts w:eastAsia="Calibri"/>
        </w:rPr>
        <w:t>автентикация</w:t>
      </w:r>
      <w:proofErr w:type="spellEnd"/>
      <w:r w:rsidRPr="001B5C1D">
        <w:rPr>
          <w:rFonts w:eastAsia="Calibri"/>
        </w:rPr>
        <w:t xml:space="preserve"> на потребителите и софтуерните системи на които предоставя достъп и с които обменя данни;</w:t>
      </w:r>
    </w:p>
    <w:p w:rsidR="00C30EA8" w:rsidRPr="001B5C1D" w:rsidRDefault="00C30EA8" w:rsidP="00011B79">
      <w:pPr>
        <w:numPr>
          <w:ilvl w:val="0"/>
          <w:numId w:val="20"/>
        </w:numPr>
        <w:spacing w:before="0" w:afterLines="60" w:line="276" w:lineRule="auto"/>
        <w:contextualSpacing/>
        <w:jc w:val="both"/>
        <w:rPr>
          <w:rFonts w:eastAsia="Calibri"/>
        </w:rPr>
      </w:pPr>
      <w:r w:rsidRPr="001B5C1D">
        <w:rPr>
          <w:rFonts w:eastAsia="Calibri"/>
        </w:rPr>
        <w:t>Да включва WEB базиран интерфейс за достъп до функциите и съдържанието на подсистема регистр</w:t>
      </w:r>
      <w:r w:rsidR="00404E01" w:rsidRPr="001B5C1D">
        <w:rPr>
          <w:rFonts w:eastAsia="Calibri"/>
        </w:rPr>
        <w:t>и</w:t>
      </w:r>
      <w:r w:rsidRPr="001B5C1D">
        <w:rPr>
          <w:rFonts w:eastAsia="Calibri"/>
        </w:rPr>
        <w:t xml:space="preserve"> </w:t>
      </w:r>
      <w:r w:rsidR="00404E01" w:rsidRPr="001B5C1D">
        <w:rPr>
          <w:rFonts w:eastAsia="Calibri"/>
        </w:rPr>
        <w:t>по</w:t>
      </w:r>
      <w:r w:rsidRPr="001B5C1D">
        <w:rPr>
          <w:rFonts w:eastAsia="Calibri"/>
        </w:rPr>
        <w:t xml:space="preserve"> заболявания позволяващ вграждането му в портал на подсистема за оперативна съвместимост;</w:t>
      </w:r>
    </w:p>
    <w:p w:rsidR="00DD3838" w:rsidRPr="001B5C1D" w:rsidRDefault="00DD3838" w:rsidP="00011B79">
      <w:pPr>
        <w:numPr>
          <w:ilvl w:val="0"/>
          <w:numId w:val="20"/>
        </w:numPr>
        <w:spacing w:before="0" w:afterLines="60" w:line="276" w:lineRule="auto"/>
        <w:contextualSpacing/>
        <w:jc w:val="both"/>
        <w:rPr>
          <w:rFonts w:eastAsia="Calibri"/>
        </w:rPr>
      </w:pPr>
      <w:r w:rsidRPr="001B5C1D">
        <w:rPr>
          <w:rFonts w:eastAsia="Calibri"/>
        </w:rPr>
        <w:t xml:space="preserve">Системата трябва да включва WEB базиран интерфейс за достъп до функциите и съдържанието на подсистемите за регистри </w:t>
      </w:r>
      <w:r w:rsidR="00DB3D2E" w:rsidRPr="001B5C1D">
        <w:rPr>
          <w:rFonts w:eastAsia="Calibri"/>
        </w:rPr>
        <w:t xml:space="preserve">по </w:t>
      </w:r>
      <w:proofErr w:type="spellStart"/>
      <w:r w:rsidR="00DB3D2E" w:rsidRPr="001B5C1D">
        <w:rPr>
          <w:rFonts w:eastAsia="Calibri"/>
        </w:rPr>
        <w:t>ззаболявания</w:t>
      </w:r>
      <w:proofErr w:type="spellEnd"/>
      <w:r w:rsidRPr="001B5C1D">
        <w:rPr>
          <w:rFonts w:eastAsia="Calibri"/>
        </w:rPr>
        <w:t xml:space="preserve">, позволяващ вграждането му в ЕЗП. Основно изискване към системата е тя да е тясно интегрирана с ЕЗП. Всички публично достъпни WEB-компоненти следва да бъдат вграждани в ЕЗП. В този смисъл цялата и функционалност и модули следва да може да се достъпва през портална среда под формата на </w:t>
      </w:r>
      <w:proofErr w:type="spellStart"/>
      <w:r w:rsidRPr="001B5C1D">
        <w:rPr>
          <w:rFonts w:eastAsia="Calibri"/>
        </w:rPr>
        <w:t>портлети</w:t>
      </w:r>
      <w:proofErr w:type="spellEnd"/>
      <w:r w:rsidRPr="001B5C1D">
        <w:rPr>
          <w:rFonts w:eastAsia="Calibri"/>
        </w:rPr>
        <w:t xml:space="preserve"> на база стандартите JSR-168, JSR-286, WSRP 2.0 (или еквивалентни). В този смисъл всяка среда с технологичната рамка на ЕЗП следва да може да вгражда тези </w:t>
      </w:r>
      <w:proofErr w:type="spellStart"/>
      <w:r w:rsidRPr="001B5C1D">
        <w:rPr>
          <w:rFonts w:eastAsia="Calibri"/>
        </w:rPr>
        <w:t>портлети</w:t>
      </w:r>
      <w:proofErr w:type="spellEnd"/>
      <w:r w:rsidRPr="001B5C1D">
        <w:rPr>
          <w:rFonts w:eastAsia="Calibri"/>
        </w:rPr>
        <w:t xml:space="preserve">.  В допълнение към горното основните компоненти на системата следва да могат да се предоставят под формата на </w:t>
      </w:r>
      <w:proofErr w:type="spellStart"/>
      <w:r w:rsidRPr="001B5C1D">
        <w:rPr>
          <w:rFonts w:eastAsia="Calibri"/>
        </w:rPr>
        <w:t>уидежети</w:t>
      </w:r>
      <w:proofErr w:type="spellEnd"/>
      <w:r w:rsidRPr="001B5C1D">
        <w:rPr>
          <w:rFonts w:eastAsia="Calibri"/>
        </w:rPr>
        <w:t xml:space="preserve"> за вграждане в други уеб страници.</w:t>
      </w:r>
    </w:p>
    <w:p w:rsidR="00C30EA8" w:rsidRPr="001B5C1D" w:rsidRDefault="00C30EA8" w:rsidP="00011B79">
      <w:pPr>
        <w:numPr>
          <w:ilvl w:val="0"/>
          <w:numId w:val="20"/>
        </w:numPr>
        <w:spacing w:before="0" w:afterLines="60" w:line="276" w:lineRule="auto"/>
        <w:contextualSpacing/>
        <w:jc w:val="both"/>
        <w:rPr>
          <w:rFonts w:eastAsia="Calibri"/>
        </w:rPr>
      </w:pPr>
      <w:r w:rsidRPr="001B5C1D">
        <w:rPr>
          <w:rFonts w:eastAsia="Calibri"/>
        </w:rPr>
        <w:t>Интерфейси за онлайн обмен данни със системи на изпълнители на медицинска помощ и други системи:</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Да предоставя WEB услуги за пренос на данни до регистр</w:t>
      </w:r>
      <w:r w:rsidR="008F0C3B" w:rsidRPr="001B5C1D">
        <w:rPr>
          <w:rFonts w:eastAsia="Calibri"/>
        </w:rPr>
        <w:t>и</w:t>
      </w:r>
      <w:r w:rsidRPr="001B5C1D">
        <w:rPr>
          <w:rFonts w:eastAsia="Calibri"/>
        </w:rPr>
        <w:t xml:space="preserve"> </w:t>
      </w:r>
      <w:r w:rsidR="008F0C3B" w:rsidRPr="001B5C1D">
        <w:rPr>
          <w:rFonts w:eastAsia="Calibri"/>
        </w:rPr>
        <w:t>по</w:t>
      </w:r>
      <w:r w:rsidRPr="001B5C1D">
        <w:rPr>
          <w:rFonts w:eastAsia="Calibri"/>
        </w:rPr>
        <w:t xml:space="preserve"> заболявания от системи на </w:t>
      </w:r>
      <w:r w:rsidR="008F0C3B" w:rsidRPr="001B5C1D">
        <w:rPr>
          <w:rFonts w:eastAsia="Calibri"/>
        </w:rPr>
        <w:t xml:space="preserve">медицински </w:t>
      </w:r>
      <w:r w:rsidRPr="001B5C1D">
        <w:rPr>
          <w:rFonts w:eastAsia="Calibri"/>
        </w:rPr>
        <w:t>специалисти чрез подсистемата за оперативна съвместимост;</w:t>
      </w:r>
    </w:p>
    <w:p w:rsidR="00C30EA8" w:rsidRPr="001B5C1D" w:rsidRDefault="00C30EA8" w:rsidP="00011B79">
      <w:pPr>
        <w:numPr>
          <w:ilvl w:val="0"/>
          <w:numId w:val="20"/>
        </w:numPr>
        <w:spacing w:before="0" w:afterLines="60" w:line="276" w:lineRule="auto"/>
        <w:contextualSpacing/>
        <w:jc w:val="both"/>
        <w:rPr>
          <w:rFonts w:eastAsia="Calibri"/>
        </w:rPr>
      </w:pPr>
      <w:r w:rsidRPr="001B5C1D">
        <w:rPr>
          <w:rFonts w:eastAsia="Calibri"/>
        </w:rPr>
        <w:t>Интерфейси за синхронизиране съдържанието на подсистема регистр</w:t>
      </w:r>
      <w:r w:rsidR="008F0C3B" w:rsidRPr="001B5C1D">
        <w:rPr>
          <w:rFonts w:eastAsia="Calibri"/>
        </w:rPr>
        <w:t>и</w:t>
      </w:r>
      <w:r w:rsidRPr="001B5C1D">
        <w:rPr>
          <w:rFonts w:eastAsia="Calibri"/>
        </w:rPr>
        <w:t xml:space="preserve"> </w:t>
      </w:r>
      <w:r w:rsidR="008F0C3B" w:rsidRPr="001B5C1D">
        <w:rPr>
          <w:rFonts w:eastAsia="Calibri"/>
        </w:rPr>
        <w:t xml:space="preserve">по </w:t>
      </w:r>
      <w:r w:rsidRPr="001B5C1D">
        <w:rPr>
          <w:rFonts w:eastAsia="Calibri"/>
        </w:rPr>
        <w:t>заболявания със съществуващи масиви от данни:</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Налични масиви от данни Национален раков регистър</w:t>
      </w:r>
      <w:r w:rsidR="008F0C3B" w:rsidRPr="001B5C1D">
        <w:rPr>
          <w:rFonts w:eastAsia="Calibri"/>
        </w:rPr>
        <w:t xml:space="preserve"> и други масиви</w:t>
      </w:r>
      <w:r w:rsidRPr="001B5C1D">
        <w:rPr>
          <w:rFonts w:eastAsia="Calibri"/>
        </w:rPr>
        <w:t>;</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Масив от данни за заболявания в НЗОК;</w:t>
      </w:r>
    </w:p>
    <w:p w:rsidR="00C30EA8" w:rsidRPr="001B5C1D" w:rsidRDefault="00C30EA8" w:rsidP="00011B79">
      <w:pPr>
        <w:numPr>
          <w:ilvl w:val="1"/>
          <w:numId w:val="20"/>
        </w:numPr>
        <w:spacing w:before="0" w:afterLines="60" w:line="276" w:lineRule="auto"/>
        <w:contextualSpacing/>
        <w:jc w:val="both"/>
        <w:rPr>
          <w:rFonts w:eastAsia="Calibri"/>
        </w:rPr>
      </w:pPr>
      <w:r w:rsidRPr="001B5C1D">
        <w:rPr>
          <w:rFonts w:eastAsia="Calibri"/>
        </w:rPr>
        <w:t xml:space="preserve">Масиви от </w:t>
      </w:r>
      <w:r w:rsidR="008F0C3B" w:rsidRPr="001B5C1D">
        <w:rPr>
          <w:rFonts w:eastAsia="Calibri"/>
        </w:rPr>
        <w:t xml:space="preserve">персонални, </w:t>
      </w:r>
      <w:r w:rsidRPr="001B5C1D">
        <w:rPr>
          <w:rFonts w:eastAsia="Calibri"/>
        </w:rPr>
        <w:t>демографски и адресни  данни на ГРАО;</w:t>
      </w:r>
    </w:p>
    <w:p w:rsidR="00DD3838" w:rsidRPr="001B5C1D" w:rsidRDefault="00DD3838" w:rsidP="00011B79">
      <w:pPr>
        <w:numPr>
          <w:ilvl w:val="0"/>
          <w:numId w:val="20"/>
        </w:numPr>
        <w:spacing w:before="0" w:afterLines="60" w:line="276" w:lineRule="auto"/>
        <w:contextualSpacing/>
        <w:jc w:val="both"/>
        <w:rPr>
          <w:rFonts w:eastAsia="Calibri"/>
        </w:rPr>
      </w:pPr>
      <w:r w:rsidRPr="001B5C1D">
        <w:rPr>
          <w:rFonts w:eastAsia="Calibri"/>
        </w:rPr>
        <w:t xml:space="preserve">Оперативният обмен на данни с или от други системи се осъществява чрез средата за оперативна съвместимост, която ще бъде разработена в обхвата на ОП2. </w:t>
      </w:r>
      <w:r w:rsidRPr="001B5C1D">
        <w:rPr>
          <w:rFonts w:eastAsia="Calibri"/>
        </w:rPr>
        <w:lastRenderedPageBreak/>
        <w:t>Стандартите и протоколите за обмен ще бъдат изработени от изпълнителя на ОП2 и утвърдени от Възложителя.</w:t>
      </w:r>
    </w:p>
    <w:p w:rsidR="001F7B69" w:rsidRPr="001B5C1D" w:rsidRDefault="001F7B69" w:rsidP="005A45A4">
      <w:pPr>
        <w:pStyle w:val="ListParagraph"/>
        <w:spacing w:after="120"/>
        <w:ind w:left="709"/>
        <w:rPr>
          <w:b/>
          <w:bCs/>
        </w:rPr>
      </w:pPr>
    </w:p>
    <w:p w:rsidR="001F7B69" w:rsidRPr="001B5C1D" w:rsidRDefault="001F7B69" w:rsidP="00121ACB">
      <w:pPr>
        <w:pStyle w:val="ListParagraph"/>
        <w:numPr>
          <w:ilvl w:val="2"/>
          <w:numId w:val="15"/>
        </w:numPr>
        <w:spacing w:after="120"/>
        <w:ind w:left="709"/>
        <w:rPr>
          <w:b/>
          <w:bCs/>
        </w:rPr>
      </w:pPr>
      <w:r w:rsidRPr="001B5C1D">
        <w:rPr>
          <w:b/>
          <w:bCs/>
        </w:rPr>
        <w:t>Отчетни продукти</w:t>
      </w:r>
      <w:r w:rsidR="0096204B" w:rsidRPr="001B5C1D">
        <w:rPr>
          <w:b/>
          <w:bCs/>
        </w:rPr>
        <w:t xml:space="preserve"> и график за изпълнение</w:t>
      </w:r>
      <w:r w:rsidRPr="001B5C1D">
        <w:rPr>
          <w:b/>
          <w:bCs/>
        </w:rPr>
        <w:t>:</w:t>
      </w:r>
    </w:p>
    <w:p w:rsidR="00BA3404" w:rsidRPr="001B5C1D" w:rsidRDefault="00BA3404" w:rsidP="00BA3404">
      <w:pPr>
        <w:pStyle w:val="Heading1"/>
        <w:keepLines w:val="0"/>
        <w:spacing w:before="120"/>
        <w:ind w:left="720" w:hanging="720"/>
        <w:jc w:val="both"/>
        <w:rPr>
          <w:b w:val="0"/>
          <w:i/>
          <w:color w:val="000000" w:themeColor="text1"/>
          <w:sz w:val="24"/>
        </w:rPr>
      </w:pPr>
      <w:bookmarkStart w:id="93" w:name="_Toc343587300"/>
      <w:r w:rsidRPr="001B5C1D">
        <w:rPr>
          <w:b w:val="0"/>
          <w:i/>
          <w:color w:val="000000" w:themeColor="text1"/>
          <w:sz w:val="24"/>
        </w:rPr>
        <w:t>Отчетни продукти за ОП6</w:t>
      </w:r>
      <w:bookmarkEnd w:id="93"/>
    </w:p>
    <w:p w:rsidR="00BA3404" w:rsidRPr="001B5C1D" w:rsidRDefault="00BA3404" w:rsidP="00BA3404">
      <w:pPr>
        <w:jc w:val="both"/>
      </w:pPr>
      <w:r w:rsidRPr="001B5C1D">
        <w:t>Отчетните продукти са крайни или междинни продукти, които се използват в процеса на разработването на софтуер или са създадени в този процес.</w:t>
      </w:r>
    </w:p>
    <w:p w:rsidR="00BA3404" w:rsidRPr="001B5C1D" w:rsidRDefault="00BA3404" w:rsidP="00BA3404">
      <w:pPr>
        <w:jc w:val="both"/>
      </w:pPr>
      <w:r w:rsidRPr="001B5C1D">
        <w:t>Отчетният продукт може да бъде модел, елемент на модел, документ или софтуер.</w:t>
      </w:r>
    </w:p>
    <w:p w:rsidR="00BA3404" w:rsidRPr="001B5C1D" w:rsidRDefault="00BA3404" w:rsidP="00BA3404">
      <w:pPr>
        <w:jc w:val="both"/>
      </w:pPr>
      <w:r w:rsidRPr="001B5C1D">
        <w:t>За всяка нова версия на разработен инструмент и/или софтуерен продукт, която се предава в хода на проекта, всички отчетни продукти отбелязани със звездичка (*), се актуализират. Всяка нова версия е придружена с отчетни продукти с номера 17 и 18 в таблицата по-долу.</w:t>
      </w:r>
    </w:p>
    <w:p w:rsidR="00BA3404" w:rsidRPr="001B5C1D" w:rsidRDefault="00BA3404" w:rsidP="00BA3404">
      <w:pPr>
        <w:jc w:val="both"/>
      </w:pPr>
      <w:r w:rsidRPr="001B5C1D">
        <w:rPr>
          <w:lang w:eastAsia="bg-BG"/>
        </w:rPr>
        <w:t>Изпълнителят трябва да поддържа таблици на съответствието изисквания към продукта - бизнес процеси – потребителски случаи – компоненти на системата - тестови случаи и тестови сценарии. Таблиците на съответствието се поддържат в актуално състояние през целия период на изпълнение на проекта</w:t>
      </w:r>
    </w:p>
    <w:p w:rsidR="00BA3404" w:rsidRPr="001B5C1D" w:rsidRDefault="00BA3404" w:rsidP="00BA3404">
      <w:pPr>
        <w:jc w:val="both"/>
      </w:pPr>
      <w:r w:rsidRPr="001B5C1D">
        <w:t>Съдържанието на подготвяните от Изпълнителя продукти трябва да отразяват съдържанието на съответните шаблонни документи в RUP, като мотивирани промени от страна на Изпълнителя са възможни след получаване на съгласие от Възложителя.</w:t>
      </w:r>
    </w:p>
    <w:p w:rsidR="00F711F7" w:rsidRPr="001B5C1D" w:rsidRDefault="00F711F7" w:rsidP="00BA3404">
      <w:pPr>
        <w:jc w:val="both"/>
      </w:pPr>
    </w:p>
    <w:p w:rsidR="00BA3404" w:rsidRPr="001B5C1D" w:rsidRDefault="00BA3404" w:rsidP="00BA3404">
      <w:pPr>
        <w:jc w:val="both"/>
        <w:rPr>
          <w:b/>
        </w:rPr>
      </w:pPr>
      <w:r w:rsidRPr="001B5C1D">
        <w:rPr>
          <w:b/>
        </w:rPr>
        <w:t>Съгласуван списък с отчетни продукти и описание на съдържанието им ще бъдат заложени в Плана за разработка на софтуерния продукт, който ще бъде утвърден от Възложителя в края на фаза Планиране.</w:t>
      </w:r>
    </w:p>
    <w:p w:rsidR="00F711F7" w:rsidRPr="001B5C1D" w:rsidRDefault="00F711F7" w:rsidP="00BA3404">
      <w:pPr>
        <w:jc w:val="both"/>
        <w:rPr>
          <w:b/>
        </w:rPr>
      </w:pPr>
    </w:p>
    <w:p w:rsidR="00BA3404" w:rsidRPr="001B5C1D" w:rsidRDefault="00BA3404" w:rsidP="00BA3404">
      <w:pPr>
        <w:jc w:val="both"/>
      </w:pPr>
      <w:r w:rsidRPr="001B5C1D">
        <w:t>За обозначаване на статуса на отчетните продукти през отделните фази и итерации на проекта са използвани следните символи:</w:t>
      </w:r>
    </w:p>
    <w:tbl>
      <w:tblPr>
        <w:tblW w:w="0" w:type="auto"/>
        <w:tblInd w:w="50" w:type="dxa"/>
        <w:tblLayout w:type="fixed"/>
        <w:tblCellMar>
          <w:left w:w="70" w:type="dxa"/>
          <w:right w:w="70" w:type="dxa"/>
        </w:tblCellMar>
        <w:tblLook w:val="0000"/>
      </w:tblPr>
      <w:tblGrid>
        <w:gridCol w:w="446"/>
        <w:gridCol w:w="7938"/>
      </w:tblGrid>
      <w:tr w:rsidR="00BA3404" w:rsidRPr="001B5C1D" w:rsidTr="003473BA">
        <w:trPr>
          <w:trHeight w:val="240"/>
        </w:trPr>
        <w:tc>
          <w:tcPr>
            <w:tcW w:w="446" w:type="dxa"/>
            <w:tcBorders>
              <w:top w:val="nil"/>
              <w:left w:val="nil"/>
              <w:bottom w:val="nil"/>
              <w:right w:val="nil"/>
            </w:tcBorders>
          </w:tcPr>
          <w:p w:rsidR="00BA3404" w:rsidRPr="001B5C1D" w:rsidRDefault="00BA3404" w:rsidP="003473BA">
            <w:pPr>
              <w:jc w:val="both"/>
              <w:rPr>
                <w:rFonts w:cs="Arial"/>
                <w:lang w:eastAsia="bg-BG"/>
              </w:rPr>
            </w:pPr>
            <w:r w:rsidRPr="001B5C1D">
              <w:rPr>
                <w:rFonts w:cs="Arial"/>
                <w:lang w:eastAsia="bg-BG"/>
              </w:rPr>
              <w:t>e</w:t>
            </w:r>
          </w:p>
        </w:tc>
        <w:tc>
          <w:tcPr>
            <w:tcW w:w="7938" w:type="dxa"/>
            <w:tcBorders>
              <w:top w:val="nil"/>
              <w:left w:val="nil"/>
              <w:bottom w:val="nil"/>
              <w:right w:val="nil"/>
            </w:tcBorders>
          </w:tcPr>
          <w:p w:rsidR="00BA3404" w:rsidRPr="001B5C1D" w:rsidRDefault="00BA3404" w:rsidP="003473BA">
            <w:pPr>
              <w:jc w:val="both"/>
              <w:rPr>
                <w:rFonts w:cs="Arial"/>
                <w:lang w:eastAsia="bg-BG"/>
              </w:rPr>
            </w:pPr>
            <w:r w:rsidRPr="001B5C1D">
              <w:rPr>
                <w:rFonts w:cs="Arial"/>
                <w:lang w:eastAsia="bg-BG"/>
              </w:rPr>
              <w:t>В процес на разработка (по продукта се работи)</w:t>
            </w:r>
          </w:p>
        </w:tc>
      </w:tr>
      <w:tr w:rsidR="00BA3404" w:rsidRPr="001B5C1D" w:rsidTr="003473BA">
        <w:trPr>
          <w:trHeight w:val="240"/>
        </w:trPr>
        <w:tc>
          <w:tcPr>
            <w:tcW w:w="446" w:type="dxa"/>
            <w:tcBorders>
              <w:top w:val="nil"/>
              <w:left w:val="nil"/>
              <w:bottom w:val="nil"/>
              <w:right w:val="nil"/>
            </w:tcBorders>
          </w:tcPr>
          <w:p w:rsidR="00BA3404" w:rsidRPr="001B5C1D" w:rsidRDefault="00BA3404" w:rsidP="003473BA">
            <w:pPr>
              <w:jc w:val="both"/>
              <w:rPr>
                <w:rFonts w:cs="Arial"/>
                <w:lang w:eastAsia="bg-BG"/>
              </w:rPr>
            </w:pPr>
            <w:r w:rsidRPr="001B5C1D">
              <w:rPr>
                <w:rFonts w:cs="Arial"/>
                <w:lang w:eastAsia="bg-BG"/>
              </w:rPr>
              <w:t>s</w:t>
            </w:r>
          </w:p>
        </w:tc>
        <w:tc>
          <w:tcPr>
            <w:tcW w:w="7938" w:type="dxa"/>
            <w:tcBorders>
              <w:top w:val="nil"/>
              <w:left w:val="nil"/>
              <w:bottom w:val="nil"/>
              <w:right w:val="nil"/>
            </w:tcBorders>
          </w:tcPr>
          <w:p w:rsidR="00BA3404" w:rsidRPr="001B5C1D" w:rsidRDefault="00BA3404" w:rsidP="003473BA">
            <w:pPr>
              <w:jc w:val="both"/>
              <w:rPr>
                <w:rFonts w:cs="Arial"/>
                <w:lang w:eastAsia="bg-BG"/>
              </w:rPr>
            </w:pPr>
            <w:r w:rsidRPr="001B5C1D">
              <w:rPr>
                <w:rFonts w:cs="Arial"/>
                <w:lang w:eastAsia="bg-BG"/>
              </w:rPr>
              <w:t>Приет (утвърден)</w:t>
            </w:r>
          </w:p>
        </w:tc>
      </w:tr>
      <w:tr w:rsidR="00BA3404" w:rsidRPr="001B5C1D" w:rsidTr="003473BA">
        <w:trPr>
          <w:trHeight w:val="240"/>
        </w:trPr>
        <w:tc>
          <w:tcPr>
            <w:tcW w:w="446" w:type="dxa"/>
            <w:tcBorders>
              <w:top w:val="nil"/>
              <w:left w:val="nil"/>
              <w:bottom w:val="nil"/>
              <w:right w:val="nil"/>
            </w:tcBorders>
          </w:tcPr>
          <w:p w:rsidR="00BA3404" w:rsidRPr="001B5C1D" w:rsidRDefault="00BA3404" w:rsidP="003473BA">
            <w:pPr>
              <w:jc w:val="both"/>
              <w:rPr>
                <w:rFonts w:cs="Arial"/>
                <w:lang w:eastAsia="bg-BG"/>
              </w:rPr>
            </w:pPr>
            <w:r w:rsidRPr="001B5C1D">
              <w:rPr>
                <w:rFonts w:cs="Arial"/>
                <w:lang w:eastAsia="bg-BG"/>
              </w:rPr>
              <w:t>r</w:t>
            </w:r>
          </w:p>
        </w:tc>
        <w:tc>
          <w:tcPr>
            <w:tcW w:w="7938" w:type="dxa"/>
            <w:tcBorders>
              <w:top w:val="nil"/>
              <w:left w:val="nil"/>
              <w:bottom w:val="nil"/>
              <w:right w:val="nil"/>
            </w:tcBorders>
          </w:tcPr>
          <w:p w:rsidR="00BA3404" w:rsidRPr="001B5C1D" w:rsidRDefault="00BA3404" w:rsidP="003473BA">
            <w:pPr>
              <w:jc w:val="both"/>
              <w:rPr>
                <w:rFonts w:cs="Arial"/>
                <w:lang w:eastAsia="bg-BG"/>
              </w:rPr>
            </w:pPr>
            <w:r w:rsidRPr="001B5C1D">
              <w:rPr>
                <w:rFonts w:cs="Arial"/>
                <w:lang w:eastAsia="bg-BG"/>
              </w:rPr>
              <w:t>Ревизиран (актуализиран след приемане, при необходимост)</w:t>
            </w:r>
          </w:p>
        </w:tc>
      </w:tr>
      <w:tr w:rsidR="00BA3404" w:rsidRPr="001B5C1D" w:rsidTr="003473BA">
        <w:trPr>
          <w:trHeight w:val="240"/>
        </w:trPr>
        <w:tc>
          <w:tcPr>
            <w:tcW w:w="446" w:type="dxa"/>
            <w:tcBorders>
              <w:top w:val="nil"/>
              <w:left w:val="nil"/>
              <w:bottom w:val="nil"/>
              <w:right w:val="nil"/>
            </w:tcBorders>
          </w:tcPr>
          <w:p w:rsidR="00BA3404" w:rsidRPr="001B5C1D" w:rsidRDefault="00BA3404" w:rsidP="003473BA">
            <w:pPr>
              <w:jc w:val="both"/>
              <w:rPr>
                <w:rFonts w:cs="Arial"/>
                <w:lang w:eastAsia="bg-BG"/>
              </w:rPr>
            </w:pPr>
            <w:r w:rsidRPr="001B5C1D">
              <w:rPr>
                <w:rFonts w:cs="Arial"/>
                <w:lang w:eastAsia="bg-BG"/>
              </w:rPr>
              <w:t>c</w:t>
            </w:r>
          </w:p>
        </w:tc>
        <w:tc>
          <w:tcPr>
            <w:tcW w:w="7938" w:type="dxa"/>
            <w:tcBorders>
              <w:top w:val="nil"/>
              <w:left w:val="nil"/>
              <w:bottom w:val="nil"/>
              <w:right w:val="nil"/>
            </w:tcBorders>
          </w:tcPr>
          <w:p w:rsidR="00BA3404" w:rsidRPr="001B5C1D" w:rsidRDefault="00BA3404" w:rsidP="003473BA">
            <w:pPr>
              <w:jc w:val="both"/>
              <w:rPr>
                <w:rFonts w:cs="Arial"/>
                <w:lang w:eastAsia="bg-BG"/>
              </w:rPr>
            </w:pPr>
            <w:r w:rsidRPr="001B5C1D">
              <w:rPr>
                <w:rFonts w:cs="Arial"/>
                <w:lang w:eastAsia="bg-BG"/>
              </w:rPr>
              <w:t>Завършен (замразен)</w:t>
            </w:r>
          </w:p>
        </w:tc>
      </w:tr>
    </w:tbl>
    <w:p w:rsidR="00BA3404" w:rsidRPr="001B5C1D" w:rsidRDefault="00BA3404" w:rsidP="00BA3404">
      <w:pPr>
        <w:jc w:val="both"/>
      </w:pPr>
      <w:r w:rsidRPr="001B5C1D">
        <w:t>За обозначаване на стандартните фази от унифицирания процес за разработка са използвани следните символи:</w:t>
      </w:r>
    </w:p>
    <w:p w:rsidR="0096204B" w:rsidRPr="001B5C1D" w:rsidRDefault="0096204B" w:rsidP="0096204B">
      <w:pPr>
        <w:jc w:val="both"/>
      </w:pPr>
      <w:r w:rsidRPr="001B5C1D">
        <w:t>I – Планиране (</w:t>
      </w:r>
      <w:proofErr w:type="spellStart"/>
      <w:r w:rsidRPr="001B5C1D">
        <w:t>Inception</w:t>
      </w:r>
      <w:proofErr w:type="spellEnd"/>
      <w:r w:rsidRPr="001B5C1D">
        <w:t>)</w:t>
      </w:r>
    </w:p>
    <w:p w:rsidR="0096204B" w:rsidRPr="001B5C1D" w:rsidRDefault="0096204B" w:rsidP="0096204B">
      <w:pPr>
        <w:jc w:val="both"/>
      </w:pPr>
      <w:r w:rsidRPr="001B5C1D">
        <w:t>E – Проектиране (</w:t>
      </w:r>
      <w:proofErr w:type="spellStart"/>
      <w:r w:rsidRPr="001B5C1D">
        <w:t>Elaboration</w:t>
      </w:r>
      <w:proofErr w:type="spellEnd"/>
      <w:r w:rsidRPr="001B5C1D">
        <w:t>)</w:t>
      </w:r>
    </w:p>
    <w:p w:rsidR="0096204B" w:rsidRPr="001B5C1D" w:rsidRDefault="0096204B" w:rsidP="0096204B">
      <w:pPr>
        <w:jc w:val="both"/>
      </w:pPr>
      <w:r w:rsidRPr="001B5C1D">
        <w:t>C – Изграждане (Construction)</w:t>
      </w:r>
    </w:p>
    <w:p w:rsidR="0096204B" w:rsidRPr="001B5C1D" w:rsidRDefault="0096204B" w:rsidP="0096204B">
      <w:pPr>
        <w:jc w:val="both"/>
      </w:pPr>
      <w:r w:rsidRPr="001B5C1D">
        <w:t>T – Внедряване (</w:t>
      </w:r>
      <w:proofErr w:type="spellStart"/>
      <w:r w:rsidRPr="001B5C1D">
        <w:t>Transition</w:t>
      </w:r>
      <w:proofErr w:type="spellEnd"/>
      <w:r w:rsidRPr="001B5C1D">
        <w:t>)</w:t>
      </w:r>
    </w:p>
    <w:p w:rsidR="0096204B" w:rsidRPr="001B5C1D" w:rsidRDefault="0096204B" w:rsidP="0096204B">
      <w:pPr>
        <w:jc w:val="both"/>
      </w:pPr>
      <w:r w:rsidRPr="001B5C1D">
        <w:t>Когато след символа I, E, C или T е поставена цифра (например Е1), тя означава поредния номер на итерацията от съответната фаза.</w:t>
      </w:r>
    </w:p>
    <w:p w:rsidR="0096204B" w:rsidRPr="001B5C1D" w:rsidRDefault="0096204B" w:rsidP="0096204B">
      <w:pPr>
        <w:jc w:val="both"/>
      </w:pPr>
      <w:r w:rsidRPr="001B5C1D">
        <w:lastRenderedPageBreak/>
        <w:t>Преди символите e,s,r и c е поставена цифра, (например 4с), тя означава седмицата след подписване на договора, в която съответната фаза/итерация трябва да е приключила. Приемането на фаза/</w:t>
      </w:r>
      <w:proofErr w:type="spellStart"/>
      <w:r w:rsidRPr="001B5C1D">
        <w:t>итерцаия</w:t>
      </w:r>
      <w:proofErr w:type="spellEnd"/>
      <w:r w:rsidRPr="001B5C1D">
        <w:t xml:space="preserve"> </w:t>
      </w:r>
      <w:proofErr w:type="spellStart"/>
      <w:r w:rsidRPr="001B5C1D">
        <w:t>ше</w:t>
      </w:r>
      <w:proofErr w:type="spellEnd"/>
      <w:r w:rsidRPr="001B5C1D">
        <w:t xml:space="preserve"> бъде направено от Възложителя до 5 работни дни след предаването. В случай че Възложителят върне фаза/итерация със забележки, то те трябва да бъдат отстранени в рамките на 3 работни дни и предадени отново на Възложителя, който може да ги одобри, или върне с нови забележки. Този цикъл продължава, като всяка от страните отговаря на другата за неповече от 3 работни дни, докато Възложителя е приеме съответната фаза/итерация.</w:t>
      </w:r>
    </w:p>
    <w:p w:rsidR="00F711F7" w:rsidRPr="001B5C1D" w:rsidRDefault="00F711F7" w:rsidP="0096204B">
      <w:pPr>
        <w:jc w:val="both"/>
      </w:pPr>
    </w:p>
    <w:p w:rsidR="0096204B" w:rsidRPr="001B5C1D" w:rsidRDefault="0096204B" w:rsidP="0096204B">
      <w:pPr>
        <w:jc w:val="both"/>
        <w:rPr>
          <w:b/>
        </w:rPr>
      </w:pPr>
      <w:r w:rsidRPr="001B5C1D">
        <w:rPr>
          <w:b/>
        </w:rPr>
        <w:t>Отчетни продукти и график:</w:t>
      </w:r>
    </w:p>
    <w:p w:rsidR="0096204B" w:rsidRPr="001B5C1D" w:rsidRDefault="0096204B" w:rsidP="0096204B">
      <w:r w:rsidRPr="001B5C1D">
        <w:t>По-долу са представени необходимите за ОП3  отчетни продукти и времева рамка.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
        <w:gridCol w:w="5118"/>
        <w:gridCol w:w="517"/>
        <w:gridCol w:w="580"/>
        <w:gridCol w:w="580"/>
        <w:gridCol w:w="580"/>
        <w:gridCol w:w="592"/>
        <w:gridCol w:w="592"/>
        <w:gridCol w:w="576"/>
      </w:tblGrid>
      <w:tr w:rsidR="00F11185" w:rsidRPr="001B5C1D" w:rsidTr="00F711F7">
        <w:trPr>
          <w:cantSplit/>
          <w:tblHeader/>
        </w:trPr>
        <w:tc>
          <w:tcPr>
            <w:tcW w:w="230" w:type="pct"/>
          </w:tcPr>
          <w:p w:rsidR="00F11185" w:rsidRPr="001B5C1D" w:rsidRDefault="00F11185" w:rsidP="001445FC">
            <w:pPr>
              <w:keepNext/>
              <w:spacing w:before="0"/>
              <w:rPr>
                <w:rFonts w:cs="Arial"/>
                <w:b/>
                <w:bCs/>
              </w:rPr>
            </w:pPr>
            <w:r w:rsidRPr="001B5C1D">
              <w:rPr>
                <w:rFonts w:cs="Arial"/>
                <w:b/>
                <w:bCs/>
                <w:sz w:val="22"/>
              </w:rPr>
              <w:t>N</w:t>
            </w:r>
          </w:p>
        </w:tc>
        <w:tc>
          <w:tcPr>
            <w:tcW w:w="2672" w:type="pct"/>
          </w:tcPr>
          <w:p w:rsidR="00F11185" w:rsidRPr="001B5C1D" w:rsidRDefault="00F711F7" w:rsidP="00F711F7">
            <w:pPr>
              <w:keepNext/>
              <w:spacing w:before="0"/>
              <w:jc w:val="center"/>
              <w:rPr>
                <w:rFonts w:cs="Arial"/>
              </w:rPr>
            </w:pPr>
            <w:r w:rsidRPr="001B5C1D">
              <w:rPr>
                <w:rFonts w:cs="Arial"/>
                <w:b/>
                <w:bCs/>
                <w:sz w:val="22"/>
              </w:rPr>
              <w:t>Заглавие</w:t>
            </w:r>
          </w:p>
        </w:tc>
        <w:tc>
          <w:tcPr>
            <w:tcW w:w="270" w:type="pct"/>
            <w:shd w:val="clear" w:color="auto" w:fill="99CCFF"/>
          </w:tcPr>
          <w:p w:rsidR="00F11185" w:rsidRPr="001B5C1D" w:rsidRDefault="00F11185" w:rsidP="001445FC">
            <w:pPr>
              <w:keepNext/>
              <w:spacing w:before="0"/>
              <w:rPr>
                <w:rFonts w:cs="Arial"/>
                <w:b/>
                <w:lang w:eastAsia="bg-BG"/>
              </w:rPr>
            </w:pPr>
            <w:r w:rsidRPr="001B5C1D">
              <w:rPr>
                <w:rFonts w:cs="Arial"/>
                <w:b/>
                <w:sz w:val="22"/>
                <w:lang w:eastAsia="bg-BG"/>
              </w:rPr>
              <w:t> I</w:t>
            </w:r>
          </w:p>
        </w:tc>
        <w:tc>
          <w:tcPr>
            <w:tcW w:w="303" w:type="pct"/>
            <w:shd w:val="clear" w:color="auto" w:fill="CCFFFF"/>
          </w:tcPr>
          <w:p w:rsidR="00F11185" w:rsidRPr="001B5C1D" w:rsidRDefault="00F11185" w:rsidP="001445FC">
            <w:pPr>
              <w:keepNext/>
              <w:spacing w:before="0"/>
              <w:rPr>
                <w:rFonts w:cs="Arial"/>
                <w:b/>
                <w:lang w:eastAsia="bg-BG"/>
              </w:rPr>
            </w:pPr>
            <w:r w:rsidRPr="001B5C1D">
              <w:rPr>
                <w:rFonts w:cs="Arial"/>
                <w:b/>
                <w:sz w:val="22"/>
                <w:lang w:eastAsia="bg-BG"/>
              </w:rPr>
              <w:t>E </w:t>
            </w:r>
          </w:p>
        </w:tc>
        <w:tc>
          <w:tcPr>
            <w:tcW w:w="303" w:type="pct"/>
            <w:shd w:val="clear" w:color="auto" w:fill="CCFFFF"/>
          </w:tcPr>
          <w:p w:rsidR="00F11185" w:rsidRPr="001B5C1D" w:rsidRDefault="00F11185" w:rsidP="001445FC">
            <w:pPr>
              <w:keepNext/>
              <w:spacing w:before="0"/>
              <w:rPr>
                <w:rFonts w:cs="Arial"/>
                <w:b/>
                <w:lang w:eastAsia="bg-BG"/>
              </w:rPr>
            </w:pPr>
          </w:p>
        </w:tc>
        <w:tc>
          <w:tcPr>
            <w:tcW w:w="303" w:type="pct"/>
            <w:shd w:val="clear" w:color="auto" w:fill="FFCC99"/>
          </w:tcPr>
          <w:p w:rsidR="00F11185" w:rsidRPr="001B5C1D" w:rsidRDefault="00F11185" w:rsidP="001445FC">
            <w:pPr>
              <w:keepNext/>
              <w:spacing w:before="0"/>
              <w:rPr>
                <w:rFonts w:cs="Arial"/>
                <w:b/>
                <w:lang w:eastAsia="bg-BG"/>
              </w:rPr>
            </w:pPr>
            <w:r w:rsidRPr="001B5C1D">
              <w:rPr>
                <w:rFonts w:cs="Arial"/>
                <w:b/>
                <w:sz w:val="22"/>
                <w:lang w:eastAsia="bg-BG"/>
              </w:rPr>
              <w:t> C</w:t>
            </w:r>
          </w:p>
        </w:tc>
        <w:tc>
          <w:tcPr>
            <w:tcW w:w="309" w:type="pct"/>
            <w:shd w:val="clear" w:color="auto" w:fill="FFCC99"/>
          </w:tcPr>
          <w:p w:rsidR="00F11185" w:rsidRPr="001B5C1D" w:rsidRDefault="00F11185" w:rsidP="001445FC">
            <w:pPr>
              <w:keepNext/>
              <w:spacing w:before="0"/>
              <w:rPr>
                <w:rFonts w:cs="Arial"/>
                <w:b/>
                <w:lang w:eastAsia="bg-BG"/>
              </w:rPr>
            </w:pPr>
          </w:p>
        </w:tc>
        <w:tc>
          <w:tcPr>
            <w:tcW w:w="309" w:type="pct"/>
            <w:shd w:val="clear" w:color="auto" w:fill="FFCC99"/>
          </w:tcPr>
          <w:p w:rsidR="00F11185" w:rsidRPr="001B5C1D" w:rsidRDefault="00F11185" w:rsidP="001445FC">
            <w:pPr>
              <w:keepNext/>
              <w:spacing w:before="0"/>
              <w:rPr>
                <w:rFonts w:cs="Arial"/>
                <w:b/>
                <w:lang w:eastAsia="bg-BG"/>
              </w:rPr>
            </w:pPr>
            <w:r w:rsidRPr="001B5C1D">
              <w:rPr>
                <w:rFonts w:cs="Arial"/>
                <w:b/>
                <w:sz w:val="22"/>
                <w:lang w:eastAsia="bg-BG"/>
              </w:rPr>
              <w:t> </w:t>
            </w:r>
          </w:p>
        </w:tc>
        <w:tc>
          <w:tcPr>
            <w:tcW w:w="303" w:type="pct"/>
            <w:shd w:val="clear" w:color="auto" w:fill="FFFF00"/>
          </w:tcPr>
          <w:p w:rsidR="00F11185" w:rsidRPr="001B5C1D" w:rsidRDefault="00F11185" w:rsidP="001445FC">
            <w:pPr>
              <w:keepNext/>
              <w:spacing w:before="0"/>
              <w:rPr>
                <w:rFonts w:cs="Arial"/>
                <w:b/>
                <w:lang w:eastAsia="bg-BG"/>
              </w:rPr>
            </w:pPr>
            <w:r w:rsidRPr="001B5C1D">
              <w:rPr>
                <w:rFonts w:cs="Arial"/>
                <w:b/>
                <w:sz w:val="22"/>
                <w:lang w:eastAsia="bg-BG"/>
              </w:rPr>
              <w:t>T</w:t>
            </w:r>
          </w:p>
        </w:tc>
      </w:tr>
      <w:tr w:rsidR="00F11185" w:rsidRPr="001B5C1D" w:rsidTr="00F711F7">
        <w:trPr>
          <w:cantSplit/>
          <w:tblHeader/>
        </w:trPr>
        <w:tc>
          <w:tcPr>
            <w:tcW w:w="230" w:type="pct"/>
          </w:tcPr>
          <w:p w:rsidR="00F11185" w:rsidRPr="001B5C1D" w:rsidRDefault="00F11185" w:rsidP="001445FC">
            <w:pPr>
              <w:keepNext/>
              <w:spacing w:before="0"/>
              <w:rPr>
                <w:rFonts w:cs="Arial"/>
                <w:bCs/>
              </w:rPr>
            </w:pPr>
          </w:p>
        </w:tc>
        <w:tc>
          <w:tcPr>
            <w:tcW w:w="2672" w:type="pct"/>
          </w:tcPr>
          <w:p w:rsidR="00F11185" w:rsidRPr="001B5C1D" w:rsidRDefault="00F11185" w:rsidP="001445FC">
            <w:pPr>
              <w:keepNext/>
              <w:spacing w:before="0"/>
              <w:jc w:val="center"/>
              <w:rPr>
                <w:rFonts w:cs="Arial"/>
                <w:b/>
                <w:bCs/>
              </w:rPr>
            </w:pPr>
          </w:p>
        </w:tc>
        <w:tc>
          <w:tcPr>
            <w:tcW w:w="270" w:type="pct"/>
            <w:shd w:val="clear" w:color="auto" w:fill="99CCFF"/>
          </w:tcPr>
          <w:p w:rsidR="00F11185" w:rsidRPr="001B5C1D" w:rsidRDefault="00F11185" w:rsidP="001445FC">
            <w:pPr>
              <w:keepNext/>
              <w:spacing w:before="0"/>
              <w:jc w:val="center"/>
              <w:rPr>
                <w:rFonts w:cs="Arial"/>
                <w:b/>
                <w:lang w:eastAsia="bg-BG"/>
              </w:rPr>
            </w:pPr>
            <w:r w:rsidRPr="001B5C1D">
              <w:rPr>
                <w:rFonts w:cs="Arial"/>
                <w:b/>
                <w:sz w:val="22"/>
                <w:lang w:eastAsia="bg-BG"/>
              </w:rPr>
              <w:t>I1</w:t>
            </w:r>
          </w:p>
        </w:tc>
        <w:tc>
          <w:tcPr>
            <w:tcW w:w="303" w:type="pct"/>
            <w:shd w:val="clear" w:color="auto" w:fill="CCFFFF"/>
          </w:tcPr>
          <w:p w:rsidR="00F11185" w:rsidRPr="001B5C1D" w:rsidRDefault="00F11185" w:rsidP="001445FC">
            <w:pPr>
              <w:keepNext/>
              <w:spacing w:before="0"/>
              <w:jc w:val="center"/>
              <w:rPr>
                <w:rFonts w:cs="Arial"/>
                <w:b/>
                <w:lang w:eastAsia="bg-BG"/>
              </w:rPr>
            </w:pPr>
            <w:r w:rsidRPr="001B5C1D">
              <w:rPr>
                <w:rFonts w:cs="Arial"/>
                <w:b/>
                <w:sz w:val="22"/>
                <w:lang w:eastAsia="bg-BG"/>
              </w:rPr>
              <w:t>E1</w:t>
            </w:r>
          </w:p>
        </w:tc>
        <w:tc>
          <w:tcPr>
            <w:tcW w:w="303" w:type="pct"/>
            <w:shd w:val="clear" w:color="auto" w:fill="CCFFFF"/>
          </w:tcPr>
          <w:p w:rsidR="00F11185" w:rsidRPr="001B5C1D" w:rsidRDefault="00F11185" w:rsidP="001445FC">
            <w:pPr>
              <w:keepNext/>
              <w:spacing w:before="0"/>
              <w:rPr>
                <w:rFonts w:cs="Arial"/>
                <w:b/>
                <w:lang w:eastAsia="bg-BG"/>
              </w:rPr>
            </w:pPr>
            <w:r w:rsidRPr="001B5C1D">
              <w:rPr>
                <w:rFonts w:cs="Arial"/>
                <w:b/>
                <w:sz w:val="22"/>
                <w:lang w:eastAsia="bg-BG"/>
              </w:rPr>
              <w:t>Е2</w:t>
            </w:r>
          </w:p>
        </w:tc>
        <w:tc>
          <w:tcPr>
            <w:tcW w:w="303" w:type="pct"/>
            <w:shd w:val="clear" w:color="auto" w:fill="FFCC99"/>
          </w:tcPr>
          <w:p w:rsidR="00F11185" w:rsidRPr="001B5C1D" w:rsidRDefault="00F11185" w:rsidP="001445FC">
            <w:pPr>
              <w:keepNext/>
              <w:spacing w:before="0"/>
              <w:jc w:val="center"/>
              <w:rPr>
                <w:rFonts w:cs="Arial"/>
                <w:b/>
                <w:lang w:eastAsia="bg-BG"/>
              </w:rPr>
            </w:pPr>
            <w:r w:rsidRPr="001B5C1D">
              <w:rPr>
                <w:rFonts w:cs="Arial"/>
                <w:b/>
                <w:sz w:val="22"/>
                <w:lang w:eastAsia="bg-BG"/>
              </w:rPr>
              <w:t>C1</w:t>
            </w:r>
          </w:p>
        </w:tc>
        <w:tc>
          <w:tcPr>
            <w:tcW w:w="309" w:type="pct"/>
            <w:shd w:val="clear" w:color="auto" w:fill="FFCC99"/>
          </w:tcPr>
          <w:p w:rsidR="00F11185" w:rsidRPr="001B5C1D" w:rsidRDefault="00F11185" w:rsidP="001445FC">
            <w:pPr>
              <w:keepNext/>
              <w:spacing w:before="0"/>
              <w:jc w:val="center"/>
              <w:rPr>
                <w:rFonts w:cs="Arial"/>
                <w:b/>
                <w:lang w:eastAsia="bg-BG"/>
              </w:rPr>
            </w:pPr>
            <w:r w:rsidRPr="001B5C1D">
              <w:rPr>
                <w:rFonts w:cs="Arial"/>
                <w:b/>
                <w:sz w:val="22"/>
                <w:lang w:eastAsia="bg-BG"/>
              </w:rPr>
              <w:t>C2</w:t>
            </w:r>
          </w:p>
        </w:tc>
        <w:tc>
          <w:tcPr>
            <w:tcW w:w="309" w:type="pct"/>
            <w:shd w:val="clear" w:color="auto" w:fill="FFCC99"/>
          </w:tcPr>
          <w:p w:rsidR="00F11185" w:rsidRPr="001B5C1D" w:rsidRDefault="00F11185" w:rsidP="001445FC">
            <w:pPr>
              <w:keepNext/>
              <w:spacing w:before="0"/>
              <w:jc w:val="center"/>
              <w:rPr>
                <w:rFonts w:cs="Arial"/>
                <w:b/>
                <w:lang w:eastAsia="bg-BG"/>
              </w:rPr>
            </w:pPr>
            <w:r w:rsidRPr="001B5C1D">
              <w:rPr>
                <w:rFonts w:cs="Arial"/>
                <w:b/>
                <w:sz w:val="22"/>
                <w:lang w:eastAsia="bg-BG"/>
              </w:rPr>
              <w:t>C3</w:t>
            </w:r>
          </w:p>
        </w:tc>
        <w:tc>
          <w:tcPr>
            <w:tcW w:w="303" w:type="pct"/>
            <w:shd w:val="clear" w:color="auto" w:fill="FFFF00"/>
          </w:tcPr>
          <w:p w:rsidR="00F11185" w:rsidRPr="001B5C1D" w:rsidRDefault="00F11185" w:rsidP="001445FC">
            <w:pPr>
              <w:keepNext/>
              <w:spacing w:before="0"/>
              <w:jc w:val="center"/>
              <w:rPr>
                <w:rFonts w:cs="Arial"/>
                <w:b/>
                <w:lang w:eastAsia="bg-BG"/>
              </w:rPr>
            </w:pPr>
            <w:r w:rsidRPr="001B5C1D">
              <w:rPr>
                <w:rFonts w:cs="Arial"/>
                <w:b/>
                <w:sz w:val="22"/>
                <w:lang w:eastAsia="bg-BG"/>
              </w:rPr>
              <w:t>T1</w:t>
            </w: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rPr>
            </w:pPr>
            <w:r w:rsidRPr="001B5C1D">
              <w:rPr>
                <w:rFonts w:cs="Arial"/>
                <w:sz w:val="22"/>
                <w:lang w:eastAsia="bg-BG"/>
              </w:rPr>
              <w:t>План на проекта</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4s</w:t>
            </w: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keepNext/>
              <w:spacing w:before="0"/>
              <w:rPr>
                <w:rFonts w:cs="Arial"/>
                <w:b/>
                <w:lang w:eastAsia="bg-BG"/>
              </w:rPr>
            </w:pPr>
            <w:r w:rsidRPr="001B5C1D">
              <w:rPr>
                <w:rFonts w:cs="Arial"/>
                <w:b/>
                <w:sz w:val="22"/>
                <w:lang w:eastAsia="bg-BG"/>
              </w:rPr>
              <w:t>9s</w:t>
            </w:r>
          </w:p>
        </w:tc>
        <w:tc>
          <w:tcPr>
            <w:tcW w:w="303"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20s</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 </w:t>
            </w: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lang w:eastAsia="bg-BG"/>
              </w:rPr>
            </w:pPr>
            <w:r w:rsidRPr="001B5C1D">
              <w:rPr>
                <w:rFonts w:cs="Arial"/>
                <w:sz w:val="22"/>
                <w:lang w:eastAsia="bg-BG"/>
              </w:rPr>
              <w:t>План за управление на качеството</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3c</w:t>
            </w: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keepNext/>
              <w:spacing w:before="0"/>
              <w:rPr>
                <w:rFonts w:cs="Arial"/>
                <w:b/>
                <w:lang w:eastAsia="bg-BG"/>
              </w:rPr>
            </w:pPr>
          </w:p>
        </w:tc>
        <w:tc>
          <w:tcPr>
            <w:tcW w:w="303"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3" w:type="pct"/>
            <w:shd w:val="clear" w:color="auto" w:fill="FFFF00"/>
          </w:tcPr>
          <w:p w:rsidR="00F11185" w:rsidRPr="001B5C1D" w:rsidRDefault="00F11185" w:rsidP="001445FC">
            <w:pPr>
              <w:spacing w:before="0"/>
              <w:jc w:val="center"/>
              <w:rPr>
                <w:rFonts w:cs="Arial"/>
                <w:b/>
                <w:lang w:eastAsia="bg-BG"/>
              </w:rPr>
            </w:pP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lang w:eastAsia="bg-BG"/>
              </w:rPr>
            </w:pPr>
            <w:r w:rsidRPr="001B5C1D">
              <w:rPr>
                <w:rFonts w:cs="Arial"/>
                <w:sz w:val="22"/>
                <w:lang w:eastAsia="bg-BG"/>
              </w:rPr>
              <w:t>Списък на рисковете</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3s</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6s</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9s</w:t>
            </w: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12s</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16s</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19s</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22c</w:t>
            </w: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rPr>
            </w:pPr>
            <w:r w:rsidRPr="001B5C1D">
              <w:rPr>
                <w:rFonts w:cs="Arial"/>
                <w:sz w:val="22"/>
                <w:lang w:eastAsia="bg-BG"/>
              </w:rPr>
              <w:t>Спецификация на допълнителните изисквания*</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2s</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3s</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6r</w:t>
            </w:r>
          </w:p>
        </w:tc>
        <w:tc>
          <w:tcPr>
            <w:tcW w:w="303"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3" w:type="pct"/>
            <w:shd w:val="clear" w:color="auto" w:fill="FFFF00"/>
          </w:tcPr>
          <w:p w:rsidR="00F11185" w:rsidRPr="001B5C1D" w:rsidRDefault="00F11185" w:rsidP="001445FC">
            <w:pPr>
              <w:spacing w:before="0"/>
              <w:jc w:val="center"/>
              <w:rPr>
                <w:rFonts w:cs="Arial"/>
                <w:b/>
                <w:lang w:eastAsia="bg-BG"/>
              </w:rPr>
            </w:pP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rPr>
            </w:pPr>
            <w:r w:rsidRPr="001B5C1D">
              <w:rPr>
                <w:rFonts w:cs="Arial"/>
                <w:sz w:val="22"/>
                <w:lang w:eastAsia="bg-BG"/>
              </w:rPr>
              <w:t>Инфраструктурен модел</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4e</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6s</w:t>
            </w: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13r</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17c</w:t>
            </w: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rPr>
            </w:pPr>
            <w:r w:rsidRPr="001B5C1D">
              <w:rPr>
                <w:rFonts w:cs="Arial"/>
                <w:sz w:val="22"/>
                <w:lang w:eastAsia="bg-BG"/>
              </w:rPr>
              <w:t>Софтуерна архитектура*</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3e</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5e</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8s</w:t>
            </w:r>
          </w:p>
        </w:tc>
        <w:tc>
          <w:tcPr>
            <w:tcW w:w="303"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11r</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13c</w:t>
            </w: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lang w:eastAsia="bg-BG"/>
              </w:rPr>
            </w:pPr>
            <w:r w:rsidRPr="001B5C1D">
              <w:rPr>
                <w:rFonts w:cs="Arial"/>
                <w:sz w:val="22"/>
                <w:lang w:eastAsia="bg-BG"/>
              </w:rPr>
              <w:t>План за тестване</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3e</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7e</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9r</w:t>
            </w:r>
          </w:p>
        </w:tc>
        <w:tc>
          <w:tcPr>
            <w:tcW w:w="303"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19r</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23c</w:t>
            </w: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lang w:eastAsia="bg-BG"/>
              </w:rPr>
            </w:pPr>
            <w:r w:rsidRPr="001B5C1D">
              <w:rPr>
                <w:rFonts w:cs="Arial"/>
                <w:sz w:val="22"/>
                <w:lang w:eastAsia="bg-BG"/>
              </w:rPr>
              <w:t>Процедура за гаранционно обслужване</w:t>
            </w:r>
          </w:p>
        </w:tc>
        <w:tc>
          <w:tcPr>
            <w:tcW w:w="270" w:type="pct"/>
            <w:shd w:val="clear" w:color="auto" w:fill="99CC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21e</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25c</w:t>
            </w: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lang w:eastAsia="bg-BG"/>
              </w:rPr>
            </w:pPr>
            <w:r w:rsidRPr="001B5C1D">
              <w:rPr>
                <w:rFonts w:cs="Arial"/>
                <w:sz w:val="22"/>
                <w:lang w:eastAsia="bg-BG"/>
              </w:rPr>
              <w:t>План за итерация</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4c</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5c</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9c</w:t>
            </w: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11c</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12c</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21c</w:t>
            </w:r>
          </w:p>
        </w:tc>
        <w:tc>
          <w:tcPr>
            <w:tcW w:w="303" w:type="pct"/>
            <w:shd w:val="clear" w:color="auto" w:fill="FFFF00"/>
          </w:tcPr>
          <w:p w:rsidR="00F11185" w:rsidRPr="001B5C1D" w:rsidRDefault="00F11185" w:rsidP="001445FC">
            <w:pPr>
              <w:spacing w:before="0"/>
              <w:jc w:val="center"/>
              <w:rPr>
                <w:rFonts w:cs="Arial"/>
                <w:b/>
                <w:lang w:eastAsia="bg-BG"/>
              </w:rPr>
            </w:pP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lang w:eastAsia="bg-BG"/>
              </w:rPr>
            </w:pPr>
            <w:r w:rsidRPr="001B5C1D">
              <w:rPr>
                <w:rFonts w:cs="Arial"/>
                <w:sz w:val="22"/>
                <w:lang w:eastAsia="bg-BG"/>
              </w:rPr>
              <w:t>Спецификация на функционалните изисквания</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3s</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4s</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6r</w:t>
            </w:r>
          </w:p>
        </w:tc>
        <w:tc>
          <w:tcPr>
            <w:tcW w:w="303"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3" w:type="pct"/>
            <w:shd w:val="clear" w:color="auto" w:fill="FFFF00"/>
          </w:tcPr>
          <w:p w:rsidR="00F11185" w:rsidRPr="001B5C1D" w:rsidRDefault="00F11185" w:rsidP="001445FC">
            <w:pPr>
              <w:spacing w:before="0"/>
              <w:jc w:val="center"/>
              <w:rPr>
                <w:rFonts w:cs="Arial"/>
                <w:b/>
                <w:lang w:eastAsia="bg-BG"/>
              </w:rPr>
            </w:pP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lang w:eastAsia="bg-BG"/>
              </w:rPr>
            </w:pPr>
            <w:r w:rsidRPr="001B5C1D">
              <w:rPr>
                <w:rFonts w:cs="Arial"/>
                <w:sz w:val="22"/>
                <w:lang w:eastAsia="bg-BG"/>
              </w:rPr>
              <w:t>Бизнес процеси*</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2e</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4s</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6r</w:t>
            </w: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8r</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10r</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12r</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19c</w:t>
            </w: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lang w:eastAsia="bg-BG"/>
              </w:rPr>
            </w:pPr>
            <w:r w:rsidRPr="001B5C1D">
              <w:rPr>
                <w:rFonts w:cs="Arial"/>
                <w:sz w:val="22"/>
                <w:lang w:eastAsia="bg-BG"/>
              </w:rPr>
              <w:t>Модел на потребителските случаи*</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2e</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6s</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8r</w:t>
            </w: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10r</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13r</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19r</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23c</w:t>
            </w: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rPr>
            </w:pPr>
            <w:r w:rsidRPr="001B5C1D">
              <w:rPr>
                <w:rFonts w:cs="Arial"/>
                <w:sz w:val="22"/>
                <w:lang w:eastAsia="bg-BG"/>
              </w:rPr>
              <w:t>Модел на данните*</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3е</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5s</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6r</w:t>
            </w: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8r</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12r</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14r</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19c</w:t>
            </w: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rPr>
            </w:pPr>
            <w:r w:rsidRPr="001B5C1D">
              <w:rPr>
                <w:rFonts w:cs="Arial"/>
                <w:sz w:val="22"/>
                <w:lang w:eastAsia="bg-BG"/>
              </w:rPr>
              <w:t>Дизайн модел*</w:t>
            </w:r>
          </w:p>
        </w:tc>
        <w:tc>
          <w:tcPr>
            <w:tcW w:w="270" w:type="pct"/>
            <w:shd w:val="clear" w:color="auto" w:fill="99CC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6e</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8s</w:t>
            </w: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10r</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13r</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16r</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18c</w:t>
            </w: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rPr>
            </w:pPr>
            <w:r w:rsidRPr="001B5C1D">
              <w:rPr>
                <w:rFonts w:cs="Arial"/>
                <w:sz w:val="22"/>
                <w:lang w:eastAsia="bg-BG"/>
              </w:rPr>
              <w:t>Прототипи</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4e</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6e</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8c</w:t>
            </w:r>
          </w:p>
        </w:tc>
        <w:tc>
          <w:tcPr>
            <w:tcW w:w="303"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9" w:type="pct"/>
            <w:shd w:val="clear" w:color="auto" w:fill="FFCC99"/>
          </w:tcPr>
          <w:p w:rsidR="00F11185" w:rsidRPr="001B5C1D" w:rsidRDefault="00F11185" w:rsidP="001445FC">
            <w:pPr>
              <w:spacing w:before="0"/>
              <w:jc w:val="center"/>
              <w:rPr>
                <w:rFonts w:cs="Arial"/>
                <w:b/>
                <w:lang w:eastAsia="bg-BG"/>
              </w:rPr>
            </w:pPr>
          </w:p>
        </w:tc>
        <w:tc>
          <w:tcPr>
            <w:tcW w:w="303" w:type="pct"/>
            <w:shd w:val="clear" w:color="auto" w:fill="FFFF00"/>
          </w:tcPr>
          <w:p w:rsidR="00F11185" w:rsidRPr="001B5C1D" w:rsidRDefault="00F11185" w:rsidP="001445FC">
            <w:pPr>
              <w:spacing w:before="0"/>
              <w:jc w:val="center"/>
              <w:rPr>
                <w:rFonts w:cs="Arial"/>
                <w:b/>
                <w:lang w:eastAsia="bg-BG"/>
              </w:rPr>
            </w:pP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rPr>
            </w:pPr>
            <w:r w:rsidRPr="001B5C1D">
              <w:rPr>
                <w:rFonts w:cs="Arial"/>
                <w:sz w:val="22"/>
                <w:lang w:eastAsia="bg-BG"/>
              </w:rPr>
              <w:t>Система</w:t>
            </w:r>
          </w:p>
        </w:tc>
        <w:tc>
          <w:tcPr>
            <w:tcW w:w="270" w:type="pct"/>
            <w:shd w:val="clear" w:color="auto" w:fill="99CC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9c</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13c</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16c</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18c</w:t>
            </w: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lang w:eastAsia="bg-BG"/>
              </w:rPr>
            </w:pPr>
            <w:r w:rsidRPr="001B5C1D">
              <w:rPr>
                <w:rFonts w:cs="Arial"/>
                <w:sz w:val="22"/>
                <w:lang w:eastAsia="bg-BG"/>
              </w:rPr>
              <w:t>Модел на реализацията</w:t>
            </w:r>
          </w:p>
        </w:tc>
        <w:tc>
          <w:tcPr>
            <w:tcW w:w="270" w:type="pct"/>
            <w:shd w:val="clear" w:color="auto" w:fill="99CC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6c</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9c</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16c</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19c</w:t>
            </w: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rPr>
            </w:pPr>
            <w:r w:rsidRPr="001B5C1D">
              <w:rPr>
                <w:rFonts w:cs="Arial"/>
                <w:sz w:val="22"/>
                <w:lang w:eastAsia="bg-BG"/>
              </w:rPr>
              <w:t>Тестов модел*</w:t>
            </w:r>
          </w:p>
        </w:tc>
        <w:tc>
          <w:tcPr>
            <w:tcW w:w="270" w:type="pct"/>
            <w:shd w:val="clear" w:color="auto" w:fill="99CCFF"/>
          </w:tcPr>
          <w:p w:rsidR="00F11185" w:rsidRPr="001B5C1D" w:rsidRDefault="00F11185" w:rsidP="001445FC">
            <w:pPr>
              <w:spacing w:before="0"/>
              <w:jc w:val="center"/>
              <w:rPr>
                <w:rFonts w:cs="Arial"/>
                <w:b/>
                <w:lang w:eastAsia="bg-BG"/>
              </w:rPr>
            </w:pPr>
            <w:r w:rsidRPr="001B5C1D">
              <w:rPr>
                <w:rFonts w:cs="Arial"/>
                <w:b/>
                <w:sz w:val="22"/>
                <w:lang w:eastAsia="bg-BG"/>
              </w:rPr>
              <w:t> </w:t>
            </w: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13s</w:t>
            </w: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18r</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19r</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20r</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23c</w:t>
            </w: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rPr>
            </w:pPr>
            <w:r w:rsidRPr="001B5C1D">
              <w:rPr>
                <w:rFonts w:cs="Arial"/>
                <w:sz w:val="22"/>
                <w:lang w:eastAsia="bg-BG"/>
              </w:rPr>
              <w:t>Резултати от тестовете*</w:t>
            </w:r>
          </w:p>
        </w:tc>
        <w:tc>
          <w:tcPr>
            <w:tcW w:w="270" w:type="pct"/>
            <w:shd w:val="clear" w:color="auto" w:fill="99CC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r w:rsidRPr="001B5C1D">
              <w:rPr>
                <w:rFonts w:cs="Arial"/>
                <w:b/>
                <w:sz w:val="22"/>
                <w:lang w:eastAsia="bg-BG"/>
              </w:rPr>
              <w:t>13c</w:t>
            </w: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18c</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19c</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20c</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25c</w:t>
            </w: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lang w:eastAsia="bg-BG"/>
              </w:rPr>
            </w:pPr>
            <w:r w:rsidRPr="001B5C1D">
              <w:rPr>
                <w:rFonts w:cs="Arial"/>
                <w:sz w:val="22"/>
                <w:lang w:eastAsia="bg-BG"/>
              </w:rPr>
              <w:t>Материали за потребителя и администратора*</w:t>
            </w:r>
          </w:p>
        </w:tc>
        <w:tc>
          <w:tcPr>
            <w:tcW w:w="270" w:type="pct"/>
            <w:shd w:val="clear" w:color="auto" w:fill="99CC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18s</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19s</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20s</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23c</w:t>
            </w:r>
          </w:p>
        </w:tc>
      </w:tr>
      <w:tr w:rsidR="00F11185" w:rsidRPr="001B5C1D" w:rsidTr="00F711F7">
        <w:trPr>
          <w:cantSplit/>
        </w:trPr>
        <w:tc>
          <w:tcPr>
            <w:tcW w:w="230" w:type="pct"/>
          </w:tcPr>
          <w:p w:rsidR="00F11185" w:rsidRPr="001B5C1D" w:rsidRDefault="00F11185" w:rsidP="001445FC">
            <w:pPr>
              <w:numPr>
                <w:ilvl w:val="0"/>
                <w:numId w:val="16"/>
              </w:numPr>
              <w:spacing w:before="0"/>
              <w:rPr>
                <w:rFonts w:cs="Arial"/>
                <w:bCs/>
              </w:rPr>
            </w:pPr>
          </w:p>
        </w:tc>
        <w:tc>
          <w:tcPr>
            <w:tcW w:w="2672" w:type="pct"/>
          </w:tcPr>
          <w:p w:rsidR="00F11185" w:rsidRPr="001B5C1D" w:rsidRDefault="00F11185" w:rsidP="001445FC">
            <w:pPr>
              <w:spacing w:before="0"/>
              <w:rPr>
                <w:rFonts w:cs="Arial"/>
                <w:lang w:eastAsia="bg-BG"/>
              </w:rPr>
            </w:pPr>
            <w:r w:rsidRPr="001B5C1D">
              <w:rPr>
                <w:rFonts w:cs="Arial"/>
                <w:sz w:val="22"/>
                <w:lang w:eastAsia="bg-BG"/>
              </w:rPr>
              <w:t>Съдържание за обучение на потребители</w:t>
            </w:r>
          </w:p>
        </w:tc>
        <w:tc>
          <w:tcPr>
            <w:tcW w:w="270" w:type="pct"/>
            <w:shd w:val="clear" w:color="auto" w:fill="99CC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CCFFFF"/>
          </w:tcPr>
          <w:p w:rsidR="00F11185" w:rsidRPr="001B5C1D" w:rsidRDefault="00F11185" w:rsidP="001445FC">
            <w:pPr>
              <w:spacing w:before="0"/>
              <w:jc w:val="center"/>
              <w:rPr>
                <w:rFonts w:cs="Arial"/>
                <w:b/>
                <w:lang w:eastAsia="bg-BG"/>
              </w:rPr>
            </w:pPr>
          </w:p>
        </w:tc>
        <w:tc>
          <w:tcPr>
            <w:tcW w:w="303"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13e</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16s</w:t>
            </w:r>
          </w:p>
        </w:tc>
        <w:tc>
          <w:tcPr>
            <w:tcW w:w="309" w:type="pct"/>
            <w:shd w:val="clear" w:color="auto" w:fill="FFCC99"/>
          </w:tcPr>
          <w:p w:rsidR="00F11185" w:rsidRPr="001B5C1D" w:rsidRDefault="00F11185" w:rsidP="001445FC">
            <w:pPr>
              <w:spacing w:before="0"/>
              <w:jc w:val="center"/>
              <w:rPr>
                <w:rFonts w:cs="Arial"/>
                <w:b/>
                <w:lang w:eastAsia="bg-BG"/>
              </w:rPr>
            </w:pPr>
            <w:r w:rsidRPr="001B5C1D">
              <w:rPr>
                <w:rFonts w:cs="Arial"/>
                <w:b/>
                <w:sz w:val="22"/>
                <w:lang w:eastAsia="bg-BG"/>
              </w:rPr>
              <w:t>19r</w:t>
            </w:r>
          </w:p>
        </w:tc>
        <w:tc>
          <w:tcPr>
            <w:tcW w:w="303" w:type="pct"/>
            <w:shd w:val="clear" w:color="auto" w:fill="FFFF00"/>
          </w:tcPr>
          <w:p w:rsidR="00F11185" w:rsidRPr="001B5C1D" w:rsidRDefault="00F11185" w:rsidP="001445FC">
            <w:pPr>
              <w:spacing w:before="0"/>
              <w:jc w:val="center"/>
              <w:rPr>
                <w:rFonts w:cs="Arial"/>
                <w:b/>
                <w:lang w:eastAsia="bg-BG"/>
              </w:rPr>
            </w:pPr>
            <w:r w:rsidRPr="001B5C1D">
              <w:rPr>
                <w:rFonts w:cs="Arial"/>
                <w:b/>
                <w:sz w:val="22"/>
                <w:lang w:eastAsia="bg-BG"/>
              </w:rPr>
              <w:t>22c</w:t>
            </w:r>
          </w:p>
        </w:tc>
      </w:tr>
    </w:tbl>
    <w:p w:rsidR="001F7B69" w:rsidRDefault="001F7B69" w:rsidP="005014BE">
      <w:pPr>
        <w:spacing w:after="120"/>
        <w:rPr>
          <w:bCs/>
          <w:lang w:val="en-US"/>
        </w:rPr>
      </w:pPr>
    </w:p>
    <w:p w:rsidR="00740418" w:rsidRPr="00740418" w:rsidRDefault="00740418" w:rsidP="005014BE">
      <w:pPr>
        <w:spacing w:after="120"/>
        <w:rPr>
          <w:bCs/>
          <w:lang w:val="en-US"/>
        </w:rPr>
      </w:pPr>
    </w:p>
    <w:p w:rsidR="00FE745B" w:rsidRPr="001B5C1D" w:rsidRDefault="00FE745B" w:rsidP="00FE745B">
      <w:pPr>
        <w:pStyle w:val="ListParagraph"/>
        <w:numPr>
          <w:ilvl w:val="2"/>
          <w:numId w:val="15"/>
        </w:numPr>
        <w:spacing w:after="120"/>
        <w:ind w:left="709"/>
      </w:pPr>
      <w:r w:rsidRPr="001B5C1D">
        <w:rPr>
          <w:b/>
          <w:bCs/>
        </w:rPr>
        <w:lastRenderedPageBreak/>
        <w:t>Изисквания към обучението:</w:t>
      </w:r>
    </w:p>
    <w:p w:rsidR="00FE745B" w:rsidRPr="001B5C1D" w:rsidRDefault="00FE745B" w:rsidP="00F711F7">
      <w:pPr>
        <w:jc w:val="both"/>
      </w:pPr>
      <w:r w:rsidRPr="001B5C1D">
        <w:t>В рамките на ОП6 Изпълнителят трябва да обучи следните видове и брой потребители:</w:t>
      </w:r>
    </w:p>
    <w:p w:rsidR="00FE745B" w:rsidRPr="001B5C1D" w:rsidRDefault="00FE745B" w:rsidP="00F711F7">
      <w:pPr>
        <w:pStyle w:val="ListParagraph"/>
        <w:numPr>
          <w:ilvl w:val="0"/>
          <w:numId w:val="16"/>
        </w:numPr>
        <w:jc w:val="both"/>
      </w:pPr>
      <w:r w:rsidRPr="001B5C1D">
        <w:t xml:space="preserve">Относно създаване на стандарт за отчитане и изграждане на национални регистри по заболявания - онкологични, </w:t>
      </w:r>
      <w:proofErr w:type="spellStart"/>
      <w:r w:rsidRPr="001B5C1D">
        <w:t>кожно-венерологични</w:t>
      </w:r>
      <w:proofErr w:type="spellEnd"/>
      <w:r w:rsidRPr="001B5C1D">
        <w:t xml:space="preserve">, </w:t>
      </w:r>
      <w:proofErr w:type="spellStart"/>
      <w:r w:rsidRPr="001B5C1D">
        <w:t>пневмо-фтизиатрични</w:t>
      </w:r>
      <w:proofErr w:type="spellEnd"/>
      <w:r w:rsidRPr="001B5C1D">
        <w:t xml:space="preserve"> и др.:</w:t>
      </w:r>
    </w:p>
    <w:p w:rsidR="00FE745B" w:rsidRPr="001B5C1D" w:rsidRDefault="00FE745B" w:rsidP="00F711F7">
      <w:pPr>
        <w:pStyle w:val="ListParagraph"/>
        <w:numPr>
          <w:ilvl w:val="1"/>
          <w:numId w:val="60"/>
        </w:numPr>
        <w:jc w:val="both"/>
      </w:pPr>
      <w:r w:rsidRPr="001B5C1D">
        <w:t>Администратори – 5 бр.;</w:t>
      </w:r>
    </w:p>
    <w:p w:rsidR="00FE745B" w:rsidRPr="001B5C1D" w:rsidRDefault="00FE745B" w:rsidP="00F711F7">
      <w:pPr>
        <w:pStyle w:val="ListParagraph"/>
        <w:numPr>
          <w:ilvl w:val="1"/>
          <w:numId w:val="60"/>
        </w:numPr>
        <w:jc w:val="both"/>
      </w:pPr>
      <w:proofErr w:type="spellStart"/>
      <w:r w:rsidRPr="001B5C1D">
        <w:t>Обучители</w:t>
      </w:r>
      <w:proofErr w:type="spellEnd"/>
      <w:r w:rsidRPr="001B5C1D">
        <w:t xml:space="preserve"> - НЦОЗА, РЗИ – 60 бр.;</w:t>
      </w:r>
    </w:p>
    <w:p w:rsidR="00FE745B" w:rsidRPr="001B5C1D" w:rsidRDefault="00FE745B" w:rsidP="00F711F7">
      <w:pPr>
        <w:pStyle w:val="ListParagraph"/>
        <w:numPr>
          <w:ilvl w:val="1"/>
          <w:numId w:val="60"/>
        </w:numPr>
        <w:jc w:val="both"/>
      </w:pPr>
      <w:r w:rsidRPr="001B5C1D">
        <w:t>Потребители - НЦОЗА, РЗИ, ТЕЛК, НЕЛК, агенции – 200 бр. (чрез ПЕУ);</w:t>
      </w:r>
    </w:p>
    <w:p w:rsidR="001F7B69" w:rsidRPr="001B5C1D" w:rsidRDefault="001F7B69" w:rsidP="00F711F7">
      <w:pPr>
        <w:pStyle w:val="Heading2"/>
        <w:numPr>
          <w:ilvl w:val="1"/>
          <w:numId w:val="15"/>
        </w:numPr>
        <w:jc w:val="both"/>
      </w:pPr>
      <w:bookmarkStart w:id="94" w:name="_Toc343587301"/>
      <w:r w:rsidRPr="001B5C1D">
        <w:t>Технически изисквания по ОП7: „Анализ на бизнес процеси и създаване на концепция за обща ИС ”</w:t>
      </w:r>
      <w:bookmarkEnd w:id="94"/>
    </w:p>
    <w:p w:rsidR="001F7B69" w:rsidRPr="001B5C1D" w:rsidRDefault="001F7B69" w:rsidP="00F711F7">
      <w:pPr>
        <w:pStyle w:val="ListParagraph"/>
        <w:numPr>
          <w:ilvl w:val="2"/>
          <w:numId w:val="15"/>
        </w:numPr>
        <w:spacing w:after="120"/>
        <w:ind w:left="709"/>
        <w:jc w:val="both"/>
        <w:rPr>
          <w:b/>
          <w:bCs/>
        </w:rPr>
      </w:pPr>
      <w:r w:rsidRPr="001B5C1D">
        <w:rPr>
          <w:b/>
          <w:bCs/>
        </w:rPr>
        <w:t xml:space="preserve">Цели и задачи </w:t>
      </w:r>
    </w:p>
    <w:p w:rsidR="004D2B97" w:rsidRPr="001B5C1D" w:rsidRDefault="004D2B97" w:rsidP="00F711F7">
      <w:pPr>
        <w:pStyle w:val="ListParagraph"/>
        <w:numPr>
          <w:ilvl w:val="0"/>
          <w:numId w:val="16"/>
        </w:numPr>
        <w:spacing w:after="120"/>
        <w:jc w:val="both"/>
        <w:rPr>
          <w:bCs/>
        </w:rPr>
      </w:pPr>
      <w:r w:rsidRPr="001B5C1D">
        <w:rPr>
          <w:bCs/>
        </w:rPr>
        <w:t xml:space="preserve">Изготвяне на анализ на бизнес процесите в системата на здравеопазването след приключване на проект </w:t>
      </w:r>
      <w:proofErr w:type="spellStart"/>
      <w:r w:rsidRPr="001B5C1D">
        <w:rPr>
          <w:bCs/>
        </w:rPr>
        <w:t>БаЗИС</w:t>
      </w:r>
      <w:proofErr w:type="spellEnd"/>
      <w:r w:rsidRPr="001B5C1D">
        <w:rPr>
          <w:bCs/>
        </w:rPr>
        <w:t>;</w:t>
      </w:r>
    </w:p>
    <w:p w:rsidR="004D2B97" w:rsidRPr="001B5C1D" w:rsidRDefault="004D2B97" w:rsidP="00F711F7">
      <w:pPr>
        <w:pStyle w:val="ListParagraph"/>
        <w:numPr>
          <w:ilvl w:val="0"/>
          <w:numId w:val="16"/>
        </w:numPr>
        <w:spacing w:after="120"/>
        <w:jc w:val="both"/>
        <w:rPr>
          <w:bCs/>
        </w:rPr>
      </w:pPr>
      <w:r w:rsidRPr="001B5C1D">
        <w:rPr>
          <w:bCs/>
        </w:rPr>
        <w:t>Изготвяне на анализ за покриването на бизнес процесите от наличните ИС, включително и разработени в рамките на настоящия проект;</w:t>
      </w:r>
    </w:p>
    <w:p w:rsidR="004D2B97" w:rsidRPr="001B5C1D" w:rsidRDefault="004D2B97" w:rsidP="00F711F7">
      <w:pPr>
        <w:pStyle w:val="ListParagraph"/>
        <w:numPr>
          <w:ilvl w:val="0"/>
          <w:numId w:val="16"/>
        </w:numPr>
        <w:spacing w:after="120"/>
        <w:jc w:val="both"/>
        <w:rPr>
          <w:bCs/>
        </w:rPr>
      </w:pPr>
      <w:r w:rsidRPr="001B5C1D">
        <w:rPr>
          <w:bCs/>
        </w:rPr>
        <w:t>Предложения за нови ИС или адаптиране и надграждане на съществуващи такива;</w:t>
      </w:r>
    </w:p>
    <w:p w:rsidR="004D2B97" w:rsidRPr="001B5C1D" w:rsidRDefault="004D2B97" w:rsidP="00F711F7">
      <w:pPr>
        <w:pStyle w:val="ListParagraph"/>
        <w:numPr>
          <w:ilvl w:val="0"/>
          <w:numId w:val="16"/>
        </w:numPr>
        <w:spacing w:after="120"/>
        <w:jc w:val="both"/>
        <w:rPr>
          <w:bCs/>
        </w:rPr>
      </w:pPr>
      <w:r w:rsidRPr="001B5C1D">
        <w:rPr>
          <w:bCs/>
        </w:rPr>
        <w:t>Разработване на концепция за развитие на общата информационна система на здравеопазването.</w:t>
      </w:r>
    </w:p>
    <w:p w:rsidR="001F7B69" w:rsidRPr="001B5C1D" w:rsidRDefault="001F7B69" w:rsidP="00F711F7">
      <w:pPr>
        <w:pStyle w:val="ListParagraph"/>
        <w:spacing w:after="120"/>
        <w:ind w:left="709"/>
        <w:jc w:val="both"/>
        <w:rPr>
          <w:b/>
          <w:bCs/>
        </w:rPr>
      </w:pPr>
      <w:r w:rsidRPr="001B5C1D">
        <w:rPr>
          <w:b/>
          <w:bCs/>
        </w:rPr>
        <w:tab/>
      </w:r>
    </w:p>
    <w:p w:rsidR="001F7B69" w:rsidRPr="001B5C1D" w:rsidRDefault="001F7B69" w:rsidP="00F711F7">
      <w:pPr>
        <w:pStyle w:val="ListParagraph"/>
        <w:numPr>
          <w:ilvl w:val="2"/>
          <w:numId w:val="15"/>
        </w:numPr>
        <w:spacing w:after="120"/>
        <w:ind w:left="709"/>
        <w:jc w:val="both"/>
        <w:rPr>
          <w:b/>
          <w:bCs/>
        </w:rPr>
      </w:pPr>
      <w:r w:rsidRPr="001B5C1D">
        <w:rPr>
          <w:b/>
          <w:bCs/>
        </w:rPr>
        <w:t>Дейности</w:t>
      </w:r>
    </w:p>
    <w:p w:rsidR="001F7B69" w:rsidRPr="001B5C1D" w:rsidRDefault="00001F16" w:rsidP="00F711F7">
      <w:pPr>
        <w:spacing w:after="120"/>
        <w:jc w:val="both"/>
        <w:rPr>
          <w:bCs/>
        </w:rPr>
      </w:pPr>
      <w:r w:rsidRPr="001B5C1D">
        <w:rPr>
          <w:bCs/>
        </w:rPr>
        <w:t>Събиране на материали за съществуващи системи в сферата на здравеопазването в България</w:t>
      </w:r>
    </w:p>
    <w:p w:rsidR="00D66B5E" w:rsidRPr="001D3FB6" w:rsidRDefault="00001F16" w:rsidP="00F711F7">
      <w:pPr>
        <w:spacing w:after="120"/>
        <w:jc w:val="both"/>
        <w:rPr>
          <w:bCs/>
          <w:lang w:val="en-US"/>
        </w:rPr>
      </w:pPr>
      <w:r w:rsidRPr="001D3FB6">
        <w:rPr>
          <w:bCs/>
        </w:rPr>
        <w:t>Проучване на добри практики за внедряване на ИС в други страни от ЕС и възможности за интегрирането на такъв опит в бъдещото развитие на ИС в здравеопазването в България и съществуващите системи</w:t>
      </w:r>
      <w:r w:rsidR="00D66B5E" w:rsidRPr="001D3FB6">
        <w:rPr>
          <w:bCs/>
          <w:lang w:val="en-US"/>
        </w:rPr>
        <w:t xml:space="preserve">, </w:t>
      </w:r>
      <w:r w:rsidR="00D66B5E" w:rsidRPr="001D3FB6">
        <w:rPr>
          <w:bCs/>
        </w:rPr>
        <w:t xml:space="preserve">включително и анализ на резултати от пилотния проект за трансграничен електронен обмен на медицинска информация на Европейската Комисия </w:t>
      </w:r>
      <w:proofErr w:type="spellStart"/>
      <w:r w:rsidR="00D66B5E" w:rsidRPr="001D3FB6">
        <w:rPr>
          <w:bCs/>
          <w:lang w:val="en-US"/>
        </w:rPr>
        <w:t>epSOS</w:t>
      </w:r>
      <w:proofErr w:type="spellEnd"/>
      <w:r w:rsidR="00D66B5E" w:rsidRPr="001D3FB6">
        <w:rPr>
          <w:bCs/>
          <w:lang w:val="en-US"/>
        </w:rPr>
        <w:t>.</w:t>
      </w:r>
      <w:r w:rsidR="006B6E77" w:rsidRPr="001D3FB6">
        <w:rPr>
          <w:bCs/>
        </w:rPr>
        <w:t xml:space="preserve"> Проучването следва да обхване и информация от новосъздадената </w:t>
      </w:r>
      <w:r w:rsidR="00D66B5E" w:rsidRPr="001D3FB6">
        <w:rPr>
          <w:bCs/>
        </w:rPr>
        <w:t>Европейска електронна здравна мрежа на страните-членки по Директива 2011/24/</w:t>
      </w:r>
      <w:r w:rsidR="00D66B5E" w:rsidRPr="001D3FB6">
        <w:rPr>
          <w:bCs/>
          <w:lang w:val="en-US"/>
        </w:rPr>
        <w:t>EU.</w:t>
      </w:r>
    </w:p>
    <w:p w:rsidR="00001F16" w:rsidRPr="001D3FB6" w:rsidRDefault="00001F16" w:rsidP="00F711F7">
      <w:pPr>
        <w:spacing w:after="120"/>
        <w:jc w:val="both"/>
        <w:rPr>
          <w:bCs/>
        </w:rPr>
      </w:pPr>
      <w:r w:rsidRPr="001D3FB6">
        <w:rPr>
          <w:bCs/>
        </w:rPr>
        <w:t xml:space="preserve">Проучване на анализ на бизнес процесите в здравеопазването в България и анализ на тяхното състояние след изпълнение на проект </w:t>
      </w:r>
      <w:proofErr w:type="spellStart"/>
      <w:r w:rsidRPr="001D3FB6">
        <w:rPr>
          <w:bCs/>
        </w:rPr>
        <w:t>БаЗИС</w:t>
      </w:r>
      <w:proofErr w:type="spellEnd"/>
      <w:r w:rsidRPr="001D3FB6">
        <w:rPr>
          <w:bCs/>
        </w:rPr>
        <w:t>.</w:t>
      </w:r>
    </w:p>
    <w:p w:rsidR="00001F16" w:rsidRPr="001D3FB6" w:rsidRDefault="00001F16" w:rsidP="00F711F7">
      <w:pPr>
        <w:spacing w:after="120"/>
        <w:jc w:val="both"/>
        <w:rPr>
          <w:bCs/>
        </w:rPr>
      </w:pPr>
      <w:r w:rsidRPr="001D3FB6">
        <w:rPr>
          <w:bCs/>
        </w:rPr>
        <w:t>Анализ на съществуващите ИС в здравеопазването и предложения за тяхното развитие, интегриране и др., което ще доведе до подобряване на здравеопазването за гражданите и ще намали разходите му.</w:t>
      </w:r>
    </w:p>
    <w:p w:rsidR="001D61BA" w:rsidRPr="001D3FB6" w:rsidRDefault="001D61BA" w:rsidP="00F711F7">
      <w:pPr>
        <w:spacing w:after="120"/>
        <w:jc w:val="both"/>
        <w:rPr>
          <w:bCs/>
        </w:rPr>
      </w:pPr>
      <w:r w:rsidRPr="001D3FB6">
        <w:rPr>
          <w:bCs/>
        </w:rPr>
        <w:t>Проучване на резултатите от пилотния проект на МТИТС за „Създаване на регистър за електронна идентичност на потребителите” и анализ за възможността на прилагане в системата на здравеопазването.</w:t>
      </w:r>
    </w:p>
    <w:p w:rsidR="00DC3594" w:rsidRPr="001D3FB6" w:rsidRDefault="00DC3594" w:rsidP="00F711F7">
      <w:pPr>
        <w:spacing w:after="120"/>
        <w:jc w:val="both"/>
        <w:rPr>
          <w:bCs/>
        </w:rPr>
      </w:pPr>
      <w:r w:rsidRPr="001D3FB6">
        <w:rPr>
          <w:bCs/>
        </w:rPr>
        <w:t>Проучване на възможността за използване на специализиран софтуер за компютърни симулации в сферата на здравеопазването, включително:</w:t>
      </w:r>
    </w:p>
    <w:p w:rsidR="00DC3594" w:rsidRPr="001D3FB6" w:rsidRDefault="00DC3594" w:rsidP="00DC3594">
      <w:pPr>
        <w:pStyle w:val="ListParagraph"/>
        <w:numPr>
          <w:ilvl w:val="1"/>
          <w:numId w:val="19"/>
        </w:numPr>
        <w:spacing w:after="120"/>
        <w:jc w:val="both"/>
        <w:rPr>
          <w:bCs/>
        </w:rPr>
      </w:pPr>
      <w:r w:rsidRPr="001D3FB6">
        <w:rPr>
          <w:bCs/>
        </w:rPr>
        <w:t>възможни източници на данни;</w:t>
      </w:r>
    </w:p>
    <w:p w:rsidR="00DC3594" w:rsidRPr="001D3FB6" w:rsidRDefault="00DC3594" w:rsidP="00DC3594">
      <w:pPr>
        <w:pStyle w:val="ListParagraph"/>
        <w:numPr>
          <w:ilvl w:val="1"/>
          <w:numId w:val="19"/>
        </w:numPr>
        <w:spacing w:after="120"/>
        <w:jc w:val="both"/>
        <w:rPr>
          <w:bCs/>
        </w:rPr>
      </w:pPr>
      <w:r w:rsidRPr="001D3FB6">
        <w:rPr>
          <w:bCs/>
        </w:rPr>
        <w:t>възможни симулации;</w:t>
      </w:r>
    </w:p>
    <w:p w:rsidR="00DC3594" w:rsidRPr="001D3FB6" w:rsidRDefault="00DC3594" w:rsidP="00DC3594">
      <w:pPr>
        <w:pStyle w:val="ListParagraph"/>
        <w:numPr>
          <w:ilvl w:val="1"/>
          <w:numId w:val="19"/>
        </w:numPr>
        <w:spacing w:after="120"/>
        <w:jc w:val="both"/>
        <w:rPr>
          <w:bCs/>
        </w:rPr>
      </w:pPr>
      <w:r w:rsidRPr="001D3FB6">
        <w:rPr>
          <w:bCs/>
        </w:rPr>
        <w:t>ползи;</w:t>
      </w:r>
    </w:p>
    <w:p w:rsidR="00DC3594" w:rsidRPr="001D3FB6" w:rsidRDefault="00DC3594" w:rsidP="00DC3594">
      <w:pPr>
        <w:pStyle w:val="ListParagraph"/>
        <w:numPr>
          <w:ilvl w:val="1"/>
          <w:numId w:val="19"/>
        </w:numPr>
        <w:spacing w:after="120"/>
        <w:jc w:val="both"/>
        <w:rPr>
          <w:bCs/>
        </w:rPr>
      </w:pPr>
      <w:r w:rsidRPr="001D3FB6">
        <w:rPr>
          <w:bCs/>
        </w:rPr>
        <w:lastRenderedPageBreak/>
        <w:t>изисквания към софтуер за компютърни симулации в сферата на здравеопазването.</w:t>
      </w:r>
    </w:p>
    <w:p w:rsidR="00001F16" w:rsidRPr="001B5C1D" w:rsidRDefault="00001F16" w:rsidP="00F711F7">
      <w:pPr>
        <w:spacing w:after="120"/>
        <w:jc w:val="both"/>
        <w:rPr>
          <w:b/>
          <w:bCs/>
        </w:rPr>
      </w:pPr>
    </w:p>
    <w:p w:rsidR="001F7B69" w:rsidRPr="001B5C1D" w:rsidRDefault="00CD5FB8" w:rsidP="00F711F7">
      <w:pPr>
        <w:pStyle w:val="ListParagraph"/>
        <w:numPr>
          <w:ilvl w:val="2"/>
          <w:numId w:val="15"/>
        </w:numPr>
        <w:spacing w:after="120"/>
        <w:ind w:left="709"/>
        <w:jc w:val="both"/>
        <w:rPr>
          <w:b/>
          <w:bCs/>
        </w:rPr>
      </w:pPr>
      <w:r w:rsidRPr="001B5C1D">
        <w:rPr>
          <w:b/>
          <w:bCs/>
        </w:rPr>
        <w:t>Допълнителни</w:t>
      </w:r>
      <w:r w:rsidR="001F7B69" w:rsidRPr="001B5C1D">
        <w:rPr>
          <w:b/>
          <w:bCs/>
        </w:rPr>
        <w:t xml:space="preserve"> изисквания:</w:t>
      </w:r>
    </w:p>
    <w:p w:rsidR="00001F16" w:rsidRPr="001B5C1D" w:rsidRDefault="00001F16" w:rsidP="00F711F7">
      <w:pPr>
        <w:pStyle w:val="ListParagraph"/>
        <w:jc w:val="both"/>
        <w:rPr>
          <w:b/>
          <w:bCs/>
        </w:rPr>
      </w:pPr>
    </w:p>
    <w:p w:rsidR="00001F16" w:rsidRPr="001B5C1D" w:rsidRDefault="00001F16" w:rsidP="00F711F7">
      <w:pPr>
        <w:spacing w:after="120"/>
        <w:jc w:val="both"/>
        <w:rPr>
          <w:bCs/>
        </w:rPr>
      </w:pPr>
      <w:r w:rsidRPr="001B5C1D">
        <w:rPr>
          <w:bCs/>
        </w:rPr>
        <w:t>Участникът трябва да опише начина на управление на тази дейност, съблюдавайки целите и задачите описани в т. 7.7.1. на настоящата глава. Участникът е необходимо да посочи екип, с който смята да осъществява дейността, тяхната квалификация и опит, както и начините на взаимодействие на екипа на участника с екипите на Възложителя и екипите на свързаните проекта с цел максимално доброто изпълнение на целите и задачите по тази обособена позиция.</w:t>
      </w:r>
    </w:p>
    <w:p w:rsidR="00001F16" w:rsidRPr="001B5C1D" w:rsidRDefault="00001F16" w:rsidP="00F711F7">
      <w:pPr>
        <w:spacing w:after="120"/>
        <w:jc w:val="both"/>
        <w:rPr>
          <w:bCs/>
        </w:rPr>
      </w:pPr>
      <w:r w:rsidRPr="001B5C1D">
        <w:rPr>
          <w:bCs/>
        </w:rPr>
        <w:t>Необходимо е да се опише подхода на участника към изпълнение на заелите и задачите, като се покаже начините и метода на контрол на дейностите.</w:t>
      </w:r>
    </w:p>
    <w:p w:rsidR="00001F16" w:rsidRPr="001B5C1D" w:rsidRDefault="00001F16" w:rsidP="00F711F7">
      <w:pPr>
        <w:spacing w:after="120"/>
        <w:jc w:val="both"/>
        <w:rPr>
          <w:bCs/>
        </w:rPr>
      </w:pPr>
      <w:r w:rsidRPr="001B5C1D">
        <w:rPr>
          <w:bCs/>
        </w:rPr>
        <w:t xml:space="preserve">Участникът е необходимо да опише техниките за отчитане на резултатите от работата си, както и да покаже, че подхода му при събиране на необходимите данни и съответните метрики ще са качествени и ще отговарят на световните стандарти. </w:t>
      </w:r>
    </w:p>
    <w:p w:rsidR="001F7B69" w:rsidRPr="001B5C1D" w:rsidRDefault="001F7B69" w:rsidP="00F711F7">
      <w:pPr>
        <w:pStyle w:val="ListParagraph"/>
        <w:spacing w:after="120"/>
        <w:ind w:left="709"/>
        <w:jc w:val="both"/>
        <w:rPr>
          <w:b/>
          <w:bCs/>
        </w:rPr>
      </w:pPr>
    </w:p>
    <w:p w:rsidR="001F7B69" w:rsidRPr="001B5C1D" w:rsidRDefault="00DD3838" w:rsidP="00F711F7">
      <w:pPr>
        <w:pStyle w:val="ListParagraph"/>
        <w:numPr>
          <w:ilvl w:val="2"/>
          <w:numId w:val="15"/>
        </w:numPr>
        <w:spacing w:after="120"/>
        <w:ind w:left="709"/>
        <w:jc w:val="both"/>
        <w:rPr>
          <w:b/>
          <w:bCs/>
        </w:rPr>
      </w:pPr>
      <w:r w:rsidRPr="001B5C1D">
        <w:rPr>
          <w:b/>
          <w:bCs/>
        </w:rPr>
        <w:t>Взаимодействие с други ОП</w:t>
      </w:r>
    </w:p>
    <w:p w:rsidR="00001F16" w:rsidRPr="001B5C1D" w:rsidRDefault="00001F16" w:rsidP="00F711F7">
      <w:pPr>
        <w:spacing w:after="120"/>
        <w:jc w:val="both"/>
        <w:rPr>
          <w:b/>
          <w:bCs/>
        </w:rPr>
      </w:pPr>
    </w:p>
    <w:p w:rsidR="00A01C60" w:rsidRPr="001B5C1D" w:rsidRDefault="00001F16" w:rsidP="00F711F7">
      <w:pPr>
        <w:spacing w:after="120"/>
        <w:jc w:val="both"/>
        <w:rPr>
          <w:bCs/>
        </w:rPr>
      </w:pPr>
      <w:r w:rsidRPr="001B5C1D">
        <w:rPr>
          <w:bCs/>
        </w:rPr>
        <w:t>Изпълнителят по тази Обособена позиция ще трябва да взаимодейства с ОП 1 – ОП6 от настоящата поръчка, както и с помощта на Възложителя със системите на НЗОК, тези на Второстепенните разпоредители на бюджетни кредити към Министерство на здравеопазването, с изпълнители на болнична и доболнична помощ и други по необходимост и имащи отношение към изпълнението на целите на ОП.</w:t>
      </w:r>
    </w:p>
    <w:p w:rsidR="001F7B69" w:rsidRPr="001B5C1D" w:rsidRDefault="001F7B69" w:rsidP="008E4DEA">
      <w:pPr>
        <w:spacing w:after="120"/>
        <w:rPr>
          <w:b/>
          <w:bCs/>
        </w:rPr>
      </w:pPr>
    </w:p>
    <w:p w:rsidR="001F7B69" w:rsidRPr="001B5C1D" w:rsidRDefault="001F7B69" w:rsidP="00121ACB">
      <w:pPr>
        <w:pStyle w:val="ListParagraph"/>
        <w:numPr>
          <w:ilvl w:val="2"/>
          <w:numId w:val="15"/>
        </w:numPr>
        <w:spacing w:after="120"/>
        <w:ind w:left="709"/>
        <w:rPr>
          <w:b/>
          <w:bCs/>
        </w:rPr>
      </w:pPr>
      <w:r w:rsidRPr="001B5C1D">
        <w:rPr>
          <w:b/>
          <w:bCs/>
        </w:rPr>
        <w:t>Отчетни продукти</w:t>
      </w:r>
      <w:r w:rsidR="006C32AE" w:rsidRPr="001B5C1D">
        <w:rPr>
          <w:b/>
          <w:bCs/>
        </w:rPr>
        <w:t xml:space="preserve"> и график н</w:t>
      </w:r>
      <w:r w:rsidR="00CF4C7B" w:rsidRPr="001B5C1D">
        <w:rPr>
          <w:b/>
          <w:bCs/>
        </w:rPr>
        <w:t>а изпълнение</w:t>
      </w:r>
      <w:r w:rsidRPr="001B5C1D">
        <w:rPr>
          <w:b/>
          <w:bCs/>
        </w:rPr>
        <w:t>:</w:t>
      </w:r>
    </w:p>
    <w:p w:rsidR="001F7B69" w:rsidRPr="001B5C1D" w:rsidRDefault="001F7B69" w:rsidP="005014BE">
      <w:pPr>
        <w:spacing w:after="120"/>
        <w:rPr>
          <w:bCs/>
        </w:rPr>
      </w:pPr>
    </w:p>
    <w:p w:rsidR="00CF4C7B" w:rsidRPr="001B5C1D" w:rsidRDefault="00001F16" w:rsidP="00CF4C7B">
      <w:pPr>
        <w:pStyle w:val="ListParagraph"/>
        <w:rPr>
          <w:bCs/>
        </w:rPr>
      </w:pPr>
      <w:r w:rsidRPr="001B5C1D">
        <w:rPr>
          <w:bCs/>
        </w:rPr>
        <w:t>Посочените в таблицата по-долу времена са свързани с началната дата на договора.</w:t>
      </w:r>
    </w:p>
    <w:p w:rsidR="00F711F7" w:rsidRPr="001B5C1D" w:rsidRDefault="00F711F7" w:rsidP="00CF4C7B">
      <w:pPr>
        <w:pStyle w:val="ListParagraph"/>
        <w:rPr>
          <w:bCs/>
        </w:rPr>
      </w:pPr>
    </w:p>
    <w:tbl>
      <w:tblPr>
        <w:tblStyle w:val="TableGrid"/>
        <w:tblW w:w="5000" w:type="pct"/>
        <w:tblLook w:val="04A0"/>
      </w:tblPr>
      <w:tblGrid>
        <w:gridCol w:w="406"/>
        <w:gridCol w:w="3442"/>
        <w:gridCol w:w="1502"/>
        <w:gridCol w:w="1390"/>
        <w:gridCol w:w="1375"/>
        <w:gridCol w:w="1461"/>
      </w:tblGrid>
      <w:tr w:rsidR="00CF4C7B" w:rsidRPr="001B5C1D" w:rsidTr="00F711F7">
        <w:tc>
          <w:tcPr>
            <w:tcW w:w="212" w:type="pct"/>
            <w:tcBorders>
              <w:bottom w:val="single" w:sz="4" w:space="0" w:color="auto"/>
            </w:tcBorders>
            <w:shd w:val="pct10" w:color="auto" w:fill="auto"/>
          </w:tcPr>
          <w:p w:rsidR="00CF4C7B" w:rsidRPr="001B5C1D" w:rsidRDefault="00CF4C7B" w:rsidP="003473BA">
            <w:pPr>
              <w:pStyle w:val="ListParagraph"/>
              <w:ind w:left="0"/>
              <w:rPr>
                <w:bCs/>
              </w:rPr>
            </w:pPr>
          </w:p>
        </w:tc>
        <w:tc>
          <w:tcPr>
            <w:tcW w:w="1797" w:type="pct"/>
            <w:tcBorders>
              <w:bottom w:val="single" w:sz="4" w:space="0" w:color="auto"/>
            </w:tcBorders>
            <w:shd w:val="pct10" w:color="auto" w:fill="auto"/>
          </w:tcPr>
          <w:p w:rsidR="00CF4C7B" w:rsidRPr="001B5C1D" w:rsidRDefault="00CF4C7B" w:rsidP="003473BA">
            <w:pPr>
              <w:pStyle w:val="ListParagraph"/>
              <w:ind w:left="0"/>
              <w:rPr>
                <w:bCs/>
              </w:rPr>
            </w:pPr>
            <w:r w:rsidRPr="001B5C1D">
              <w:rPr>
                <w:bCs/>
              </w:rPr>
              <w:t xml:space="preserve"> </w:t>
            </w:r>
          </w:p>
        </w:tc>
        <w:tc>
          <w:tcPr>
            <w:tcW w:w="784" w:type="pct"/>
            <w:tcBorders>
              <w:bottom w:val="single" w:sz="4" w:space="0" w:color="auto"/>
            </w:tcBorders>
            <w:shd w:val="pct10" w:color="auto" w:fill="auto"/>
          </w:tcPr>
          <w:p w:rsidR="00CF4C7B" w:rsidRPr="001B5C1D" w:rsidRDefault="00CF4C7B" w:rsidP="003473BA">
            <w:pPr>
              <w:pStyle w:val="ListParagraph"/>
              <w:ind w:left="0"/>
              <w:rPr>
                <w:bCs/>
              </w:rPr>
            </w:pPr>
            <w:r w:rsidRPr="001B5C1D">
              <w:rPr>
                <w:bCs/>
              </w:rPr>
              <w:t>Срок за предаване</w:t>
            </w:r>
          </w:p>
        </w:tc>
        <w:tc>
          <w:tcPr>
            <w:tcW w:w="726" w:type="pct"/>
            <w:tcBorders>
              <w:bottom w:val="single" w:sz="4" w:space="0" w:color="auto"/>
            </w:tcBorders>
            <w:shd w:val="pct10" w:color="auto" w:fill="auto"/>
          </w:tcPr>
          <w:p w:rsidR="00CF4C7B" w:rsidRPr="001B5C1D" w:rsidRDefault="00CF4C7B" w:rsidP="003473BA">
            <w:pPr>
              <w:pStyle w:val="ListParagraph"/>
              <w:ind w:left="0"/>
              <w:rPr>
                <w:bCs/>
              </w:rPr>
            </w:pPr>
            <w:r w:rsidRPr="001B5C1D">
              <w:rPr>
                <w:bCs/>
              </w:rPr>
              <w:t>Срок за забележки</w:t>
            </w:r>
          </w:p>
        </w:tc>
        <w:tc>
          <w:tcPr>
            <w:tcW w:w="718" w:type="pct"/>
            <w:tcBorders>
              <w:bottom w:val="single" w:sz="4" w:space="0" w:color="auto"/>
            </w:tcBorders>
            <w:shd w:val="pct10" w:color="auto" w:fill="auto"/>
          </w:tcPr>
          <w:p w:rsidR="00CF4C7B" w:rsidRPr="001B5C1D" w:rsidRDefault="00CF4C7B" w:rsidP="003473BA">
            <w:pPr>
              <w:pStyle w:val="ListParagraph"/>
              <w:ind w:left="0"/>
              <w:rPr>
                <w:bCs/>
              </w:rPr>
            </w:pPr>
            <w:r w:rsidRPr="001B5C1D">
              <w:rPr>
                <w:bCs/>
              </w:rPr>
              <w:t>Срок за корекция</w:t>
            </w:r>
          </w:p>
        </w:tc>
        <w:tc>
          <w:tcPr>
            <w:tcW w:w="763" w:type="pct"/>
            <w:tcBorders>
              <w:bottom w:val="single" w:sz="4" w:space="0" w:color="auto"/>
            </w:tcBorders>
            <w:shd w:val="pct10" w:color="auto" w:fill="auto"/>
          </w:tcPr>
          <w:p w:rsidR="00CF4C7B" w:rsidRPr="001B5C1D" w:rsidRDefault="00CF4C7B" w:rsidP="003473BA">
            <w:pPr>
              <w:pStyle w:val="ListParagraph"/>
              <w:ind w:left="0"/>
              <w:rPr>
                <w:bCs/>
              </w:rPr>
            </w:pPr>
            <w:r w:rsidRPr="001B5C1D">
              <w:rPr>
                <w:bCs/>
              </w:rPr>
              <w:t>окончателно приемане</w:t>
            </w:r>
          </w:p>
        </w:tc>
      </w:tr>
      <w:tr w:rsidR="00CF4C7B" w:rsidRPr="001B5C1D" w:rsidTr="00F711F7">
        <w:tc>
          <w:tcPr>
            <w:tcW w:w="212" w:type="pct"/>
            <w:tcBorders>
              <w:bottom w:val="single" w:sz="4" w:space="0" w:color="auto"/>
            </w:tcBorders>
            <w:shd w:val="pct25" w:color="auto" w:fill="auto"/>
          </w:tcPr>
          <w:p w:rsidR="00CF4C7B" w:rsidRPr="001B5C1D" w:rsidRDefault="00CF4C7B" w:rsidP="003473BA">
            <w:pPr>
              <w:pStyle w:val="ListParagraph"/>
              <w:ind w:left="0"/>
              <w:rPr>
                <w:bCs/>
              </w:rPr>
            </w:pPr>
          </w:p>
        </w:tc>
        <w:tc>
          <w:tcPr>
            <w:tcW w:w="1797" w:type="pct"/>
            <w:tcBorders>
              <w:bottom w:val="single" w:sz="4" w:space="0" w:color="auto"/>
            </w:tcBorders>
            <w:shd w:val="pct25" w:color="auto" w:fill="auto"/>
          </w:tcPr>
          <w:p w:rsidR="00CF4C7B" w:rsidRPr="001B5C1D" w:rsidRDefault="00CF4C7B" w:rsidP="003473BA">
            <w:pPr>
              <w:spacing w:before="0" w:after="200" w:line="276" w:lineRule="auto"/>
              <w:rPr>
                <w:bCs/>
              </w:rPr>
            </w:pPr>
            <w:r w:rsidRPr="001B5C1D">
              <w:rPr>
                <w:bCs/>
              </w:rPr>
              <w:t>Отговорност</w:t>
            </w:r>
          </w:p>
        </w:tc>
        <w:tc>
          <w:tcPr>
            <w:tcW w:w="784" w:type="pct"/>
            <w:tcBorders>
              <w:bottom w:val="single" w:sz="4" w:space="0" w:color="auto"/>
            </w:tcBorders>
            <w:shd w:val="pct25" w:color="auto" w:fill="auto"/>
          </w:tcPr>
          <w:p w:rsidR="00CF4C7B" w:rsidRPr="001B5C1D" w:rsidRDefault="00CF4C7B" w:rsidP="003473BA">
            <w:pPr>
              <w:pStyle w:val="ListParagraph"/>
              <w:ind w:left="0"/>
              <w:rPr>
                <w:bCs/>
              </w:rPr>
            </w:pPr>
            <w:r w:rsidRPr="001B5C1D">
              <w:rPr>
                <w:bCs/>
              </w:rPr>
              <w:t>Изпълнител</w:t>
            </w:r>
          </w:p>
        </w:tc>
        <w:tc>
          <w:tcPr>
            <w:tcW w:w="726" w:type="pct"/>
            <w:tcBorders>
              <w:bottom w:val="single" w:sz="4" w:space="0" w:color="auto"/>
            </w:tcBorders>
            <w:shd w:val="pct25" w:color="auto" w:fill="auto"/>
          </w:tcPr>
          <w:p w:rsidR="00CF4C7B" w:rsidRPr="001B5C1D" w:rsidRDefault="00CF4C7B" w:rsidP="003473BA">
            <w:pPr>
              <w:pStyle w:val="ListParagraph"/>
              <w:ind w:left="0"/>
              <w:rPr>
                <w:bCs/>
              </w:rPr>
            </w:pPr>
            <w:r w:rsidRPr="001B5C1D">
              <w:rPr>
                <w:bCs/>
              </w:rPr>
              <w:t>Възложител</w:t>
            </w:r>
          </w:p>
        </w:tc>
        <w:tc>
          <w:tcPr>
            <w:tcW w:w="718" w:type="pct"/>
            <w:tcBorders>
              <w:bottom w:val="single" w:sz="4" w:space="0" w:color="auto"/>
            </w:tcBorders>
            <w:shd w:val="pct25" w:color="auto" w:fill="auto"/>
          </w:tcPr>
          <w:p w:rsidR="00CF4C7B" w:rsidRPr="001B5C1D" w:rsidRDefault="00CF4C7B" w:rsidP="003473BA">
            <w:pPr>
              <w:pStyle w:val="ListParagraph"/>
              <w:ind w:left="0"/>
              <w:rPr>
                <w:bCs/>
              </w:rPr>
            </w:pPr>
            <w:r w:rsidRPr="001B5C1D">
              <w:rPr>
                <w:bCs/>
              </w:rPr>
              <w:t>Изпълнител</w:t>
            </w:r>
          </w:p>
        </w:tc>
        <w:tc>
          <w:tcPr>
            <w:tcW w:w="763" w:type="pct"/>
            <w:tcBorders>
              <w:bottom w:val="single" w:sz="4" w:space="0" w:color="auto"/>
            </w:tcBorders>
            <w:shd w:val="pct25" w:color="auto" w:fill="auto"/>
          </w:tcPr>
          <w:p w:rsidR="00CF4C7B" w:rsidRPr="001B5C1D" w:rsidRDefault="00CF4C7B" w:rsidP="003473BA">
            <w:pPr>
              <w:pStyle w:val="ListParagraph"/>
              <w:ind w:left="0"/>
              <w:rPr>
                <w:bCs/>
              </w:rPr>
            </w:pPr>
            <w:r w:rsidRPr="001B5C1D">
              <w:rPr>
                <w:bCs/>
              </w:rPr>
              <w:t>Възложител</w:t>
            </w:r>
          </w:p>
        </w:tc>
      </w:tr>
      <w:tr w:rsidR="00F1405F" w:rsidRPr="001B5C1D" w:rsidTr="00F711F7">
        <w:tc>
          <w:tcPr>
            <w:tcW w:w="212" w:type="pct"/>
            <w:shd w:val="clear" w:color="auto" w:fill="92D050"/>
          </w:tcPr>
          <w:p w:rsidR="00F1405F" w:rsidRPr="001B5C1D" w:rsidRDefault="00F1405F" w:rsidP="003473BA">
            <w:pPr>
              <w:pStyle w:val="ListParagraph"/>
              <w:ind w:left="0"/>
              <w:rPr>
                <w:bCs/>
              </w:rPr>
            </w:pPr>
          </w:p>
        </w:tc>
        <w:tc>
          <w:tcPr>
            <w:tcW w:w="4788" w:type="pct"/>
            <w:gridSpan w:val="5"/>
            <w:shd w:val="clear" w:color="auto" w:fill="92D050"/>
          </w:tcPr>
          <w:p w:rsidR="00F1405F" w:rsidRPr="001B5C1D" w:rsidRDefault="00F1405F" w:rsidP="00F1405F">
            <w:pPr>
              <w:pStyle w:val="ListParagraph"/>
              <w:ind w:left="0"/>
              <w:jc w:val="center"/>
              <w:rPr>
                <w:bCs/>
              </w:rPr>
            </w:pPr>
            <w:r w:rsidRPr="001B5C1D">
              <w:rPr>
                <w:bCs/>
              </w:rPr>
              <w:t>ФАЗА 1</w:t>
            </w:r>
          </w:p>
        </w:tc>
      </w:tr>
      <w:tr w:rsidR="00001F16" w:rsidRPr="001B5C1D" w:rsidTr="00F711F7">
        <w:tc>
          <w:tcPr>
            <w:tcW w:w="212" w:type="pct"/>
          </w:tcPr>
          <w:p w:rsidR="00001F16" w:rsidRPr="001B5C1D" w:rsidRDefault="00001F16" w:rsidP="003473BA">
            <w:pPr>
              <w:pStyle w:val="ListParagraph"/>
              <w:ind w:left="0"/>
              <w:rPr>
                <w:bCs/>
              </w:rPr>
            </w:pPr>
          </w:p>
        </w:tc>
        <w:tc>
          <w:tcPr>
            <w:tcW w:w="1797" w:type="pct"/>
          </w:tcPr>
          <w:p w:rsidR="00001F16" w:rsidRPr="001B5C1D" w:rsidRDefault="00F1405F" w:rsidP="00F1405F">
            <w:pPr>
              <w:spacing w:before="0" w:after="200"/>
              <w:rPr>
                <w:bCs/>
              </w:rPr>
            </w:pPr>
            <w:r w:rsidRPr="001B5C1D">
              <w:rPr>
                <w:bCs/>
              </w:rPr>
              <w:t>Предложения за нови ИС или адаптиране и надграждане на съществуващи такива;</w:t>
            </w:r>
          </w:p>
        </w:tc>
        <w:tc>
          <w:tcPr>
            <w:tcW w:w="784" w:type="pct"/>
          </w:tcPr>
          <w:p w:rsidR="00001F16" w:rsidRPr="001B5C1D" w:rsidRDefault="009D2F0E" w:rsidP="003473BA">
            <w:pPr>
              <w:pStyle w:val="ListParagraph"/>
              <w:ind w:left="0"/>
              <w:rPr>
                <w:bCs/>
              </w:rPr>
            </w:pPr>
            <w:r w:rsidRPr="001B5C1D">
              <w:rPr>
                <w:bCs/>
              </w:rPr>
              <w:t>10 седмица</w:t>
            </w:r>
          </w:p>
        </w:tc>
        <w:tc>
          <w:tcPr>
            <w:tcW w:w="726" w:type="pct"/>
          </w:tcPr>
          <w:p w:rsidR="00001F16" w:rsidRPr="001B5C1D" w:rsidRDefault="00001F16" w:rsidP="00A01C60">
            <w:pPr>
              <w:pStyle w:val="ListParagraph"/>
              <w:ind w:left="0"/>
              <w:rPr>
                <w:bCs/>
              </w:rPr>
            </w:pPr>
            <w:r w:rsidRPr="001B5C1D">
              <w:rPr>
                <w:bCs/>
              </w:rPr>
              <w:t>7 дни</w:t>
            </w:r>
          </w:p>
        </w:tc>
        <w:tc>
          <w:tcPr>
            <w:tcW w:w="718" w:type="pct"/>
          </w:tcPr>
          <w:p w:rsidR="00001F16" w:rsidRPr="001B5C1D" w:rsidRDefault="00001F16" w:rsidP="00A01C60">
            <w:pPr>
              <w:pStyle w:val="ListParagraph"/>
              <w:ind w:left="0"/>
              <w:rPr>
                <w:bCs/>
              </w:rPr>
            </w:pPr>
            <w:r w:rsidRPr="001B5C1D">
              <w:rPr>
                <w:bCs/>
              </w:rPr>
              <w:t>7дни</w:t>
            </w:r>
          </w:p>
        </w:tc>
        <w:tc>
          <w:tcPr>
            <w:tcW w:w="763" w:type="pct"/>
          </w:tcPr>
          <w:p w:rsidR="00001F16" w:rsidRPr="001B5C1D" w:rsidRDefault="00001F16" w:rsidP="00A01C60">
            <w:pPr>
              <w:pStyle w:val="ListParagraph"/>
              <w:ind w:left="0"/>
              <w:rPr>
                <w:bCs/>
              </w:rPr>
            </w:pPr>
            <w:r w:rsidRPr="001B5C1D">
              <w:rPr>
                <w:bCs/>
              </w:rPr>
              <w:t>5 дни</w:t>
            </w:r>
          </w:p>
        </w:tc>
      </w:tr>
      <w:tr w:rsidR="00001F16" w:rsidRPr="001B5C1D" w:rsidTr="00F711F7">
        <w:tc>
          <w:tcPr>
            <w:tcW w:w="212" w:type="pct"/>
          </w:tcPr>
          <w:p w:rsidR="00001F16" w:rsidRPr="001B5C1D" w:rsidRDefault="00001F16" w:rsidP="003473BA">
            <w:pPr>
              <w:pStyle w:val="ListParagraph"/>
              <w:ind w:left="0"/>
              <w:rPr>
                <w:bCs/>
              </w:rPr>
            </w:pPr>
          </w:p>
        </w:tc>
        <w:tc>
          <w:tcPr>
            <w:tcW w:w="1797" w:type="pct"/>
          </w:tcPr>
          <w:p w:rsidR="00001F16" w:rsidRPr="001B5C1D" w:rsidRDefault="00001F16" w:rsidP="003473BA">
            <w:pPr>
              <w:spacing w:before="0" w:after="200" w:line="276" w:lineRule="auto"/>
              <w:rPr>
                <w:bCs/>
              </w:rPr>
            </w:pPr>
            <w:r w:rsidRPr="001B5C1D">
              <w:rPr>
                <w:bCs/>
              </w:rPr>
              <w:t xml:space="preserve">Добри практики в ЕС, които да могат да бъдат използвани при </w:t>
            </w:r>
            <w:r w:rsidRPr="001B5C1D">
              <w:rPr>
                <w:bCs/>
              </w:rPr>
              <w:lastRenderedPageBreak/>
              <w:t>по-нататъшното развитие на ИС на здравеопазването.</w:t>
            </w:r>
          </w:p>
        </w:tc>
        <w:tc>
          <w:tcPr>
            <w:tcW w:w="784" w:type="pct"/>
          </w:tcPr>
          <w:p w:rsidR="00001F16" w:rsidRPr="001B5C1D" w:rsidRDefault="009D2F0E" w:rsidP="003473BA">
            <w:pPr>
              <w:pStyle w:val="ListParagraph"/>
              <w:ind w:left="0"/>
              <w:rPr>
                <w:bCs/>
              </w:rPr>
            </w:pPr>
            <w:r w:rsidRPr="001B5C1D">
              <w:rPr>
                <w:bCs/>
              </w:rPr>
              <w:lastRenderedPageBreak/>
              <w:t>10</w:t>
            </w:r>
            <w:r w:rsidR="00001F16" w:rsidRPr="001B5C1D">
              <w:rPr>
                <w:bCs/>
              </w:rPr>
              <w:t xml:space="preserve"> седмица</w:t>
            </w:r>
          </w:p>
        </w:tc>
        <w:tc>
          <w:tcPr>
            <w:tcW w:w="726" w:type="pct"/>
          </w:tcPr>
          <w:p w:rsidR="00001F16" w:rsidRPr="001B5C1D" w:rsidRDefault="00001F16" w:rsidP="00A01C60">
            <w:pPr>
              <w:pStyle w:val="ListParagraph"/>
              <w:ind w:left="0"/>
              <w:rPr>
                <w:bCs/>
              </w:rPr>
            </w:pPr>
            <w:r w:rsidRPr="001B5C1D">
              <w:rPr>
                <w:bCs/>
              </w:rPr>
              <w:t>7 дни</w:t>
            </w:r>
          </w:p>
        </w:tc>
        <w:tc>
          <w:tcPr>
            <w:tcW w:w="718" w:type="pct"/>
          </w:tcPr>
          <w:p w:rsidR="00001F16" w:rsidRPr="001B5C1D" w:rsidRDefault="00001F16" w:rsidP="00A01C60">
            <w:pPr>
              <w:pStyle w:val="ListParagraph"/>
              <w:ind w:left="0"/>
              <w:rPr>
                <w:bCs/>
              </w:rPr>
            </w:pPr>
            <w:r w:rsidRPr="001B5C1D">
              <w:rPr>
                <w:bCs/>
              </w:rPr>
              <w:t>7дни</w:t>
            </w:r>
          </w:p>
        </w:tc>
        <w:tc>
          <w:tcPr>
            <w:tcW w:w="763" w:type="pct"/>
          </w:tcPr>
          <w:p w:rsidR="00001F16" w:rsidRPr="001B5C1D" w:rsidRDefault="00001F16" w:rsidP="00A01C60">
            <w:pPr>
              <w:pStyle w:val="ListParagraph"/>
              <w:ind w:left="0"/>
              <w:rPr>
                <w:bCs/>
              </w:rPr>
            </w:pPr>
            <w:r w:rsidRPr="001B5C1D">
              <w:rPr>
                <w:bCs/>
              </w:rPr>
              <w:t>5 дни</w:t>
            </w:r>
          </w:p>
        </w:tc>
      </w:tr>
      <w:tr w:rsidR="00F1405F" w:rsidRPr="001B5C1D" w:rsidTr="00F711F7">
        <w:tc>
          <w:tcPr>
            <w:tcW w:w="212" w:type="pct"/>
            <w:tcBorders>
              <w:bottom w:val="single" w:sz="4" w:space="0" w:color="auto"/>
            </w:tcBorders>
          </w:tcPr>
          <w:p w:rsidR="00F1405F" w:rsidRPr="001B5C1D" w:rsidRDefault="00F1405F" w:rsidP="003473BA">
            <w:pPr>
              <w:pStyle w:val="ListParagraph"/>
              <w:ind w:left="0"/>
              <w:rPr>
                <w:bCs/>
              </w:rPr>
            </w:pPr>
          </w:p>
        </w:tc>
        <w:tc>
          <w:tcPr>
            <w:tcW w:w="1797" w:type="pct"/>
            <w:tcBorders>
              <w:bottom w:val="single" w:sz="4" w:space="0" w:color="auto"/>
            </w:tcBorders>
          </w:tcPr>
          <w:p w:rsidR="00F1405F" w:rsidRPr="001B5C1D" w:rsidRDefault="00F1405F" w:rsidP="00F1405F">
            <w:pPr>
              <w:spacing w:before="0" w:after="200" w:line="276" w:lineRule="auto"/>
              <w:rPr>
                <w:bCs/>
              </w:rPr>
            </w:pPr>
            <w:r w:rsidRPr="001B5C1D">
              <w:rPr>
                <w:bCs/>
              </w:rPr>
              <w:t>Разработване на концепция за развитие на общата информационна система на здравеопазването след БАЗИС.</w:t>
            </w:r>
          </w:p>
        </w:tc>
        <w:tc>
          <w:tcPr>
            <w:tcW w:w="784" w:type="pct"/>
            <w:tcBorders>
              <w:bottom w:val="single" w:sz="4" w:space="0" w:color="auto"/>
            </w:tcBorders>
          </w:tcPr>
          <w:p w:rsidR="00F1405F" w:rsidRPr="001B5C1D" w:rsidRDefault="009D2F0E" w:rsidP="003473BA">
            <w:pPr>
              <w:pStyle w:val="ListParagraph"/>
              <w:ind w:left="0"/>
              <w:rPr>
                <w:bCs/>
              </w:rPr>
            </w:pPr>
            <w:r w:rsidRPr="001B5C1D">
              <w:rPr>
                <w:bCs/>
              </w:rPr>
              <w:t xml:space="preserve">10 </w:t>
            </w:r>
            <w:proofErr w:type="spellStart"/>
            <w:r w:rsidRPr="001B5C1D">
              <w:rPr>
                <w:bCs/>
              </w:rPr>
              <w:t>семица</w:t>
            </w:r>
            <w:proofErr w:type="spellEnd"/>
          </w:p>
        </w:tc>
        <w:tc>
          <w:tcPr>
            <w:tcW w:w="726" w:type="pct"/>
            <w:tcBorders>
              <w:bottom w:val="single" w:sz="4" w:space="0" w:color="auto"/>
            </w:tcBorders>
          </w:tcPr>
          <w:p w:rsidR="00F1405F" w:rsidRPr="001B5C1D" w:rsidRDefault="00F1405F" w:rsidP="00A01C60">
            <w:pPr>
              <w:pStyle w:val="ListParagraph"/>
              <w:ind w:left="0"/>
              <w:rPr>
                <w:bCs/>
              </w:rPr>
            </w:pPr>
          </w:p>
        </w:tc>
        <w:tc>
          <w:tcPr>
            <w:tcW w:w="718" w:type="pct"/>
            <w:tcBorders>
              <w:bottom w:val="single" w:sz="4" w:space="0" w:color="auto"/>
            </w:tcBorders>
          </w:tcPr>
          <w:p w:rsidR="00F1405F" w:rsidRPr="001B5C1D" w:rsidRDefault="00F1405F" w:rsidP="00A01C60">
            <w:pPr>
              <w:pStyle w:val="ListParagraph"/>
              <w:ind w:left="0"/>
              <w:rPr>
                <w:bCs/>
              </w:rPr>
            </w:pPr>
          </w:p>
        </w:tc>
        <w:tc>
          <w:tcPr>
            <w:tcW w:w="763" w:type="pct"/>
            <w:tcBorders>
              <w:bottom w:val="single" w:sz="4" w:space="0" w:color="auto"/>
            </w:tcBorders>
          </w:tcPr>
          <w:p w:rsidR="00F1405F" w:rsidRPr="001B5C1D" w:rsidRDefault="00F1405F" w:rsidP="00A01C60">
            <w:pPr>
              <w:pStyle w:val="ListParagraph"/>
              <w:ind w:left="0"/>
              <w:rPr>
                <w:bCs/>
              </w:rPr>
            </w:pPr>
          </w:p>
        </w:tc>
      </w:tr>
      <w:tr w:rsidR="00F1405F" w:rsidRPr="001B5C1D" w:rsidTr="00F711F7">
        <w:tc>
          <w:tcPr>
            <w:tcW w:w="212" w:type="pct"/>
            <w:shd w:val="clear" w:color="auto" w:fill="92D050"/>
          </w:tcPr>
          <w:p w:rsidR="00F1405F" w:rsidRPr="001B5C1D" w:rsidRDefault="00F1405F" w:rsidP="00F1405F">
            <w:pPr>
              <w:pStyle w:val="ListParagraph"/>
              <w:ind w:left="0"/>
              <w:rPr>
                <w:bCs/>
              </w:rPr>
            </w:pPr>
          </w:p>
        </w:tc>
        <w:tc>
          <w:tcPr>
            <w:tcW w:w="4788" w:type="pct"/>
            <w:gridSpan w:val="5"/>
            <w:shd w:val="clear" w:color="auto" w:fill="92D050"/>
          </w:tcPr>
          <w:p w:rsidR="00F1405F" w:rsidRPr="001B5C1D" w:rsidRDefault="00F1405F" w:rsidP="00F1405F">
            <w:pPr>
              <w:pStyle w:val="ListParagraph"/>
              <w:ind w:left="0"/>
              <w:jc w:val="center"/>
              <w:rPr>
                <w:bCs/>
              </w:rPr>
            </w:pPr>
            <w:r w:rsidRPr="001B5C1D">
              <w:rPr>
                <w:bCs/>
              </w:rPr>
              <w:t>ФАЗА 2</w:t>
            </w:r>
          </w:p>
        </w:tc>
      </w:tr>
      <w:tr w:rsidR="00001F16" w:rsidRPr="001B5C1D" w:rsidTr="00F711F7">
        <w:tc>
          <w:tcPr>
            <w:tcW w:w="212" w:type="pct"/>
          </w:tcPr>
          <w:p w:rsidR="00001F16" w:rsidRPr="001B5C1D" w:rsidRDefault="00001F16" w:rsidP="003473BA">
            <w:pPr>
              <w:pStyle w:val="ListParagraph"/>
              <w:ind w:left="0"/>
              <w:rPr>
                <w:bCs/>
              </w:rPr>
            </w:pPr>
          </w:p>
        </w:tc>
        <w:tc>
          <w:tcPr>
            <w:tcW w:w="1797" w:type="pct"/>
          </w:tcPr>
          <w:p w:rsidR="00001F16" w:rsidRPr="001B5C1D" w:rsidRDefault="00001F16" w:rsidP="003473BA">
            <w:pPr>
              <w:spacing w:before="0" w:after="200" w:line="276" w:lineRule="auto"/>
              <w:rPr>
                <w:bCs/>
              </w:rPr>
            </w:pPr>
            <w:r w:rsidRPr="001B5C1D">
              <w:rPr>
                <w:bCs/>
              </w:rPr>
              <w:t xml:space="preserve">Изготвяне на анализ на бизнес процесите в системата на здравеопазването след приключване на проект </w:t>
            </w:r>
            <w:proofErr w:type="spellStart"/>
            <w:r w:rsidRPr="001B5C1D">
              <w:rPr>
                <w:bCs/>
              </w:rPr>
              <w:t>БаЗИС</w:t>
            </w:r>
            <w:proofErr w:type="spellEnd"/>
            <w:r w:rsidRPr="001B5C1D">
              <w:rPr>
                <w:bCs/>
              </w:rPr>
              <w:t>;</w:t>
            </w:r>
          </w:p>
        </w:tc>
        <w:tc>
          <w:tcPr>
            <w:tcW w:w="784" w:type="pct"/>
          </w:tcPr>
          <w:p w:rsidR="00001F16" w:rsidRPr="001B5C1D" w:rsidRDefault="009D2F0E" w:rsidP="003473BA">
            <w:pPr>
              <w:pStyle w:val="ListParagraph"/>
              <w:ind w:left="0"/>
              <w:rPr>
                <w:bCs/>
              </w:rPr>
            </w:pPr>
            <w:r w:rsidRPr="001B5C1D">
              <w:rPr>
                <w:bCs/>
              </w:rPr>
              <w:t>21</w:t>
            </w:r>
            <w:r w:rsidR="00001F16" w:rsidRPr="001B5C1D">
              <w:rPr>
                <w:bCs/>
              </w:rPr>
              <w:t xml:space="preserve"> Седмица</w:t>
            </w:r>
          </w:p>
        </w:tc>
        <w:tc>
          <w:tcPr>
            <w:tcW w:w="726" w:type="pct"/>
          </w:tcPr>
          <w:p w:rsidR="00001F16" w:rsidRPr="001B5C1D" w:rsidRDefault="00001F16" w:rsidP="003473BA">
            <w:pPr>
              <w:pStyle w:val="ListParagraph"/>
              <w:ind w:left="0"/>
              <w:rPr>
                <w:bCs/>
              </w:rPr>
            </w:pPr>
            <w:r w:rsidRPr="001B5C1D">
              <w:rPr>
                <w:bCs/>
              </w:rPr>
              <w:t>7 дни</w:t>
            </w:r>
          </w:p>
        </w:tc>
        <w:tc>
          <w:tcPr>
            <w:tcW w:w="718" w:type="pct"/>
          </w:tcPr>
          <w:p w:rsidR="00001F16" w:rsidRPr="001B5C1D" w:rsidRDefault="00001F16" w:rsidP="003473BA">
            <w:pPr>
              <w:pStyle w:val="ListParagraph"/>
              <w:ind w:left="0"/>
              <w:rPr>
                <w:bCs/>
              </w:rPr>
            </w:pPr>
            <w:r w:rsidRPr="001B5C1D">
              <w:rPr>
                <w:bCs/>
              </w:rPr>
              <w:t>7дни</w:t>
            </w:r>
          </w:p>
        </w:tc>
        <w:tc>
          <w:tcPr>
            <w:tcW w:w="763" w:type="pct"/>
          </w:tcPr>
          <w:p w:rsidR="00001F16" w:rsidRPr="001B5C1D" w:rsidRDefault="00001F16" w:rsidP="003473BA">
            <w:pPr>
              <w:pStyle w:val="ListParagraph"/>
              <w:ind w:left="0"/>
              <w:rPr>
                <w:bCs/>
              </w:rPr>
            </w:pPr>
            <w:r w:rsidRPr="001B5C1D">
              <w:rPr>
                <w:bCs/>
              </w:rPr>
              <w:t>5 дни</w:t>
            </w:r>
          </w:p>
        </w:tc>
      </w:tr>
      <w:tr w:rsidR="00001F16" w:rsidRPr="001B5C1D" w:rsidTr="00F711F7">
        <w:tc>
          <w:tcPr>
            <w:tcW w:w="212" w:type="pct"/>
          </w:tcPr>
          <w:p w:rsidR="00001F16" w:rsidRPr="001B5C1D" w:rsidRDefault="00001F16" w:rsidP="003473BA">
            <w:pPr>
              <w:pStyle w:val="ListParagraph"/>
              <w:ind w:left="0"/>
              <w:rPr>
                <w:bCs/>
              </w:rPr>
            </w:pPr>
          </w:p>
        </w:tc>
        <w:tc>
          <w:tcPr>
            <w:tcW w:w="1797" w:type="pct"/>
          </w:tcPr>
          <w:p w:rsidR="00001F16" w:rsidRPr="001B5C1D" w:rsidRDefault="00001F16" w:rsidP="003473BA">
            <w:pPr>
              <w:pStyle w:val="ListParagraph"/>
              <w:ind w:left="0"/>
              <w:rPr>
                <w:bCs/>
              </w:rPr>
            </w:pPr>
            <w:r w:rsidRPr="001B5C1D">
              <w:rPr>
                <w:bCs/>
              </w:rPr>
              <w:t>Изготвяне на анализ за покриването на бизнес процесите от наличните ИС, включително и разработени в рамките на настоящия проект</w:t>
            </w:r>
          </w:p>
        </w:tc>
        <w:tc>
          <w:tcPr>
            <w:tcW w:w="784" w:type="pct"/>
          </w:tcPr>
          <w:p w:rsidR="00001F16" w:rsidRPr="001B5C1D" w:rsidRDefault="009D2F0E" w:rsidP="003473BA">
            <w:pPr>
              <w:pStyle w:val="ListParagraph"/>
              <w:ind w:left="0"/>
              <w:rPr>
                <w:bCs/>
              </w:rPr>
            </w:pPr>
            <w:r w:rsidRPr="001B5C1D">
              <w:rPr>
                <w:bCs/>
              </w:rPr>
              <w:t>23</w:t>
            </w:r>
            <w:r w:rsidR="00001F16" w:rsidRPr="001B5C1D">
              <w:rPr>
                <w:bCs/>
              </w:rPr>
              <w:t xml:space="preserve"> седмица</w:t>
            </w:r>
          </w:p>
        </w:tc>
        <w:tc>
          <w:tcPr>
            <w:tcW w:w="726" w:type="pct"/>
          </w:tcPr>
          <w:p w:rsidR="00001F16" w:rsidRPr="001B5C1D" w:rsidRDefault="00001F16" w:rsidP="003473BA">
            <w:pPr>
              <w:pStyle w:val="ListParagraph"/>
              <w:ind w:left="0"/>
              <w:rPr>
                <w:bCs/>
              </w:rPr>
            </w:pPr>
            <w:r w:rsidRPr="001B5C1D">
              <w:rPr>
                <w:bCs/>
              </w:rPr>
              <w:t>7 дни</w:t>
            </w:r>
          </w:p>
        </w:tc>
        <w:tc>
          <w:tcPr>
            <w:tcW w:w="718" w:type="pct"/>
          </w:tcPr>
          <w:p w:rsidR="00001F16" w:rsidRPr="001B5C1D" w:rsidRDefault="00001F16" w:rsidP="003473BA">
            <w:pPr>
              <w:pStyle w:val="ListParagraph"/>
              <w:ind w:left="0"/>
              <w:rPr>
                <w:bCs/>
              </w:rPr>
            </w:pPr>
            <w:r w:rsidRPr="001B5C1D">
              <w:rPr>
                <w:bCs/>
              </w:rPr>
              <w:t>7дни</w:t>
            </w:r>
          </w:p>
        </w:tc>
        <w:tc>
          <w:tcPr>
            <w:tcW w:w="763" w:type="pct"/>
          </w:tcPr>
          <w:p w:rsidR="00001F16" w:rsidRPr="001B5C1D" w:rsidRDefault="00001F16" w:rsidP="003473BA">
            <w:pPr>
              <w:pStyle w:val="ListParagraph"/>
              <w:ind w:left="0"/>
              <w:rPr>
                <w:bCs/>
              </w:rPr>
            </w:pPr>
            <w:r w:rsidRPr="001B5C1D">
              <w:rPr>
                <w:bCs/>
              </w:rPr>
              <w:t>5 дни</w:t>
            </w:r>
          </w:p>
        </w:tc>
      </w:tr>
      <w:tr w:rsidR="00001F16" w:rsidRPr="001B5C1D" w:rsidTr="00F711F7">
        <w:tc>
          <w:tcPr>
            <w:tcW w:w="212" w:type="pct"/>
          </w:tcPr>
          <w:p w:rsidR="00001F16" w:rsidRPr="001B5C1D" w:rsidRDefault="00001F16" w:rsidP="003473BA">
            <w:pPr>
              <w:pStyle w:val="ListParagraph"/>
              <w:ind w:left="0"/>
              <w:rPr>
                <w:bCs/>
              </w:rPr>
            </w:pPr>
          </w:p>
        </w:tc>
        <w:tc>
          <w:tcPr>
            <w:tcW w:w="1797" w:type="pct"/>
          </w:tcPr>
          <w:p w:rsidR="00001F16" w:rsidRPr="001B5C1D" w:rsidRDefault="00001F16" w:rsidP="003473BA">
            <w:pPr>
              <w:pStyle w:val="ListParagraph"/>
              <w:ind w:left="0"/>
              <w:rPr>
                <w:bCs/>
              </w:rPr>
            </w:pPr>
            <w:r w:rsidRPr="001B5C1D">
              <w:rPr>
                <w:bCs/>
              </w:rPr>
              <w:t>Разработване на концепция за развитие на общата информационна система на здравеопазването.</w:t>
            </w:r>
          </w:p>
        </w:tc>
        <w:tc>
          <w:tcPr>
            <w:tcW w:w="784" w:type="pct"/>
          </w:tcPr>
          <w:p w:rsidR="00001F16" w:rsidRPr="001B5C1D" w:rsidRDefault="00001F16" w:rsidP="003473BA">
            <w:pPr>
              <w:pStyle w:val="ListParagraph"/>
              <w:ind w:left="0"/>
              <w:rPr>
                <w:bCs/>
              </w:rPr>
            </w:pPr>
            <w:r w:rsidRPr="001B5C1D">
              <w:rPr>
                <w:bCs/>
              </w:rPr>
              <w:t>22 седмица</w:t>
            </w:r>
          </w:p>
        </w:tc>
        <w:tc>
          <w:tcPr>
            <w:tcW w:w="726" w:type="pct"/>
          </w:tcPr>
          <w:p w:rsidR="00001F16" w:rsidRPr="001B5C1D" w:rsidRDefault="00001F16" w:rsidP="003473BA">
            <w:pPr>
              <w:pStyle w:val="ListParagraph"/>
              <w:ind w:left="0"/>
              <w:rPr>
                <w:bCs/>
              </w:rPr>
            </w:pPr>
            <w:r w:rsidRPr="001B5C1D">
              <w:rPr>
                <w:bCs/>
              </w:rPr>
              <w:t>7 дни</w:t>
            </w:r>
          </w:p>
        </w:tc>
        <w:tc>
          <w:tcPr>
            <w:tcW w:w="718" w:type="pct"/>
          </w:tcPr>
          <w:p w:rsidR="00001F16" w:rsidRPr="001B5C1D" w:rsidRDefault="00001F16" w:rsidP="003473BA">
            <w:pPr>
              <w:pStyle w:val="ListParagraph"/>
              <w:ind w:left="0"/>
              <w:rPr>
                <w:bCs/>
              </w:rPr>
            </w:pPr>
            <w:r w:rsidRPr="001B5C1D">
              <w:rPr>
                <w:bCs/>
              </w:rPr>
              <w:t>7дни</w:t>
            </w:r>
          </w:p>
        </w:tc>
        <w:tc>
          <w:tcPr>
            <w:tcW w:w="763" w:type="pct"/>
          </w:tcPr>
          <w:p w:rsidR="00001F16" w:rsidRPr="001B5C1D" w:rsidRDefault="00001F16" w:rsidP="003473BA">
            <w:pPr>
              <w:pStyle w:val="ListParagraph"/>
              <w:ind w:left="0"/>
              <w:rPr>
                <w:bCs/>
              </w:rPr>
            </w:pPr>
            <w:r w:rsidRPr="001B5C1D">
              <w:rPr>
                <w:bCs/>
              </w:rPr>
              <w:t>5 дни</w:t>
            </w:r>
          </w:p>
        </w:tc>
      </w:tr>
    </w:tbl>
    <w:p w:rsidR="009D2F0E" w:rsidRPr="001B5C1D" w:rsidRDefault="009D2F0E" w:rsidP="002E6881">
      <w:pPr>
        <w:spacing w:before="0" w:after="200" w:line="276" w:lineRule="auto"/>
        <w:jc w:val="both"/>
        <w:rPr>
          <w:sz w:val="23"/>
          <w:szCs w:val="23"/>
        </w:rPr>
      </w:pPr>
    </w:p>
    <w:p w:rsidR="00612B3C" w:rsidRPr="001B5C1D" w:rsidRDefault="009D2F0E" w:rsidP="002E6881">
      <w:pPr>
        <w:spacing w:before="0" w:after="200" w:line="276" w:lineRule="auto"/>
        <w:jc w:val="both"/>
        <w:rPr>
          <w:sz w:val="23"/>
          <w:szCs w:val="23"/>
        </w:rPr>
      </w:pPr>
      <w:r w:rsidRPr="001B5C1D">
        <w:rPr>
          <w:sz w:val="23"/>
          <w:szCs w:val="23"/>
        </w:rPr>
        <w:t>Всяка от горепосочените фази се приема от Възложителя след изготвяне на обобщен доклад за фазата.</w:t>
      </w:r>
    </w:p>
    <w:p w:rsidR="00612B3C" w:rsidRPr="001B5C1D" w:rsidRDefault="00612B3C" w:rsidP="002E6881">
      <w:pPr>
        <w:pStyle w:val="ListParagraph"/>
        <w:numPr>
          <w:ilvl w:val="2"/>
          <w:numId w:val="15"/>
        </w:numPr>
        <w:spacing w:after="120"/>
        <w:ind w:left="709"/>
        <w:jc w:val="both"/>
      </w:pPr>
      <w:r w:rsidRPr="001B5C1D">
        <w:rPr>
          <w:b/>
          <w:bCs/>
        </w:rPr>
        <w:t>Изисквания към обучението:</w:t>
      </w:r>
    </w:p>
    <w:p w:rsidR="00612B3C" w:rsidRPr="001B5C1D" w:rsidRDefault="00612B3C" w:rsidP="002E6881">
      <w:pPr>
        <w:jc w:val="both"/>
      </w:pPr>
      <w:r w:rsidRPr="001B5C1D">
        <w:t>В рамките на ОП6 Изпълнителят трябва да обучи следните видове и брой потребители:</w:t>
      </w:r>
    </w:p>
    <w:p w:rsidR="00612B3C" w:rsidRPr="001B5C1D" w:rsidRDefault="00612B3C" w:rsidP="002E6881">
      <w:pPr>
        <w:pStyle w:val="ListParagraph"/>
        <w:numPr>
          <w:ilvl w:val="0"/>
          <w:numId w:val="16"/>
        </w:numPr>
        <w:jc w:val="both"/>
      </w:pPr>
      <w:r w:rsidRPr="001B5C1D">
        <w:t xml:space="preserve">Относно Създаване на стандарт за отчитане и изграждане на национални регистри по заболявания - онкологични, </w:t>
      </w:r>
      <w:proofErr w:type="spellStart"/>
      <w:r w:rsidRPr="001B5C1D">
        <w:t>кожно-венерологични</w:t>
      </w:r>
      <w:proofErr w:type="spellEnd"/>
      <w:r w:rsidRPr="001B5C1D">
        <w:t xml:space="preserve">, </w:t>
      </w:r>
      <w:proofErr w:type="spellStart"/>
      <w:r w:rsidRPr="001B5C1D">
        <w:t>пневмо-фтизиатрични</w:t>
      </w:r>
      <w:proofErr w:type="spellEnd"/>
      <w:r w:rsidRPr="001B5C1D">
        <w:t xml:space="preserve"> и </w:t>
      </w:r>
      <w:proofErr w:type="spellStart"/>
      <w:r w:rsidRPr="001B5C1D">
        <w:t>др</w:t>
      </w:r>
      <w:proofErr w:type="spellEnd"/>
      <w:r w:rsidRPr="001B5C1D">
        <w:t>:</w:t>
      </w:r>
    </w:p>
    <w:p w:rsidR="00612B3C" w:rsidRPr="001B5C1D" w:rsidRDefault="00612B3C" w:rsidP="002E6881">
      <w:pPr>
        <w:pStyle w:val="ListParagraph"/>
        <w:numPr>
          <w:ilvl w:val="1"/>
          <w:numId w:val="60"/>
        </w:numPr>
        <w:jc w:val="both"/>
      </w:pPr>
      <w:r w:rsidRPr="001B5C1D">
        <w:t>Администратори – 5 бр.;</w:t>
      </w:r>
    </w:p>
    <w:p w:rsidR="00612B3C" w:rsidRPr="001B5C1D" w:rsidRDefault="00612B3C" w:rsidP="002E6881">
      <w:pPr>
        <w:pStyle w:val="ListParagraph"/>
        <w:numPr>
          <w:ilvl w:val="1"/>
          <w:numId w:val="60"/>
        </w:numPr>
        <w:jc w:val="both"/>
      </w:pPr>
      <w:proofErr w:type="spellStart"/>
      <w:r w:rsidRPr="001B5C1D">
        <w:t>Обучители</w:t>
      </w:r>
      <w:proofErr w:type="spellEnd"/>
      <w:r w:rsidRPr="001B5C1D">
        <w:t xml:space="preserve"> - НЦОЗА, РЗИ – 60 бр.;</w:t>
      </w:r>
    </w:p>
    <w:p w:rsidR="00612B3C" w:rsidRPr="001B5C1D" w:rsidRDefault="00612B3C" w:rsidP="002E6881">
      <w:pPr>
        <w:pStyle w:val="ListParagraph"/>
        <w:numPr>
          <w:ilvl w:val="1"/>
          <w:numId w:val="60"/>
        </w:numPr>
        <w:jc w:val="both"/>
      </w:pPr>
      <w:r w:rsidRPr="001B5C1D">
        <w:t>Потребители - НЦОЗА, РЗИ, ТЕЛК, НЕЛК, агенции – 200 бр. (чрез ПЕУ).</w:t>
      </w:r>
    </w:p>
    <w:p w:rsidR="008838CF" w:rsidRPr="001B5C1D" w:rsidRDefault="008838CF">
      <w:pPr>
        <w:spacing w:before="0" w:after="200" w:line="276" w:lineRule="auto"/>
        <w:rPr>
          <w:rFonts w:eastAsiaTheme="minorHAnsi"/>
          <w:sz w:val="23"/>
          <w:szCs w:val="23"/>
        </w:rPr>
      </w:pPr>
      <w:r w:rsidRPr="001B5C1D">
        <w:rPr>
          <w:sz w:val="23"/>
          <w:szCs w:val="23"/>
        </w:rPr>
        <w:br w:type="page"/>
      </w:r>
    </w:p>
    <w:p w:rsidR="008838CF" w:rsidRPr="001B5C1D" w:rsidRDefault="008838CF" w:rsidP="00121ACB">
      <w:pPr>
        <w:keepNext/>
        <w:keepLines/>
        <w:numPr>
          <w:ilvl w:val="0"/>
          <w:numId w:val="15"/>
        </w:numPr>
        <w:spacing w:before="480" w:after="0"/>
        <w:outlineLvl w:val="0"/>
        <w:rPr>
          <w:rFonts w:asciiTheme="majorHAnsi" w:eastAsiaTheme="majorEastAsia" w:hAnsiTheme="majorHAnsi" w:cstheme="majorBidi"/>
          <w:b/>
          <w:bCs/>
          <w:caps/>
          <w:color w:val="365F91" w:themeColor="accent1" w:themeShade="BF"/>
          <w:sz w:val="28"/>
          <w:szCs w:val="28"/>
        </w:rPr>
      </w:pPr>
      <w:bookmarkStart w:id="95" w:name="_Toc304545482"/>
      <w:bookmarkStart w:id="96" w:name="_Toc304545932"/>
      <w:bookmarkStart w:id="97" w:name="_Toc317611964"/>
      <w:bookmarkStart w:id="98" w:name="_Toc343587302"/>
      <w:r w:rsidRPr="001B5C1D">
        <w:rPr>
          <w:rFonts w:asciiTheme="majorHAnsi" w:eastAsiaTheme="majorEastAsia" w:hAnsiTheme="majorHAnsi" w:cstheme="majorBidi"/>
          <w:b/>
          <w:bCs/>
          <w:caps/>
          <w:color w:val="365F91" w:themeColor="accent1" w:themeShade="BF"/>
          <w:sz w:val="28"/>
          <w:szCs w:val="28"/>
        </w:rPr>
        <w:lastRenderedPageBreak/>
        <w:t>МЕТОДИКИ ЗА ОЦЕНКА НА ОФЕРТИТЕ</w:t>
      </w:r>
      <w:bookmarkEnd w:id="95"/>
      <w:bookmarkEnd w:id="96"/>
      <w:bookmarkEnd w:id="97"/>
      <w:bookmarkEnd w:id="98"/>
    </w:p>
    <w:p w:rsidR="008838CF" w:rsidRPr="001B5C1D" w:rsidRDefault="008838CF" w:rsidP="008838CF"/>
    <w:p w:rsidR="008838CF" w:rsidRPr="001B5C1D" w:rsidRDefault="008838CF" w:rsidP="008838CF">
      <w:pPr>
        <w:jc w:val="both"/>
      </w:pPr>
      <w:r w:rsidRPr="001B5C1D">
        <w:t xml:space="preserve">Оценяването и класирането на офертите по всички обособени позиции ще се извършва въз основа на критерий „икономически най-изгодна оферта” по смисъла на § 1, т. 8 от ЗОП. </w:t>
      </w:r>
    </w:p>
    <w:p w:rsidR="008838CF" w:rsidRPr="001B5C1D" w:rsidRDefault="008838CF" w:rsidP="008838CF">
      <w:pPr>
        <w:jc w:val="both"/>
      </w:pPr>
      <w:r w:rsidRPr="001B5C1D">
        <w:t>Методиката за определяне на комплексната оценка на офертата съдържа точни указания за определяне на оценката по всеки показател и за определяне на комплексната оценка на офертата, включително за относителната тежест, която възложителят дава на всеки от показателите за определяне на икономически най-изгодната оферта.</w:t>
      </w:r>
    </w:p>
    <w:p w:rsidR="008838CF" w:rsidRPr="001B5C1D" w:rsidRDefault="008838CF" w:rsidP="008838CF">
      <w:pPr>
        <w:jc w:val="both"/>
      </w:pPr>
      <w:r w:rsidRPr="001B5C1D">
        <w:t>Класирането на офертите се извършва по комплексна оценка, изчислена на база оценка на офертите по посочените показатели, като на първо място се класира офертата с най-висока комплексна оценка.</w:t>
      </w:r>
    </w:p>
    <w:p w:rsidR="008838CF" w:rsidRPr="001B5C1D" w:rsidRDefault="008838CF" w:rsidP="008838CF">
      <w:pPr>
        <w:jc w:val="both"/>
        <w:rPr>
          <w:u w:val="single"/>
        </w:rPr>
      </w:pPr>
      <w:r w:rsidRPr="001B5C1D">
        <w:t xml:space="preserve">Критерият и показателите за оценка се прилагат само по отношение на офертите на участниците, които не са отстранени от участие в процедурата на основанията, предвидени в чл. 46-48 ЗОП, и които отговарят на обявените от Възложителя изисквания по отношение на всички дейности, </w:t>
      </w:r>
      <w:proofErr w:type="spellStart"/>
      <w:r w:rsidRPr="001B5C1D">
        <w:t>поддейности</w:t>
      </w:r>
      <w:proofErr w:type="spellEnd"/>
      <w:r w:rsidRPr="001B5C1D">
        <w:t>, мерки за преодоляване на рисковете и  механизми, гарантиращи постигането на резултатите по проекта.</w:t>
      </w:r>
    </w:p>
    <w:p w:rsidR="008838CF" w:rsidRPr="001B5C1D" w:rsidRDefault="008838CF" w:rsidP="008838CF">
      <w:pPr>
        <w:jc w:val="both"/>
      </w:pPr>
      <w:r w:rsidRPr="001B5C1D">
        <w:t xml:space="preserve">Разглеждането, оценката и класирането на офертите се извършва в следната последователност: </w:t>
      </w:r>
    </w:p>
    <w:p w:rsidR="008838CF" w:rsidRPr="001B5C1D" w:rsidRDefault="008838CF" w:rsidP="008838CF">
      <w:pPr>
        <w:jc w:val="both"/>
      </w:pPr>
      <w:r w:rsidRPr="001B5C1D">
        <w:t>1. Извършване на техническа оценка;</w:t>
      </w:r>
    </w:p>
    <w:p w:rsidR="008838CF" w:rsidRPr="001B5C1D" w:rsidRDefault="008838CF" w:rsidP="008838CF">
      <w:pPr>
        <w:jc w:val="both"/>
      </w:pPr>
      <w:r w:rsidRPr="001B5C1D">
        <w:t>2. Извършване на финансова оценка;</w:t>
      </w:r>
    </w:p>
    <w:p w:rsidR="008838CF" w:rsidRPr="001B5C1D" w:rsidRDefault="008838CF" w:rsidP="008838CF">
      <w:pPr>
        <w:jc w:val="both"/>
      </w:pPr>
    </w:p>
    <w:p w:rsidR="008838CF" w:rsidRPr="001B5C1D" w:rsidRDefault="008838CF" w:rsidP="008838CF">
      <w:pPr>
        <w:jc w:val="both"/>
      </w:pPr>
      <w:r w:rsidRPr="001B5C1D">
        <w:t>Показатели за оценка:</w:t>
      </w:r>
    </w:p>
    <w:p w:rsidR="008838CF" w:rsidRPr="001B5C1D" w:rsidRDefault="008838CF" w:rsidP="008838CF">
      <w:pPr>
        <w:jc w:val="both"/>
      </w:pPr>
      <w:r w:rsidRPr="001B5C1D">
        <w:t xml:space="preserve">а) Показател „Техническа оценка” с тежест 70%. </w:t>
      </w:r>
    </w:p>
    <w:p w:rsidR="008838CF" w:rsidRPr="001B5C1D" w:rsidRDefault="008838CF" w:rsidP="008838CF">
      <w:pPr>
        <w:jc w:val="both"/>
      </w:pPr>
      <w:r w:rsidRPr="001B5C1D">
        <w:t>б) Показател „Предлагана цена” с тежест 30%.</w:t>
      </w:r>
    </w:p>
    <w:p w:rsidR="00160228" w:rsidRPr="001B5C1D" w:rsidRDefault="008838CF" w:rsidP="00160228">
      <w:pPr>
        <w:pStyle w:val="Title"/>
        <w:jc w:val="left"/>
        <w:rPr>
          <w:rFonts w:ascii="Times New Roman" w:hAnsi="Times New Roman" w:cs="Times New Roman"/>
          <w:i/>
          <w:iCs/>
          <w:sz w:val="20"/>
          <w:szCs w:val="20"/>
        </w:rPr>
      </w:pPr>
      <w:r w:rsidRPr="001B5C1D">
        <w:br w:type="page"/>
      </w:r>
      <w:bookmarkStart w:id="99" w:name="_Toc343587303"/>
      <w:bookmarkStart w:id="100" w:name="_Toc317611965"/>
      <w:r w:rsidRPr="001B5C1D">
        <w:rPr>
          <w:rFonts w:ascii="Times New Roman" w:hAnsi="Times New Roman" w:cs="Times New Roman"/>
          <w:i/>
          <w:iCs/>
          <w:sz w:val="20"/>
          <w:szCs w:val="20"/>
        </w:rPr>
        <w:lastRenderedPageBreak/>
        <w:t xml:space="preserve">Методика за оценка по ОП  2, 3, </w:t>
      </w:r>
      <w:r w:rsidR="00160228" w:rsidRPr="001B5C1D">
        <w:rPr>
          <w:rFonts w:ascii="Times New Roman" w:hAnsi="Times New Roman" w:cs="Times New Roman"/>
          <w:i/>
          <w:iCs/>
          <w:sz w:val="20"/>
          <w:szCs w:val="20"/>
        </w:rPr>
        <w:t xml:space="preserve">4, </w:t>
      </w:r>
      <w:r w:rsidR="005F1B5F" w:rsidRPr="001B5C1D">
        <w:rPr>
          <w:rFonts w:ascii="Times New Roman" w:hAnsi="Times New Roman" w:cs="Times New Roman"/>
          <w:i/>
          <w:iCs/>
          <w:sz w:val="20"/>
          <w:szCs w:val="20"/>
        </w:rPr>
        <w:t xml:space="preserve">5, </w:t>
      </w:r>
      <w:r w:rsidR="00160228" w:rsidRPr="001B5C1D">
        <w:rPr>
          <w:rFonts w:ascii="Times New Roman" w:hAnsi="Times New Roman" w:cs="Times New Roman"/>
          <w:i/>
          <w:iCs/>
          <w:sz w:val="20"/>
          <w:szCs w:val="20"/>
        </w:rPr>
        <w:t>6</w:t>
      </w:r>
      <w:r w:rsidRPr="001B5C1D">
        <w:rPr>
          <w:rFonts w:ascii="Times New Roman" w:hAnsi="Times New Roman" w:cs="Times New Roman"/>
          <w:i/>
          <w:iCs/>
          <w:sz w:val="20"/>
          <w:szCs w:val="20"/>
        </w:rPr>
        <w:t>,</w:t>
      </w:r>
      <w:bookmarkEnd w:id="99"/>
      <w:r w:rsidRPr="001B5C1D">
        <w:rPr>
          <w:rFonts w:ascii="Times New Roman" w:hAnsi="Times New Roman" w:cs="Times New Roman"/>
          <w:i/>
          <w:iCs/>
          <w:sz w:val="20"/>
          <w:szCs w:val="20"/>
        </w:rPr>
        <w:t xml:space="preserve"> </w:t>
      </w:r>
      <w:bookmarkEnd w:id="100"/>
    </w:p>
    <w:p w:rsidR="008838CF" w:rsidRPr="001B5C1D" w:rsidRDefault="008838CF" w:rsidP="008838CF">
      <w:pPr>
        <w:jc w:val="center"/>
        <w:rPr>
          <w:b/>
          <w:bCs/>
          <w:i/>
          <w:iCs/>
          <w:sz w:val="28"/>
          <w:szCs w:val="28"/>
        </w:rPr>
      </w:pPr>
      <w:r w:rsidRPr="001B5C1D">
        <w:rPr>
          <w:b/>
          <w:bCs/>
          <w:i/>
          <w:iCs/>
          <w:sz w:val="28"/>
          <w:szCs w:val="28"/>
        </w:rPr>
        <w:t>Методика за оценка по:</w:t>
      </w:r>
    </w:p>
    <w:p w:rsidR="008838CF" w:rsidRPr="001B5C1D" w:rsidRDefault="008838CF" w:rsidP="008838CF">
      <w:pPr>
        <w:jc w:val="both"/>
        <w:rPr>
          <w:i/>
          <w:iCs/>
        </w:rPr>
      </w:pPr>
      <w:r w:rsidRPr="001B5C1D">
        <w:rPr>
          <w:i/>
          <w:iCs/>
        </w:rPr>
        <w:t>Обособена позиция № 2: “</w:t>
      </w:r>
      <w:r w:rsidR="00D41148" w:rsidRPr="001B5C1D">
        <w:rPr>
          <w:i/>
        </w:rPr>
        <w:t>Осигуряване на оперативна съвместимост в сферата на здравеопазването</w:t>
      </w:r>
      <w:r w:rsidR="00D41148" w:rsidRPr="001B5C1D">
        <w:rPr>
          <w:i/>
          <w:iCs/>
        </w:rPr>
        <w:t xml:space="preserve"> </w:t>
      </w:r>
      <w:r w:rsidRPr="001B5C1D">
        <w:rPr>
          <w:i/>
          <w:iCs/>
        </w:rPr>
        <w:t>”;</w:t>
      </w:r>
    </w:p>
    <w:p w:rsidR="008838CF" w:rsidRPr="001B5C1D" w:rsidRDefault="008838CF" w:rsidP="008838CF">
      <w:pPr>
        <w:jc w:val="both"/>
        <w:rPr>
          <w:i/>
          <w:iCs/>
        </w:rPr>
      </w:pPr>
      <w:r w:rsidRPr="001B5C1D">
        <w:rPr>
          <w:i/>
          <w:iCs/>
        </w:rPr>
        <w:t xml:space="preserve">Обособена позиция № 3: </w:t>
      </w:r>
      <w:r w:rsidR="00AB2F91" w:rsidRPr="001B5C1D">
        <w:rPr>
          <w:i/>
          <w:iCs/>
        </w:rPr>
        <w:t>“</w:t>
      </w:r>
      <w:r w:rsidR="007D5B69" w:rsidRPr="001B5C1D">
        <w:rPr>
          <w:i/>
        </w:rPr>
        <w:t>Въвеждане на стандарт и пилотна реализация на персонален здравен запис и изграждане на интерфейс за синхронизация на данни за осигурени лица с НЗОК</w:t>
      </w:r>
      <w:r w:rsidRPr="001B5C1D">
        <w:rPr>
          <w:i/>
          <w:iCs/>
        </w:rPr>
        <w:t>”;</w:t>
      </w:r>
    </w:p>
    <w:p w:rsidR="008838CF" w:rsidRPr="001B5C1D" w:rsidRDefault="008838CF" w:rsidP="008838CF">
      <w:pPr>
        <w:jc w:val="both"/>
        <w:rPr>
          <w:i/>
          <w:iCs/>
        </w:rPr>
      </w:pPr>
      <w:r w:rsidRPr="001B5C1D">
        <w:rPr>
          <w:i/>
          <w:iCs/>
        </w:rPr>
        <w:t xml:space="preserve">Обособена позиция № 4: </w:t>
      </w:r>
      <w:r w:rsidR="00AB2F91" w:rsidRPr="001B5C1D">
        <w:rPr>
          <w:i/>
          <w:iCs/>
        </w:rPr>
        <w:t>“</w:t>
      </w:r>
      <w:r w:rsidR="004F0ADA" w:rsidRPr="001B5C1D">
        <w:rPr>
          <w:i/>
        </w:rPr>
        <w:t>Изграждане на пълен регистър на медицински, здравни и приложни специалисти в здравеопазването и хуманната медицина</w:t>
      </w:r>
      <w:r w:rsidRPr="001B5C1D">
        <w:rPr>
          <w:i/>
          <w:iCs/>
        </w:rPr>
        <w:t>”;</w:t>
      </w:r>
    </w:p>
    <w:p w:rsidR="008838CF" w:rsidRPr="001B5C1D" w:rsidRDefault="008838CF" w:rsidP="008838CF">
      <w:pPr>
        <w:jc w:val="both"/>
        <w:rPr>
          <w:i/>
          <w:iCs/>
        </w:rPr>
      </w:pPr>
      <w:r w:rsidRPr="001B5C1D">
        <w:rPr>
          <w:i/>
          <w:iCs/>
        </w:rPr>
        <w:t xml:space="preserve">Обособена позиция № 5: </w:t>
      </w:r>
      <w:r w:rsidR="00AB2F91" w:rsidRPr="001B5C1D">
        <w:rPr>
          <w:i/>
          <w:iCs/>
        </w:rPr>
        <w:t>“</w:t>
      </w:r>
      <w:r w:rsidR="00AB2F91" w:rsidRPr="001B5C1D">
        <w:rPr>
          <w:i/>
        </w:rPr>
        <w:t xml:space="preserve">Въвеждане на стандарт, създаване и внедряване на система за ел. рецепта, както и синхронизация на данни и/или интеграция със съществуваща система в НЗОК за контрол и </w:t>
      </w:r>
      <w:proofErr w:type="spellStart"/>
      <w:r w:rsidR="00AB2F91" w:rsidRPr="001B5C1D">
        <w:rPr>
          <w:i/>
        </w:rPr>
        <w:t>реимбурсиране</w:t>
      </w:r>
      <w:proofErr w:type="spellEnd"/>
      <w:r w:rsidR="00AB2F91" w:rsidRPr="001B5C1D">
        <w:rPr>
          <w:i/>
        </w:rPr>
        <w:t xml:space="preserve"> на лекарствени продукти, лекарствени продукти за военноинвалиди и други”</w:t>
      </w:r>
      <w:r w:rsidRPr="001B5C1D">
        <w:rPr>
          <w:i/>
          <w:iCs/>
        </w:rPr>
        <w:t>;</w:t>
      </w:r>
    </w:p>
    <w:p w:rsidR="00160228" w:rsidRPr="001B5C1D" w:rsidRDefault="00160228" w:rsidP="00160228">
      <w:pPr>
        <w:jc w:val="both"/>
        <w:rPr>
          <w:i/>
          <w:iCs/>
        </w:rPr>
      </w:pPr>
      <w:r w:rsidRPr="001B5C1D">
        <w:rPr>
          <w:i/>
          <w:iCs/>
        </w:rPr>
        <w:t xml:space="preserve">Обособена позиция № 6: </w:t>
      </w:r>
      <w:r w:rsidR="00AB2F91" w:rsidRPr="001B5C1D">
        <w:rPr>
          <w:i/>
          <w:iCs/>
        </w:rPr>
        <w:t>“</w:t>
      </w:r>
      <w:r w:rsidR="004F0ADA" w:rsidRPr="001B5C1D">
        <w:rPr>
          <w:i/>
        </w:rPr>
        <w:t xml:space="preserve">Създаване на стандарт за отчитане и изграждане на национални регистри по заболявания - онкологични, </w:t>
      </w:r>
      <w:proofErr w:type="spellStart"/>
      <w:r w:rsidR="004F0ADA" w:rsidRPr="001B5C1D">
        <w:rPr>
          <w:i/>
        </w:rPr>
        <w:t>кожно-венерологични</w:t>
      </w:r>
      <w:proofErr w:type="spellEnd"/>
      <w:r w:rsidR="004F0ADA" w:rsidRPr="001B5C1D">
        <w:rPr>
          <w:i/>
        </w:rPr>
        <w:t xml:space="preserve">, </w:t>
      </w:r>
      <w:proofErr w:type="spellStart"/>
      <w:r w:rsidR="004F0ADA" w:rsidRPr="001B5C1D">
        <w:rPr>
          <w:i/>
        </w:rPr>
        <w:t>пневмо-фтизиатрични</w:t>
      </w:r>
      <w:proofErr w:type="spellEnd"/>
      <w:r w:rsidR="004F0ADA" w:rsidRPr="001B5C1D">
        <w:rPr>
          <w:i/>
        </w:rPr>
        <w:t xml:space="preserve"> и др.</w:t>
      </w:r>
      <w:r w:rsidRPr="001B5C1D">
        <w:rPr>
          <w:i/>
          <w:iCs/>
        </w:rPr>
        <w:t>”;</w:t>
      </w:r>
    </w:p>
    <w:p w:rsidR="008838CF" w:rsidRPr="001B5C1D" w:rsidRDefault="008838CF" w:rsidP="008838CF"/>
    <w:p w:rsidR="008838CF" w:rsidRPr="001B5C1D" w:rsidRDefault="008838CF" w:rsidP="008838CF">
      <w:pPr>
        <w:rPr>
          <w:b/>
          <w:bCs/>
        </w:rPr>
      </w:pPr>
      <w:r w:rsidRPr="001B5C1D">
        <w:rPr>
          <w:b/>
          <w:bCs/>
        </w:rPr>
        <w:t>1. Техническа оценка</w:t>
      </w:r>
    </w:p>
    <w:p w:rsidR="008838CF" w:rsidRPr="001B5C1D" w:rsidRDefault="008838CF" w:rsidP="008838CF"/>
    <w:p w:rsidR="008838CF" w:rsidRPr="001B5C1D" w:rsidRDefault="00AB3DD7" w:rsidP="00A621F8">
      <w:pPr>
        <w:pStyle w:val="ListParagraph"/>
        <w:numPr>
          <w:ilvl w:val="1"/>
          <w:numId w:val="12"/>
        </w:numPr>
        <w:jc w:val="both"/>
        <w:rPr>
          <w:b/>
          <w:bCs/>
        </w:rPr>
      </w:pPr>
      <w:r w:rsidRPr="001B5C1D">
        <w:rPr>
          <w:b/>
          <w:bCs/>
        </w:rPr>
        <w:t xml:space="preserve"> </w:t>
      </w:r>
      <w:r w:rsidR="008838CF" w:rsidRPr="001B5C1D">
        <w:rPr>
          <w:b/>
          <w:bCs/>
        </w:rPr>
        <w:t>“Техническа оценка на изпълнението” (ОТ)</w:t>
      </w:r>
    </w:p>
    <w:p w:rsidR="008838CF" w:rsidRPr="001B5C1D" w:rsidRDefault="008838CF" w:rsidP="008838CF">
      <w:pPr>
        <w:jc w:val="both"/>
      </w:pPr>
      <w:r w:rsidRPr="001B5C1D">
        <w:rPr>
          <w:b/>
          <w:bCs/>
        </w:rPr>
        <w:t xml:space="preserve">“Техническа оценка” (ОТ) </w:t>
      </w:r>
      <w:r w:rsidRPr="001B5C1D">
        <w:t xml:space="preserve">– с относителна тежест в комплексната оценка 70%. </w:t>
      </w:r>
    </w:p>
    <w:p w:rsidR="008838CF" w:rsidRPr="001B5C1D" w:rsidRDefault="008838CF" w:rsidP="008838CF">
      <w:pPr>
        <w:jc w:val="both"/>
      </w:pPr>
      <w:r w:rsidRPr="001B5C1D">
        <w:t>Всеки член от комисията оценява участника по всеки от посочените в таблицата по-долу показатели,в зависимост от предложеното решение в Техническото предложение на участника, с точки по тристепенна скала, посочена под всеки показател за оценяване. Тази скала е различна за различните показатели. Всеки участник в комисията може (обикновено по измерими критерии) да определи коя от трите посочени в скалата оценки избира. Разликата в стойностите по различните скали и стъпките между оценките в една скала отразяват тежестта на съответния критерий и съответната позиция в общата оценка.. Оценява се дали предложеното решение удовлетворява и в каква степен технологични, организационни и нормативни изисквания. Поставянето на оценките по посочената скала се осъществява въз основа на експертното мнение на всеки един от членовете на комисията, което се мотивира надлежно на базата на посочените критерии за получаване на съответния брой точки, като се посочват причините (изтъкват се недостатъците и респективно преимуществата на съответното предложение, прави се анализ на съответната част на предложението и се прави логичен обоснован извод за поставената оценка).</w:t>
      </w:r>
    </w:p>
    <w:p w:rsidR="008838CF" w:rsidRPr="001B5C1D" w:rsidRDefault="008838CF" w:rsidP="008838CF">
      <w:pPr>
        <w:spacing w:before="120" w:after="0"/>
        <w:jc w:val="both"/>
      </w:pPr>
    </w:p>
    <w:p w:rsidR="008838CF" w:rsidRPr="001B5C1D" w:rsidRDefault="008838CF" w:rsidP="008838CF">
      <w:pPr>
        <w:spacing w:before="120" w:after="0"/>
        <w:jc w:val="both"/>
        <w:sectPr w:rsidR="008838CF" w:rsidRPr="001B5C1D" w:rsidSect="00740418">
          <w:headerReference w:type="default" r:id="rId9"/>
          <w:footerReference w:type="default" r:id="rId10"/>
          <w:headerReference w:type="first" r:id="rId11"/>
          <w:footerReference w:type="first" r:id="rId12"/>
          <w:pgSz w:w="12240" w:h="15840"/>
          <w:pgMar w:top="828" w:right="1440" w:bottom="1440" w:left="1440" w:header="426" w:footer="13" w:gutter="0"/>
          <w:pgNumType w:start="0"/>
          <w:cols w:space="708"/>
          <w:titlePg/>
          <w:docGrid w:linePitch="360"/>
        </w:sectPr>
      </w:pPr>
    </w:p>
    <w:p w:rsidR="008838CF" w:rsidRPr="001B5C1D" w:rsidRDefault="008838CF" w:rsidP="008838CF"/>
    <w:tbl>
      <w:tblPr>
        <w:tblW w:w="11860" w:type="dxa"/>
        <w:tblInd w:w="55" w:type="dxa"/>
        <w:tblCellMar>
          <w:left w:w="70" w:type="dxa"/>
          <w:right w:w="70" w:type="dxa"/>
        </w:tblCellMar>
        <w:tblLook w:val="0000"/>
      </w:tblPr>
      <w:tblGrid>
        <w:gridCol w:w="1091"/>
        <w:gridCol w:w="4581"/>
        <w:gridCol w:w="1436"/>
        <w:gridCol w:w="1584"/>
        <w:gridCol w:w="1370"/>
        <w:gridCol w:w="1798"/>
      </w:tblGrid>
      <w:tr w:rsidR="008838CF" w:rsidRPr="001B5C1D" w:rsidTr="00AA2A00">
        <w:trPr>
          <w:trHeight w:val="510"/>
          <w:tblHeader/>
        </w:trPr>
        <w:tc>
          <w:tcPr>
            <w:tcW w:w="1091" w:type="dxa"/>
            <w:tcBorders>
              <w:top w:val="single" w:sz="4" w:space="0" w:color="auto"/>
              <w:left w:val="single" w:sz="4" w:space="0" w:color="auto"/>
              <w:bottom w:val="single" w:sz="4" w:space="0" w:color="auto"/>
              <w:right w:val="single" w:sz="4" w:space="0" w:color="auto"/>
            </w:tcBorders>
            <w:shd w:val="clear" w:color="auto" w:fill="99CCFF"/>
          </w:tcPr>
          <w:p w:rsidR="008838CF" w:rsidRPr="001B5C1D" w:rsidRDefault="008838CF" w:rsidP="00AA2A00">
            <w:pPr>
              <w:spacing w:before="0" w:after="0"/>
              <w:jc w:val="center"/>
              <w:rPr>
                <w:b/>
                <w:bCs/>
                <w:sz w:val="20"/>
                <w:szCs w:val="20"/>
                <w:lang w:eastAsia="bg-BG"/>
              </w:rPr>
            </w:pPr>
            <w:r w:rsidRPr="001B5C1D">
              <w:rPr>
                <w:b/>
                <w:bCs/>
                <w:sz w:val="20"/>
                <w:szCs w:val="20"/>
                <w:lang w:eastAsia="bg-BG"/>
              </w:rPr>
              <w:t xml:space="preserve">Показател </w:t>
            </w:r>
            <w:proofErr w:type="spellStart"/>
            <w:r w:rsidRPr="001B5C1D">
              <w:rPr>
                <w:b/>
                <w:bCs/>
                <w:sz w:val="20"/>
                <w:szCs w:val="20"/>
                <w:lang w:eastAsia="bg-BG"/>
              </w:rPr>
              <w:t>No</w:t>
            </w:r>
            <w:proofErr w:type="spellEnd"/>
          </w:p>
        </w:tc>
        <w:tc>
          <w:tcPr>
            <w:tcW w:w="4581" w:type="dxa"/>
            <w:tcBorders>
              <w:top w:val="single" w:sz="4" w:space="0" w:color="auto"/>
              <w:left w:val="nil"/>
              <w:bottom w:val="single" w:sz="4" w:space="0" w:color="auto"/>
              <w:right w:val="single" w:sz="4" w:space="0" w:color="auto"/>
            </w:tcBorders>
            <w:shd w:val="clear" w:color="auto" w:fill="99CCFF"/>
          </w:tcPr>
          <w:p w:rsidR="008838CF" w:rsidRPr="001B5C1D" w:rsidRDefault="008838CF" w:rsidP="00AA2A00">
            <w:pPr>
              <w:spacing w:before="0" w:after="0"/>
              <w:jc w:val="center"/>
              <w:rPr>
                <w:b/>
                <w:bCs/>
                <w:sz w:val="20"/>
                <w:szCs w:val="20"/>
                <w:lang w:eastAsia="bg-BG"/>
              </w:rPr>
            </w:pPr>
            <w:r w:rsidRPr="001B5C1D">
              <w:rPr>
                <w:b/>
                <w:bCs/>
                <w:sz w:val="20"/>
                <w:szCs w:val="20"/>
                <w:lang w:eastAsia="bg-BG"/>
              </w:rPr>
              <w:t>Показател описание</w:t>
            </w:r>
          </w:p>
        </w:tc>
        <w:tc>
          <w:tcPr>
            <w:tcW w:w="1436" w:type="dxa"/>
            <w:tcBorders>
              <w:top w:val="single" w:sz="4" w:space="0" w:color="auto"/>
              <w:left w:val="nil"/>
              <w:bottom w:val="single" w:sz="4" w:space="0" w:color="auto"/>
              <w:right w:val="single" w:sz="4" w:space="0" w:color="auto"/>
            </w:tcBorders>
            <w:shd w:val="clear" w:color="auto" w:fill="99CCFF"/>
          </w:tcPr>
          <w:p w:rsidR="008838CF" w:rsidRPr="001B5C1D" w:rsidRDefault="008838CF" w:rsidP="00AA2A00">
            <w:pPr>
              <w:spacing w:before="0" w:after="0"/>
              <w:jc w:val="center"/>
              <w:rPr>
                <w:b/>
                <w:bCs/>
                <w:sz w:val="20"/>
                <w:szCs w:val="20"/>
                <w:lang w:eastAsia="bg-BG"/>
              </w:rPr>
            </w:pPr>
            <w:r w:rsidRPr="001B5C1D">
              <w:rPr>
                <w:b/>
                <w:bCs/>
                <w:sz w:val="20"/>
                <w:szCs w:val="20"/>
                <w:lang w:eastAsia="bg-BG"/>
              </w:rPr>
              <w:t>Максимален брой точки</w:t>
            </w:r>
          </w:p>
        </w:tc>
        <w:tc>
          <w:tcPr>
            <w:tcW w:w="1584" w:type="dxa"/>
            <w:tcBorders>
              <w:top w:val="single" w:sz="4" w:space="0" w:color="auto"/>
              <w:left w:val="nil"/>
              <w:bottom w:val="single" w:sz="4" w:space="0" w:color="auto"/>
              <w:right w:val="single" w:sz="4" w:space="0" w:color="auto"/>
            </w:tcBorders>
            <w:shd w:val="clear" w:color="auto" w:fill="auto"/>
          </w:tcPr>
          <w:p w:rsidR="008838CF" w:rsidRPr="001B5C1D" w:rsidRDefault="008838CF" w:rsidP="00AA2A00">
            <w:pPr>
              <w:spacing w:before="0" w:after="0"/>
              <w:jc w:val="center"/>
              <w:rPr>
                <w:b/>
                <w:bCs/>
                <w:sz w:val="20"/>
                <w:szCs w:val="20"/>
                <w:lang w:eastAsia="bg-BG"/>
              </w:rPr>
            </w:pPr>
            <w:r w:rsidRPr="001B5C1D">
              <w:rPr>
                <w:b/>
                <w:bCs/>
                <w:sz w:val="20"/>
                <w:szCs w:val="20"/>
                <w:lang w:eastAsia="bg-BG"/>
              </w:rPr>
              <w:t>Точки Оценител 1</w:t>
            </w:r>
          </w:p>
        </w:tc>
        <w:tc>
          <w:tcPr>
            <w:tcW w:w="1370" w:type="dxa"/>
            <w:tcBorders>
              <w:top w:val="single" w:sz="4" w:space="0" w:color="auto"/>
              <w:left w:val="nil"/>
              <w:bottom w:val="single" w:sz="4" w:space="0" w:color="auto"/>
              <w:right w:val="single" w:sz="4" w:space="0" w:color="auto"/>
            </w:tcBorders>
            <w:shd w:val="clear" w:color="auto" w:fill="auto"/>
          </w:tcPr>
          <w:p w:rsidR="008838CF" w:rsidRPr="001B5C1D" w:rsidRDefault="008838CF" w:rsidP="00AA2A00">
            <w:pPr>
              <w:spacing w:before="0" w:after="0"/>
              <w:jc w:val="center"/>
              <w:rPr>
                <w:b/>
                <w:bCs/>
                <w:sz w:val="20"/>
                <w:szCs w:val="20"/>
                <w:lang w:eastAsia="bg-BG"/>
              </w:rPr>
            </w:pPr>
            <w:r w:rsidRPr="001B5C1D">
              <w:rPr>
                <w:b/>
                <w:bCs/>
                <w:sz w:val="20"/>
                <w:szCs w:val="20"/>
                <w:lang w:eastAsia="bg-BG"/>
              </w:rPr>
              <w:t>Точки Оценител N</w:t>
            </w:r>
          </w:p>
        </w:tc>
        <w:tc>
          <w:tcPr>
            <w:tcW w:w="1798" w:type="dxa"/>
            <w:tcBorders>
              <w:top w:val="single" w:sz="4" w:space="0" w:color="auto"/>
              <w:left w:val="nil"/>
              <w:bottom w:val="single" w:sz="4" w:space="0" w:color="auto"/>
              <w:right w:val="single" w:sz="4" w:space="0" w:color="auto"/>
            </w:tcBorders>
            <w:shd w:val="clear" w:color="auto" w:fill="auto"/>
          </w:tcPr>
          <w:p w:rsidR="008838CF" w:rsidRPr="001B5C1D" w:rsidRDefault="008838CF" w:rsidP="00AA2A00">
            <w:pPr>
              <w:spacing w:before="0" w:after="0"/>
              <w:jc w:val="center"/>
              <w:rPr>
                <w:b/>
                <w:bCs/>
                <w:sz w:val="20"/>
                <w:szCs w:val="20"/>
                <w:lang w:eastAsia="bg-BG"/>
              </w:rPr>
            </w:pPr>
            <w:r w:rsidRPr="001B5C1D">
              <w:rPr>
                <w:b/>
                <w:bCs/>
                <w:sz w:val="20"/>
                <w:szCs w:val="20"/>
                <w:lang w:eastAsia="bg-BG"/>
              </w:rPr>
              <w:t>Точки Всичко</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FFCC99"/>
          </w:tcPr>
          <w:p w:rsidR="008838CF" w:rsidRPr="001B5C1D" w:rsidRDefault="008838CF" w:rsidP="00AA2A00">
            <w:pPr>
              <w:spacing w:before="0" w:after="0"/>
              <w:jc w:val="right"/>
              <w:rPr>
                <w:b/>
                <w:bCs/>
                <w:sz w:val="20"/>
                <w:szCs w:val="20"/>
                <w:lang w:eastAsia="bg-BG"/>
              </w:rPr>
            </w:pPr>
            <w:r w:rsidRPr="001B5C1D">
              <w:rPr>
                <w:b/>
                <w:bCs/>
                <w:sz w:val="20"/>
                <w:szCs w:val="20"/>
                <w:lang w:eastAsia="bg-BG"/>
              </w:rPr>
              <w:t>ОТ1</w:t>
            </w:r>
          </w:p>
        </w:tc>
        <w:tc>
          <w:tcPr>
            <w:tcW w:w="4581" w:type="dxa"/>
            <w:tcBorders>
              <w:top w:val="nil"/>
              <w:left w:val="nil"/>
              <w:bottom w:val="single" w:sz="4" w:space="0" w:color="auto"/>
              <w:right w:val="single" w:sz="4" w:space="0" w:color="auto"/>
            </w:tcBorders>
            <w:shd w:val="clear" w:color="auto" w:fill="FFCC99"/>
          </w:tcPr>
          <w:p w:rsidR="008838CF" w:rsidRPr="001B5C1D" w:rsidRDefault="008838CF" w:rsidP="00AA2A00">
            <w:pPr>
              <w:spacing w:before="0" w:after="0"/>
              <w:rPr>
                <w:b/>
                <w:bCs/>
                <w:sz w:val="20"/>
                <w:szCs w:val="20"/>
                <w:lang w:eastAsia="bg-BG"/>
              </w:rPr>
            </w:pPr>
            <w:r w:rsidRPr="001B5C1D">
              <w:rPr>
                <w:b/>
                <w:bCs/>
                <w:sz w:val="20"/>
                <w:szCs w:val="20"/>
                <w:lang w:eastAsia="bg-BG"/>
              </w:rPr>
              <w:t>Техническа концепция за реализиране на проекта</w:t>
            </w:r>
          </w:p>
        </w:tc>
        <w:tc>
          <w:tcPr>
            <w:tcW w:w="1436" w:type="dxa"/>
            <w:tcBorders>
              <w:top w:val="nil"/>
              <w:left w:val="nil"/>
              <w:bottom w:val="single" w:sz="4" w:space="0" w:color="auto"/>
              <w:right w:val="single" w:sz="4" w:space="0" w:color="auto"/>
            </w:tcBorders>
            <w:shd w:val="clear" w:color="auto" w:fill="FFCC99"/>
          </w:tcPr>
          <w:p w:rsidR="008838CF" w:rsidRPr="001B5C1D" w:rsidRDefault="008838CF" w:rsidP="00AA2A00">
            <w:pPr>
              <w:spacing w:before="0" w:after="0"/>
              <w:jc w:val="right"/>
              <w:rPr>
                <w:b/>
                <w:bCs/>
                <w:sz w:val="20"/>
                <w:szCs w:val="20"/>
                <w:lang w:eastAsia="bg-BG"/>
              </w:rPr>
            </w:pPr>
            <w:r w:rsidRPr="001B5C1D">
              <w:rPr>
                <w:b/>
                <w:bCs/>
                <w:sz w:val="20"/>
                <w:szCs w:val="20"/>
                <w:lang w:eastAsia="bg-BG"/>
              </w:rPr>
              <w:t>60</w:t>
            </w:r>
          </w:p>
        </w:tc>
        <w:tc>
          <w:tcPr>
            <w:tcW w:w="1584"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b/>
                <w:bCs/>
                <w:sz w:val="20"/>
                <w:szCs w:val="20"/>
                <w:lang w:eastAsia="bg-BG"/>
              </w:rPr>
            </w:pPr>
            <w:r w:rsidRPr="001B5C1D">
              <w:rPr>
                <w:b/>
                <w:bCs/>
                <w:sz w:val="20"/>
                <w:szCs w:val="20"/>
                <w:lang w:eastAsia="bg-BG"/>
              </w:rPr>
              <w:t> </w:t>
            </w:r>
          </w:p>
        </w:tc>
        <w:tc>
          <w:tcPr>
            <w:tcW w:w="1370"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b/>
                <w:bCs/>
                <w:sz w:val="20"/>
                <w:szCs w:val="20"/>
                <w:lang w:eastAsia="bg-BG"/>
              </w:rPr>
            </w:pPr>
            <w:r w:rsidRPr="001B5C1D">
              <w:rPr>
                <w:b/>
                <w:bCs/>
                <w:sz w:val="20"/>
                <w:szCs w:val="20"/>
                <w:lang w:eastAsia="bg-BG"/>
              </w:rPr>
              <w:t> </w:t>
            </w:r>
          </w:p>
        </w:tc>
        <w:tc>
          <w:tcPr>
            <w:tcW w:w="1798"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b/>
                <w:bCs/>
                <w:sz w:val="20"/>
                <w:szCs w:val="20"/>
                <w:lang w:eastAsia="bg-BG"/>
              </w:rPr>
            </w:pPr>
            <w:r w:rsidRPr="001B5C1D">
              <w:rPr>
                <w:b/>
                <w:bCs/>
                <w:sz w:val="20"/>
                <w:szCs w:val="20"/>
                <w:lang w:eastAsia="bg-BG"/>
              </w:rPr>
              <w:t> </w:t>
            </w:r>
          </w:p>
        </w:tc>
      </w:tr>
      <w:tr w:rsidR="008838CF" w:rsidRPr="001B5C1D" w:rsidTr="00AA2A00">
        <w:trPr>
          <w:trHeight w:val="510"/>
        </w:trPr>
        <w:tc>
          <w:tcPr>
            <w:tcW w:w="1091" w:type="dxa"/>
            <w:tcBorders>
              <w:top w:val="nil"/>
              <w:left w:val="single" w:sz="4" w:space="0" w:color="auto"/>
              <w:bottom w:val="single" w:sz="4" w:space="0" w:color="auto"/>
              <w:right w:val="single" w:sz="4" w:space="0" w:color="auto"/>
            </w:tcBorders>
            <w:shd w:val="clear" w:color="auto" w:fill="FFFF99"/>
          </w:tcPr>
          <w:p w:rsidR="008838CF" w:rsidRPr="001B5C1D" w:rsidRDefault="008838CF" w:rsidP="00AA2A00">
            <w:pPr>
              <w:spacing w:before="0" w:after="0"/>
              <w:jc w:val="right"/>
              <w:rPr>
                <w:sz w:val="20"/>
                <w:szCs w:val="20"/>
                <w:lang w:eastAsia="bg-BG"/>
              </w:rPr>
            </w:pPr>
            <w:r w:rsidRPr="001B5C1D">
              <w:rPr>
                <w:sz w:val="20"/>
                <w:szCs w:val="20"/>
                <w:lang w:eastAsia="bg-BG"/>
              </w:rPr>
              <w:t>ОТ1.1</w:t>
            </w:r>
          </w:p>
        </w:tc>
        <w:tc>
          <w:tcPr>
            <w:tcW w:w="4581" w:type="dxa"/>
            <w:tcBorders>
              <w:top w:val="nil"/>
              <w:left w:val="nil"/>
              <w:bottom w:val="single" w:sz="4" w:space="0" w:color="auto"/>
              <w:right w:val="single" w:sz="4" w:space="0" w:color="auto"/>
            </w:tcBorders>
            <w:shd w:val="clear" w:color="auto" w:fill="FFFF99"/>
          </w:tcPr>
          <w:p w:rsidR="008838CF" w:rsidRPr="001B5C1D" w:rsidRDefault="008838CF" w:rsidP="00AA2A00">
            <w:pPr>
              <w:spacing w:before="0" w:after="0"/>
              <w:rPr>
                <w:sz w:val="20"/>
                <w:szCs w:val="20"/>
                <w:lang w:eastAsia="bg-BG"/>
              </w:rPr>
            </w:pPr>
            <w:r w:rsidRPr="001B5C1D">
              <w:rPr>
                <w:sz w:val="20"/>
                <w:szCs w:val="20"/>
                <w:lang w:eastAsia="bg-BG"/>
              </w:rPr>
              <w:t>Степен на покриване на стандартите за реализация</w:t>
            </w:r>
          </w:p>
        </w:tc>
        <w:tc>
          <w:tcPr>
            <w:tcW w:w="1436" w:type="dxa"/>
            <w:tcBorders>
              <w:top w:val="nil"/>
              <w:left w:val="nil"/>
              <w:bottom w:val="single" w:sz="4" w:space="0" w:color="auto"/>
              <w:right w:val="single" w:sz="4" w:space="0" w:color="auto"/>
            </w:tcBorders>
            <w:shd w:val="clear" w:color="auto" w:fill="FFFF99"/>
          </w:tcPr>
          <w:p w:rsidR="008838CF" w:rsidRPr="001B5C1D" w:rsidRDefault="008838CF" w:rsidP="00AA2A00">
            <w:pPr>
              <w:spacing w:before="0" w:after="0"/>
              <w:jc w:val="right"/>
              <w:rPr>
                <w:sz w:val="20"/>
                <w:szCs w:val="20"/>
                <w:lang w:eastAsia="bg-BG"/>
              </w:rPr>
            </w:pPr>
            <w:r w:rsidRPr="001B5C1D">
              <w:rPr>
                <w:sz w:val="20"/>
                <w:szCs w:val="20"/>
                <w:lang w:eastAsia="bg-BG"/>
              </w:rPr>
              <w:t>7</w:t>
            </w:r>
          </w:p>
        </w:tc>
        <w:tc>
          <w:tcPr>
            <w:tcW w:w="1584"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попълва се от оценител 1</w:t>
            </w:r>
          </w:p>
        </w:tc>
        <w:tc>
          <w:tcPr>
            <w:tcW w:w="1370"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попълва се от оценител N</w:t>
            </w:r>
          </w:p>
        </w:tc>
        <w:tc>
          <w:tcPr>
            <w:tcW w:w="1798"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Сума на точките на всички оценители</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58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Основни стандарти и добри практики на ЕС</w:t>
            </w:r>
          </w:p>
        </w:tc>
        <w:tc>
          <w:tcPr>
            <w:tcW w:w="1436"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7</w:t>
            </w:r>
          </w:p>
        </w:tc>
        <w:tc>
          <w:tcPr>
            <w:tcW w:w="1584"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58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Основни стандарти на ЕС</w:t>
            </w:r>
          </w:p>
        </w:tc>
        <w:tc>
          <w:tcPr>
            <w:tcW w:w="1436"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4</w:t>
            </w:r>
          </w:p>
        </w:tc>
        <w:tc>
          <w:tcPr>
            <w:tcW w:w="1584"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58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Минимално изискваните по проекта</w:t>
            </w:r>
          </w:p>
        </w:tc>
        <w:tc>
          <w:tcPr>
            <w:tcW w:w="1436"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1</w:t>
            </w:r>
          </w:p>
        </w:tc>
        <w:tc>
          <w:tcPr>
            <w:tcW w:w="1584"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FFFF99"/>
          </w:tcPr>
          <w:p w:rsidR="008838CF" w:rsidRPr="001B5C1D" w:rsidRDefault="008838CF" w:rsidP="00AA2A00">
            <w:pPr>
              <w:spacing w:before="0" w:after="0"/>
              <w:jc w:val="right"/>
              <w:rPr>
                <w:sz w:val="20"/>
                <w:szCs w:val="20"/>
                <w:lang w:eastAsia="bg-BG"/>
              </w:rPr>
            </w:pPr>
            <w:r w:rsidRPr="001B5C1D">
              <w:rPr>
                <w:sz w:val="20"/>
                <w:szCs w:val="20"/>
                <w:lang w:eastAsia="bg-BG"/>
              </w:rPr>
              <w:t>ОТ1.2</w:t>
            </w:r>
          </w:p>
        </w:tc>
        <w:tc>
          <w:tcPr>
            <w:tcW w:w="4581" w:type="dxa"/>
            <w:tcBorders>
              <w:top w:val="nil"/>
              <w:left w:val="nil"/>
              <w:bottom w:val="single" w:sz="4" w:space="0" w:color="auto"/>
              <w:right w:val="single" w:sz="4" w:space="0" w:color="auto"/>
            </w:tcBorders>
            <w:shd w:val="clear" w:color="auto" w:fill="FFFF99"/>
          </w:tcPr>
          <w:p w:rsidR="008838CF" w:rsidRPr="001B5C1D" w:rsidRDefault="008838CF" w:rsidP="00AA2A00">
            <w:pPr>
              <w:spacing w:before="0" w:after="0"/>
              <w:rPr>
                <w:sz w:val="20"/>
                <w:szCs w:val="20"/>
                <w:lang w:eastAsia="bg-BG"/>
              </w:rPr>
            </w:pPr>
            <w:r w:rsidRPr="001B5C1D">
              <w:rPr>
                <w:sz w:val="20"/>
                <w:szCs w:val="20"/>
                <w:lang w:eastAsia="bg-BG"/>
              </w:rPr>
              <w:t>Качество на реализация на софтуерните компоненти</w:t>
            </w:r>
          </w:p>
        </w:tc>
        <w:tc>
          <w:tcPr>
            <w:tcW w:w="1436" w:type="dxa"/>
            <w:tcBorders>
              <w:top w:val="nil"/>
              <w:left w:val="nil"/>
              <w:bottom w:val="single" w:sz="4" w:space="0" w:color="auto"/>
              <w:right w:val="single" w:sz="4" w:space="0" w:color="auto"/>
            </w:tcBorders>
            <w:shd w:val="clear" w:color="auto" w:fill="FFFF99"/>
          </w:tcPr>
          <w:p w:rsidR="008838CF" w:rsidRPr="001B5C1D" w:rsidRDefault="008838CF" w:rsidP="00AA2A00">
            <w:pPr>
              <w:spacing w:before="0" w:after="0"/>
              <w:jc w:val="right"/>
              <w:rPr>
                <w:sz w:val="20"/>
                <w:szCs w:val="20"/>
                <w:lang w:eastAsia="bg-BG"/>
              </w:rPr>
            </w:pPr>
            <w:r w:rsidRPr="001B5C1D">
              <w:rPr>
                <w:sz w:val="20"/>
                <w:szCs w:val="20"/>
                <w:lang w:eastAsia="bg-BG"/>
              </w:rPr>
              <w:t>8</w:t>
            </w:r>
          </w:p>
        </w:tc>
        <w:tc>
          <w:tcPr>
            <w:tcW w:w="1584"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58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уеб услуги за многократна употреба</w:t>
            </w:r>
          </w:p>
        </w:tc>
        <w:tc>
          <w:tcPr>
            <w:tcW w:w="1436"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8</w:t>
            </w:r>
          </w:p>
        </w:tc>
        <w:tc>
          <w:tcPr>
            <w:tcW w:w="1584"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58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уеб услуги</w:t>
            </w:r>
          </w:p>
        </w:tc>
        <w:tc>
          <w:tcPr>
            <w:tcW w:w="1436"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5</w:t>
            </w:r>
          </w:p>
        </w:tc>
        <w:tc>
          <w:tcPr>
            <w:tcW w:w="1584"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581" w:type="dxa"/>
            <w:tcBorders>
              <w:top w:val="nil"/>
              <w:left w:val="nil"/>
              <w:bottom w:val="single" w:sz="4" w:space="0" w:color="auto"/>
              <w:right w:val="single" w:sz="4" w:space="0" w:color="auto"/>
            </w:tcBorders>
            <w:shd w:val="clear" w:color="auto" w:fill="auto"/>
          </w:tcPr>
          <w:p w:rsidR="008838CF" w:rsidRPr="001B5C1D" w:rsidRDefault="00CD5FB8" w:rsidP="00AA2A00">
            <w:pPr>
              <w:spacing w:before="0" w:after="0"/>
              <w:rPr>
                <w:sz w:val="20"/>
                <w:szCs w:val="20"/>
                <w:lang w:eastAsia="bg-BG"/>
              </w:rPr>
            </w:pPr>
            <w:r w:rsidRPr="001B5C1D">
              <w:rPr>
                <w:sz w:val="20"/>
                <w:szCs w:val="20"/>
                <w:lang w:eastAsia="bg-BG"/>
              </w:rPr>
              <w:t>Софтуерни</w:t>
            </w:r>
            <w:r w:rsidR="008838CF" w:rsidRPr="001B5C1D">
              <w:rPr>
                <w:sz w:val="20"/>
                <w:szCs w:val="20"/>
                <w:lang w:eastAsia="bg-BG"/>
              </w:rPr>
              <w:t xml:space="preserve"> компоненти и класове</w:t>
            </w:r>
          </w:p>
        </w:tc>
        <w:tc>
          <w:tcPr>
            <w:tcW w:w="1436"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2</w:t>
            </w:r>
          </w:p>
        </w:tc>
        <w:tc>
          <w:tcPr>
            <w:tcW w:w="1584"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FFFF99"/>
          </w:tcPr>
          <w:p w:rsidR="008838CF" w:rsidRPr="001B5C1D" w:rsidRDefault="008838CF" w:rsidP="00AA2A00">
            <w:pPr>
              <w:spacing w:before="0" w:after="0"/>
              <w:jc w:val="right"/>
              <w:rPr>
                <w:sz w:val="20"/>
                <w:szCs w:val="20"/>
                <w:lang w:eastAsia="bg-BG"/>
              </w:rPr>
            </w:pPr>
            <w:r w:rsidRPr="001B5C1D">
              <w:rPr>
                <w:sz w:val="20"/>
                <w:szCs w:val="20"/>
                <w:lang w:eastAsia="bg-BG"/>
              </w:rPr>
              <w:t>ОТ1.3</w:t>
            </w:r>
          </w:p>
        </w:tc>
        <w:tc>
          <w:tcPr>
            <w:tcW w:w="4581" w:type="dxa"/>
            <w:tcBorders>
              <w:top w:val="nil"/>
              <w:left w:val="nil"/>
              <w:bottom w:val="single" w:sz="4" w:space="0" w:color="auto"/>
              <w:right w:val="single" w:sz="4" w:space="0" w:color="auto"/>
            </w:tcBorders>
            <w:shd w:val="clear" w:color="auto" w:fill="FFFF99"/>
          </w:tcPr>
          <w:p w:rsidR="008838CF" w:rsidRPr="001B5C1D" w:rsidRDefault="008838CF" w:rsidP="00AA2A00">
            <w:pPr>
              <w:spacing w:before="0" w:after="0"/>
              <w:rPr>
                <w:sz w:val="20"/>
                <w:szCs w:val="20"/>
                <w:lang w:eastAsia="bg-BG"/>
              </w:rPr>
            </w:pPr>
            <w:r w:rsidRPr="001B5C1D">
              <w:rPr>
                <w:sz w:val="20"/>
                <w:szCs w:val="20"/>
                <w:lang w:eastAsia="bg-BG"/>
              </w:rPr>
              <w:t>Степен на гъвкавост на системата</w:t>
            </w:r>
          </w:p>
        </w:tc>
        <w:tc>
          <w:tcPr>
            <w:tcW w:w="1436" w:type="dxa"/>
            <w:tcBorders>
              <w:top w:val="nil"/>
              <w:left w:val="nil"/>
              <w:bottom w:val="single" w:sz="4" w:space="0" w:color="auto"/>
              <w:right w:val="single" w:sz="4" w:space="0" w:color="auto"/>
            </w:tcBorders>
            <w:shd w:val="clear" w:color="auto" w:fill="FFFF99"/>
          </w:tcPr>
          <w:p w:rsidR="008838CF" w:rsidRPr="001B5C1D" w:rsidRDefault="008838CF" w:rsidP="00AA2A00">
            <w:pPr>
              <w:spacing w:before="0" w:after="0"/>
              <w:jc w:val="right"/>
              <w:rPr>
                <w:sz w:val="20"/>
                <w:szCs w:val="20"/>
                <w:lang w:eastAsia="bg-BG"/>
              </w:rPr>
            </w:pPr>
            <w:r w:rsidRPr="001B5C1D">
              <w:rPr>
                <w:sz w:val="20"/>
                <w:szCs w:val="20"/>
                <w:lang w:eastAsia="bg-BG"/>
              </w:rPr>
              <w:t>7</w:t>
            </w:r>
          </w:p>
        </w:tc>
        <w:tc>
          <w:tcPr>
            <w:tcW w:w="1584"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58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самообучение на системата</w:t>
            </w:r>
          </w:p>
        </w:tc>
        <w:tc>
          <w:tcPr>
            <w:tcW w:w="1436"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7</w:t>
            </w:r>
          </w:p>
        </w:tc>
        <w:tc>
          <w:tcPr>
            <w:tcW w:w="1584"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58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автоматизирано настройване на компоненти</w:t>
            </w:r>
          </w:p>
        </w:tc>
        <w:tc>
          <w:tcPr>
            <w:tcW w:w="1436"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4</w:t>
            </w:r>
          </w:p>
        </w:tc>
        <w:tc>
          <w:tcPr>
            <w:tcW w:w="1584"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58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ръчно настройване на компоненти</w:t>
            </w:r>
          </w:p>
        </w:tc>
        <w:tc>
          <w:tcPr>
            <w:tcW w:w="1436"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2</w:t>
            </w:r>
          </w:p>
        </w:tc>
        <w:tc>
          <w:tcPr>
            <w:tcW w:w="1584"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FFFF99"/>
          </w:tcPr>
          <w:p w:rsidR="008838CF" w:rsidRPr="001B5C1D" w:rsidRDefault="008838CF" w:rsidP="00AA2A00">
            <w:pPr>
              <w:spacing w:before="0" w:after="0"/>
              <w:jc w:val="right"/>
              <w:rPr>
                <w:sz w:val="20"/>
                <w:szCs w:val="20"/>
                <w:lang w:eastAsia="bg-BG"/>
              </w:rPr>
            </w:pPr>
            <w:r w:rsidRPr="001B5C1D">
              <w:rPr>
                <w:sz w:val="20"/>
                <w:szCs w:val="20"/>
                <w:lang w:eastAsia="bg-BG"/>
              </w:rPr>
              <w:t>ОТ1.4</w:t>
            </w:r>
          </w:p>
        </w:tc>
        <w:tc>
          <w:tcPr>
            <w:tcW w:w="4581" w:type="dxa"/>
            <w:tcBorders>
              <w:top w:val="nil"/>
              <w:left w:val="nil"/>
              <w:bottom w:val="single" w:sz="4" w:space="0" w:color="auto"/>
              <w:right w:val="single" w:sz="4" w:space="0" w:color="auto"/>
            </w:tcBorders>
            <w:shd w:val="clear" w:color="auto" w:fill="FFFF99"/>
          </w:tcPr>
          <w:p w:rsidR="008838CF" w:rsidRPr="001B5C1D" w:rsidRDefault="008838CF" w:rsidP="00AA2A00">
            <w:pPr>
              <w:spacing w:before="0" w:after="0"/>
              <w:rPr>
                <w:sz w:val="20"/>
                <w:szCs w:val="20"/>
                <w:lang w:eastAsia="bg-BG"/>
              </w:rPr>
            </w:pPr>
            <w:r w:rsidRPr="001B5C1D">
              <w:rPr>
                <w:sz w:val="20"/>
                <w:szCs w:val="20"/>
                <w:lang w:eastAsia="bg-BG"/>
              </w:rPr>
              <w:t>Степен на завършеност на технологичната рамка</w:t>
            </w:r>
          </w:p>
        </w:tc>
        <w:tc>
          <w:tcPr>
            <w:tcW w:w="1436" w:type="dxa"/>
            <w:tcBorders>
              <w:top w:val="nil"/>
              <w:left w:val="nil"/>
              <w:bottom w:val="single" w:sz="4" w:space="0" w:color="auto"/>
              <w:right w:val="single" w:sz="4" w:space="0" w:color="auto"/>
            </w:tcBorders>
            <w:shd w:val="clear" w:color="auto" w:fill="FFFF99"/>
          </w:tcPr>
          <w:p w:rsidR="008838CF" w:rsidRPr="001B5C1D" w:rsidRDefault="008838CF" w:rsidP="00AA2A00">
            <w:pPr>
              <w:spacing w:before="0" w:after="0"/>
              <w:jc w:val="right"/>
              <w:rPr>
                <w:sz w:val="20"/>
                <w:szCs w:val="20"/>
                <w:lang w:eastAsia="bg-BG"/>
              </w:rPr>
            </w:pPr>
            <w:r w:rsidRPr="001B5C1D">
              <w:rPr>
                <w:sz w:val="20"/>
                <w:szCs w:val="20"/>
                <w:lang w:eastAsia="bg-BG"/>
              </w:rPr>
              <w:t>10</w:t>
            </w:r>
          </w:p>
        </w:tc>
        <w:tc>
          <w:tcPr>
            <w:tcW w:w="1584"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58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завършена</w:t>
            </w:r>
          </w:p>
        </w:tc>
        <w:tc>
          <w:tcPr>
            <w:tcW w:w="1436"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10</w:t>
            </w:r>
          </w:p>
        </w:tc>
        <w:tc>
          <w:tcPr>
            <w:tcW w:w="1584"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58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липсват компоненти за автоматизирана разработка</w:t>
            </w:r>
          </w:p>
        </w:tc>
        <w:tc>
          <w:tcPr>
            <w:tcW w:w="1436"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6</w:t>
            </w:r>
          </w:p>
        </w:tc>
        <w:tc>
          <w:tcPr>
            <w:tcW w:w="1584"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510"/>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58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липсват компоненти за автоматизирана разработка и автоматизирана поддръжка</w:t>
            </w:r>
          </w:p>
        </w:tc>
        <w:tc>
          <w:tcPr>
            <w:tcW w:w="1436"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3</w:t>
            </w:r>
          </w:p>
        </w:tc>
        <w:tc>
          <w:tcPr>
            <w:tcW w:w="1584"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510"/>
        </w:trPr>
        <w:tc>
          <w:tcPr>
            <w:tcW w:w="1091" w:type="dxa"/>
            <w:tcBorders>
              <w:top w:val="nil"/>
              <w:left w:val="single" w:sz="4" w:space="0" w:color="auto"/>
              <w:bottom w:val="single" w:sz="4" w:space="0" w:color="auto"/>
              <w:right w:val="single" w:sz="4" w:space="0" w:color="auto"/>
            </w:tcBorders>
            <w:shd w:val="clear" w:color="auto" w:fill="FFFF99"/>
          </w:tcPr>
          <w:p w:rsidR="008838CF" w:rsidRPr="001B5C1D" w:rsidRDefault="008838CF" w:rsidP="00AA2A00">
            <w:pPr>
              <w:spacing w:before="0" w:after="0"/>
              <w:jc w:val="right"/>
              <w:rPr>
                <w:sz w:val="20"/>
                <w:szCs w:val="20"/>
                <w:lang w:eastAsia="bg-BG"/>
              </w:rPr>
            </w:pPr>
            <w:r w:rsidRPr="001B5C1D">
              <w:rPr>
                <w:sz w:val="20"/>
                <w:szCs w:val="20"/>
                <w:lang w:eastAsia="bg-BG"/>
              </w:rPr>
              <w:t>ОТ1.5</w:t>
            </w:r>
          </w:p>
        </w:tc>
        <w:tc>
          <w:tcPr>
            <w:tcW w:w="4581" w:type="dxa"/>
            <w:tcBorders>
              <w:top w:val="nil"/>
              <w:left w:val="nil"/>
              <w:bottom w:val="single" w:sz="4" w:space="0" w:color="auto"/>
              <w:right w:val="single" w:sz="4" w:space="0" w:color="auto"/>
            </w:tcBorders>
            <w:shd w:val="clear" w:color="auto" w:fill="FFFF99"/>
          </w:tcPr>
          <w:p w:rsidR="008838CF" w:rsidRPr="001B5C1D" w:rsidRDefault="008838CF" w:rsidP="00160228">
            <w:pPr>
              <w:spacing w:before="0" w:after="0"/>
              <w:rPr>
                <w:sz w:val="20"/>
                <w:szCs w:val="20"/>
                <w:lang w:eastAsia="bg-BG"/>
              </w:rPr>
            </w:pPr>
            <w:r w:rsidRPr="001B5C1D">
              <w:rPr>
                <w:sz w:val="20"/>
                <w:szCs w:val="20"/>
                <w:lang w:eastAsia="bg-BG"/>
              </w:rPr>
              <w:t xml:space="preserve">Степен на усвояване на съществуващи в </w:t>
            </w:r>
            <w:r w:rsidR="00160228" w:rsidRPr="001B5C1D">
              <w:rPr>
                <w:sz w:val="20"/>
                <w:szCs w:val="20"/>
                <w:lang w:eastAsia="bg-BG"/>
              </w:rPr>
              <w:t>Министерство на здравеопазването</w:t>
            </w:r>
            <w:r w:rsidRPr="001B5C1D">
              <w:rPr>
                <w:sz w:val="20"/>
                <w:szCs w:val="20"/>
                <w:lang w:eastAsia="bg-BG"/>
              </w:rPr>
              <w:t xml:space="preserve"> хардуер и софтуерни лицензи </w:t>
            </w:r>
          </w:p>
        </w:tc>
        <w:tc>
          <w:tcPr>
            <w:tcW w:w="1436" w:type="dxa"/>
            <w:tcBorders>
              <w:top w:val="nil"/>
              <w:left w:val="nil"/>
              <w:bottom w:val="single" w:sz="4" w:space="0" w:color="auto"/>
              <w:right w:val="single" w:sz="4" w:space="0" w:color="auto"/>
            </w:tcBorders>
            <w:shd w:val="clear" w:color="auto" w:fill="FFFF99"/>
          </w:tcPr>
          <w:p w:rsidR="008838CF" w:rsidRPr="001B5C1D" w:rsidRDefault="008838CF" w:rsidP="00AA2A00">
            <w:pPr>
              <w:spacing w:before="0" w:after="0"/>
              <w:jc w:val="right"/>
              <w:rPr>
                <w:sz w:val="20"/>
                <w:szCs w:val="20"/>
                <w:lang w:eastAsia="bg-BG"/>
              </w:rPr>
            </w:pPr>
            <w:r w:rsidRPr="001B5C1D">
              <w:rPr>
                <w:sz w:val="20"/>
                <w:szCs w:val="20"/>
                <w:lang w:eastAsia="bg-BG"/>
              </w:rPr>
              <w:t>10</w:t>
            </w:r>
          </w:p>
        </w:tc>
        <w:tc>
          <w:tcPr>
            <w:tcW w:w="1584"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510"/>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58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подходящите за предлаганото решение ресурси са усвоени изцяло</w:t>
            </w:r>
          </w:p>
        </w:tc>
        <w:tc>
          <w:tcPr>
            <w:tcW w:w="1436"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10</w:t>
            </w:r>
          </w:p>
        </w:tc>
        <w:tc>
          <w:tcPr>
            <w:tcW w:w="1584"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510"/>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58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подходящите за предлаганото решение ресурси са усвоени частично</w:t>
            </w:r>
          </w:p>
        </w:tc>
        <w:tc>
          <w:tcPr>
            <w:tcW w:w="1436"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6</w:t>
            </w:r>
          </w:p>
        </w:tc>
        <w:tc>
          <w:tcPr>
            <w:tcW w:w="1584"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510"/>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lastRenderedPageBreak/>
              <w:t> </w:t>
            </w:r>
          </w:p>
        </w:tc>
        <w:tc>
          <w:tcPr>
            <w:tcW w:w="458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подходящите за предлаганото решение ресурси не са усвоени</w:t>
            </w:r>
          </w:p>
        </w:tc>
        <w:tc>
          <w:tcPr>
            <w:tcW w:w="1436"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3</w:t>
            </w:r>
          </w:p>
        </w:tc>
        <w:tc>
          <w:tcPr>
            <w:tcW w:w="1584"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FFFF99"/>
          </w:tcPr>
          <w:p w:rsidR="008838CF" w:rsidRPr="001B5C1D" w:rsidRDefault="008838CF" w:rsidP="00AA2A00">
            <w:pPr>
              <w:spacing w:before="0" w:after="0"/>
              <w:jc w:val="right"/>
              <w:rPr>
                <w:sz w:val="20"/>
                <w:szCs w:val="20"/>
                <w:lang w:eastAsia="bg-BG"/>
              </w:rPr>
            </w:pPr>
            <w:r w:rsidRPr="001B5C1D">
              <w:rPr>
                <w:sz w:val="20"/>
                <w:szCs w:val="20"/>
                <w:lang w:eastAsia="bg-BG"/>
              </w:rPr>
              <w:t>ОТ1.6</w:t>
            </w:r>
          </w:p>
        </w:tc>
        <w:tc>
          <w:tcPr>
            <w:tcW w:w="4581" w:type="dxa"/>
            <w:tcBorders>
              <w:top w:val="nil"/>
              <w:left w:val="nil"/>
              <w:bottom w:val="single" w:sz="4" w:space="0" w:color="auto"/>
              <w:right w:val="single" w:sz="4" w:space="0" w:color="auto"/>
            </w:tcBorders>
            <w:shd w:val="clear" w:color="auto" w:fill="FFFF99"/>
          </w:tcPr>
          <w:p w:rsidR="008838CF" w:rsidRPr="001B5C1D" w:rsidRDefault="00DD1A4E" w:rsidP="00AA2A00">
            <w:pPr>
              <w:spacing w:before="0" w:after="0"/>
              <w:rPr>
                <w:sz w:val="20"/>
                <w:szCs w:val="20"/>
                <w:lang w:eastAsia="bg-BG"/>
              </w:rPr>
            </w:pPr>
            <w:r w:rsidRPr="001B5C1D">
              <w:rPr>
                <w:sz w:val="20"/>
                <w:szCs w:val="20"/>
                <w:lang w:eastAsia="bg-BG"/>
              </w:rPr>
              <w:t>Оценка на п</w:t>
            </w:r>
            <w:r w:rsidR="00883CC5" w:rsidRPr="001B5C1D">
              <w:rPr>
                <w:sz w:val="20"/>
                <w:szCs w:val="20"/>
                <w:lang w:eastAsia="bg-BG"/>
              </w:rPr>
              <w:t>редложената функционалност</w:t>
            </w:r>
          </w:p>
        </w:tc>
        <w:tc>
          <w:tcPr>
            <w:tcW w:w="1436" w:type="dxa"/>
            <w:tcBorders>
              <w:top w:val="nil"/>
              <w:left w:val="nil"/>
              <w:bottom w:val="single" w:sz="4" w:space="0" w:color="auto"/>
              <w:right w:val="single" w:sz="4" w:space="0" w:color="auto"/>
            </w:tcBorders>
            <w:shd w:val="clear" w:color="auto" w:fill="FFFF99"/>
          </w:tcPr>
          <w:p w:rsidR="008838CF" w:rsidRPr="001B5C1D" w:rsidRDefault="008838CF" w:rsidP="00AA2A00">
            <w:pPr>
              <w:spacing w:before="0" w:after="0"/>
              <w:jc w:val="right"/>
              <w:rPr>
                <w:sz w:val="20"/>
                <w:szCs w:val="20"/>
                <w:lang w:eastAsia="bg-BG"/>
              </w:rPr>
            </w:pPr>
            <w:r w:rsidRPr="001B5C1D">
              <w:rPr>
                <w:sz w:val="20"/>
                <w:szCs w:val="20"/>
                <w:lang w:eastAsia="bg-BG"/>
              </w:rPr>
              <w:t>9</w:t>
            </w:r>
          </w:p>
        </w:tc>
        <w:tc>
          <w:tcPr>
            <w:tcW w:w="1584"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765"/>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581" w:type="dxa"/>
            <w:tcBorders>
              <w:top w:val="nil"/>
              <w:left w:val="nil"/>
              <w:bottom w:val="single" w:sz="4" w:space="0" w:color="auto"/>
              <w:right w:val="single" w:sz="4" w:space="0" w:color="auto"/>
            </w:tcBorders>
            <w:shd w:val="clear" w:color="auto" w:fill="auto"/>
          </w:tcPr>
          <w:p w:rsidR="008838CF" w:rsidRPr="001B5C1D" w:rsidRDefault="00883CC5" w:rsidP="00124CD1">
            <w:pPr>
              <w:spacing w:before="0" w:after="0"/>
              <w:rPr>
                <w:sz w:val="20"/>
                <w:szCs w:val="20"/>
                <w:lang w:eastAsia="bg-BG"/>
              </w:rPr>
            </w:pPr>
            <w:r w:rsidRPr="001B5C1D">
              <w:rPr>
                <w:sz w:val="20"/>
                <w:szCs w:val="20"/>
                <w:lang w:eastAsia="bg-BG"/>
              </w:rPr>
              <w:t xml:space="preserve">Предложената от Участника функционалност изцяло покрива и надхвърля изискванията на Възложителя, вписва се в общата </w:t>
            </w:r>
            <w:r w:rsidR="00124CD1">
              <w:rPr>
                <w:sz w:val="20"/>
                <w:szCs w:val="20"/>
                <w:lang w:eastAsia="bg-BG"/>
              </w:rPr>
              <w:t>Стратегия</w:t>
            </w:r>
            <w:r w:rsidRPr="001B5C1D">
              <w:rPr>
                <w:sz w:val="20"/>
                <w:szCs w:val="20"/>
                <w:lang w:eastAsia="bg-BG"/>
              </w:rPr>
              <w:t xml:space="preserve"> за електронно здравеопазване</w:t>
            </w:r>
            <w:r w:rsidR="00124CD1">
              <w:rPr>
                <w:sz w:val="20"/>
                <w:szCs w:val="20"/>
                <w:lang w:eastAsia="bg-BG"/>
              </w:rPr>
              <w:t>,  подлежи на бъдещо разширение и е описана детайлно.</w:t>
            </w:r>
          </w:p>
        </w:tc>
        <w:tc>
          <w:tcPr>
            <w:tcW w:w="1436"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9</w:t>
            </w:r>
          </w:p>
        </w:tc>
        <w:tc>
          <w:tcPr>
            <w:tcW w:w="1584"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1020"/>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581" w:type="dxa"/>
            <w:tcBorders>
              <w:top w:val="nil"/>
              <w:left w:val="nil"/>
              <w:bottom w:val="single" w:sz="4" w:space="0" w:color="auto"/>
              <w:right w:val="single" w:sz="4" w:space="0" w:color="auto"/>
            </w:tcBorders>
            <w:shd w:val="clear" w:color="auto" w:fill="auto"/>
          </w:tcPr>
          <w:p w:rsidR="008838CF" w:rsidRPr="001B5C1D" w:rsidRDefault="00883CC5" w:rsidP="00D571EC">
            <w:pPr>
              <w:spacing w:before="0" w:after="0"/>
              <w:rPr>
                <w:sz w:val="20"/>
                <w:szCs w:val="20"/>
                <w:lang w:eastAsia="bg-BG"/>
              </w:rPr>
            </w:pPr>
            <w:r w:rsidRPr="001B5C1D">
              <w:rPr>
                <w:sz w:val="20"/>
                <w:szCs w:val="20"/>
                <w:lang w:eastAsia="bg-BG"/>
              </w:rPr>
              <w:t xml:space="preserve">Предложената от Участника функционалност покрива изискванията на Възложителя </w:t>
            </w:r>
            <w:r w:rsidR="00D571EC">
              <w:rPr>
                <w:sz w:val="20"/>
                <w:szCs w:val="20"/>
                <w:lang w:eastAsia="bg-BG"/>
              </w:rPr>
              <w:t>и</w:t>
            </w:r>
            <w:r w:rsidRPr="001B5C1D">
              <w:rPr>
                <w:sz w:val="20"/>
                <w:szCs w:val="20"/>
                <w:lang w:eastAsia="bg-BG"/>
              </w:rPr>
              <w:t xml:space="preserve"> се вписва в общата </w:t>
            </w:r>
            <w:r w:rsidR="00D571EC">
              <w:rPr>
                <w:sz w:val="20"/>
                <w:szCs w:val="20"/>
                <w:lang w:eastAsia="bg-BG"/>
              </w:rPr>
              <w:t>Стратегия за електронно здравеопазване и е детайлно описана.</w:t>
            </w:r>
          </w:p>
        </w:tc>
        <w:tc>
          <w:tcPr>
            <w:tcW w:w="1436"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6</w:t>
            </w:r>
          </w:p>
        </w:tc>
        <w:tc>
          <w:tcPr>
            <w:tcW w:w="1584"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510"/>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581" w:type="dxa"/>
            <w:tcBorders>
              <w:top w:val="nil"/>
              <w:left w:val="nil"/>
              <w:bottom w:val="single" w:sz="4" w:space="0" w:color="auto"/>
              <w:right w:val="single" w:sz="4" w:space="0" w:color="auto"/>
            </w:tcBorders>
            <w:shd w:val="clear" w:color="auto" w:fill="auto"/>
          </w:tcPr>
          <w:p w:rsidR="008838CF" w:rsidRPr="001B5C1D" w:rsidRDefault="00883CC5" w:rsidP="00D571EC">
            <w:pPr>
              <w:spacing w:before="0" w:after="0"/>
              <w:rPr>
                <w:sz w:val="20"/>
                <w:szCs w:val="20"/>
                <w:lang w:eastAsia="bg-BG"/>
              </w:rPr>
            </w:pPr>
            <w:r w:rsidRPr="001B5C1D">
              <w:rPr>
                <w:sz w:val="20"/>
                <w:szCs w:val="20"/>
                <w:lang w:eastAsia="bg-BG"/>
              </w:rPr>
              <w:t>Предложената от Участника функционалност отговаря на изисквания</w:t>
            </w:r>
            <w:r w:rsidR="00D571EC">
              <w:rPr>
                <w:sz w:val="20"/>
                <w:szCs w:val="20"/>
                <w:lang w:eastAsia="bg-BG"/>
              </w:rPr>
              <w:t>та</w:t>
            </w:r>
            <w:r w:rsidRPr="001B5C1D">
              <w:rPr>
                <w:sz w:val="20"/>
                <w:szCs w:val="20"/>
                <w:lang w:eastAsia="bg-BG"/>
              </w:rPr>
              <w:t xml:space="preserve"> на </w:t>
            </w:r>
            <w:r w:rsidR="00D571EC">
              <w:rPr>
                <w:sz w:val="20"/>
                <w:szCs w:val="20"/>
                <w:lang w:eastAsia="bg-BG"/>
              </w:rPr>
              <w:t>Възложителя.</w:t>
            </w:r>
          </w:p>
        </w:tc>
        <w:tc>
          <w:tcPr>
            <w:tcW w:w="1436"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2</w:t>
            </w:r>
          </w:p>
        </w:tc>
        <w:tc>
          <w:tcPr>
            <w:tcW w:w="1584"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510"/>
        </w:trPr>
        <w:tc>
          <w:tcPr>
            <w:tcW w:w="1091" w:type="dxa"/>
            <w:tcBorders>
              <w:top w:val="nil"/>
              <w:left w:val="single" w:sz="4" w:space="0" w:color="auto"/>
              <w:bottom w:val="single" w:sz="4" w:space="0" w:color="auto"/>
              <w:right w:val="single" w:sz="4" w:space="0" w:color="auto"/>
            </w:tcBorders>
            <w:shd w:val="clear" w:color="auto" w:fill="FFFF99"/>
          </w:tcPr>
          <w:p w:rsidR="008838CF" w:rsidRPr="001B5C1D" w:rsidRDefault="008838CF" w:rsidP="00AA2A00">
            <w:pPr>
              <w:spacing w:before="0" w:after="0"/>
              <w:jc w:val="right"/>
              <w:rPr>
                <w:sz w:val="20"/>
                <w:szCs w:val="20"/>
                <w:lang w:eastAsia="bg-BG"/>
              </w:rPr>
            </w:pPr>
            <w:r w:rsidRPr="001B5C1D">
              <w:rPr>
                <w:sz w:val="20"/>
                <w:szCs w:val="20"/>
                <w:lang w:eastAsia="bg-BG"/>
              </w:rPr>
              <w:t>ОТ1.7</w:t>
            </w:r>
          </w:p>
        </w:tc>
        <w:tc>
          <w:tcPr>
            <w:tcW w:w="4581" w:type="dxa"/>
            <w:tcBorders>
              <w:top w:val="nil"/>
              <w:left w:val="nil"/>
              <w:bottom w:val="single" w:sz="4" w:space="0" w:color="auto"/>
              <w:right w:val="single" w:sz="4" w:space="0" w:color="auto"/>
            </w:tcBorders>
            <w:shd w:val="clear" w:color="auto" w:fill="FFFF99"/>
          </w:tcPr>
          <w:p w:rsidR="008838CF" w:rsidRPr="001B5C1D" w:rsidRDefault="008838CF" w:rsidP="00AA2A00">
            <w:pPr>
              <w:spacing w:before="0" w:after="0"/>
              <w:rPr>
                <w:sz w:val="20"/>
                <w:szCs w:val="20"/>
                <w:lang w:eastAsia="bg-BG"/>
              </w:rPr>
            </w:pPr>
            <w:r w:rsidRPr="001B5C1D">
              <w:rPr>
                <w:sz w:val="20"/>
                <w:szCs w:val="20"/>
                <w:lang w:eastAsia="bg-BG"/>
              </w:rPr>
              <w:t xml:space="preserve">Качество на критичния анализ на предложеното решение </w:t>
            </w:r>
          </w:p>
        </w:tc>
        <w:tc>
          <w:tcPr>
            <w:tcW w:w="1436" w:type="dxa"/>
            <w:tcBorders>
              <w:top w:val="nil"/>
              <w:left w:val="nil"/>
              <w:bottom w:val="single" w:sz="4" w:space="0" w:color="auto"/>
              <w:right w:val="single" w:sz="4" w:space="0" w:color="auto"/>
            </w:tcBorders>
            <w:shd w:val="clear" w:color="auto" w:fill="FFFF99"/>
          </w:tcPr>
          <w:p w:rsidR="008838CF" w:rsidRPr="001B5C1D" w:rsidRDefault="008838CF" w:rsidP="00AA2A00">
            <w:pPr>
              <w:spacing w:before="0" w:after="0"/>
              <w:jc w:val="right"/>
              <w:rPr>
                <w:sz w:val="20"/>
                <w:szCs w:val="20"/>
                <w:lang w:eastAsia="bg-BG"/>
              </w:rPr>
            </w:pPr>
            <w:r w:rsidRPr="001B5C1D">
              <w:rPr>
                <w:sz w:val="20"/>
                <w:szCs w:val="20"/>
                <w:lang w:eastAsia="bg-BG"/>
              </w:rPr>
              <w:t>9</w:t>
            </w:r>
          </w:p>
        </w:tc>
        <w:tc>
          <w:tcPr>
            <w:tcW w:w="1584"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581" w:type="dxa"/>
            <w:tcBorders>
              <w:top w:val="nil"/>
              <w:left w:val="nil"/>
              <w:bottom w:val="single" w:sz="4" w:space="0" w:color="auto"/>
              <w:right w:val="single" w:sz="4" w:space="0" w:color="auto"/>
            </w:tcBorders>
            <w:shd w:val="clear" w:color="auto" w:fill="auto"/>
          </w:tcPr>
          <w:p w:rsidR="008838CF" w:rsidRPr="001B5C1D" w:rsidRDefault="00883CC5" w:rsidP="00AA2A00">
            <w:pPr>
              <w:spacing w:before="0" w:after="0"/>
              <w:rPr>
                <w:sz w:val="20"/>
                <w:szCs w:val="20"/>
                <w:lang w:eastAsia="bg-BG"/>
              </w:rPr>
            </w:pPr>
            <w:r w:rsidRPr="001B5C1D">
              <w:rPr>
                <w:sz w:val="20"/>
                <w:szCs w:val="20"/>
                <w:lang w:eastAsia="bg-BG"/>
              </w:rPr>
              <w:t>Р</w:t>
            </w:r>
            <w:r w:rsidR="008838CF" w:rsidRPr="001B5C1D">
              <w:rPr>
                <w:sz w:val="20"/>
                <w:szCs w:val="20"/>
                <w:lang w:eastAsia="bg-BG"/>
              </w:rPr>
              <w:t>еалистичен</w:t>
            </w:r>
          </w:p>
        </w:tc>
        <w:tc>
          <w:tcPr>
            <w:tcW w:w="1436"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9</w:t>
            </w:r>
          </w:p>
        </w:tc>
        <w:tc>
          <w:tcPr>
            <w:tcW w:w="1584"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58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задоволителен</w:t>
            </w:r>
          </w:p>
        </w:tc>
        <w:tc>
          <w:tcPr>
            <w:tcW w:w="1436"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6</w:t>
            </w:r>
          </w:p>
        </w:tc>
        <w:tc>
          <w:tcPr>
            <w:tcW w:w="1584"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581" w:type="dxa"/>
            <w:tcBorders>
              <w:top w:val="nil"/>
              <w:left w:val="nil"/>
              <w:bottom w:val="single" w:sz="4" w:space="0" w:color="auto"/>
              <w:right w:val="single" w:sz="4" w:space="0" w:color="auto"/>
            </w:tcBorders>
            <w:shd w:val="clear" w:color="auto" w:fill="auto"/>
          </w:tcPr>
          <w:p w:rsidR="008838CF" w:rsidRPr="001B5C1D" w:rsidRDefault="00D571EC" w:rsidP="00AA2A00">
            <w:pPr>
              <w:spacing w:before="0" w:after="0"/>
              <w:rPr>
                <w:sz w:val="20"/>
                <w:szCs w:val="20"/>
                <w:lang w:eastAsia="bg-BG"/>
              </w:rPr>
            </w:pPr>
            <w:r>
              <w:rPr>
                <w:sz w:val="20"/>
                <w:szCs w:val="20"/>
                <w:lang w:eastAsia="bg-BG"/>
              </w:rPr>
              <w:t>непълен</w:t>
            </w:r>
          </w:p>
        </w:tc>
        <w:tc>
          <w:tcPr>
            <w:tcW w:w="1436"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2</w:t>
            </w:r>
          </w:p>
        </w:tc>
        <w:tc>
          <w:tcPr>
            <w:tcW w:w="1584"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FFCC99"/>
          </w:tcPr>
          <w:p w:rsidR="008838CF" w:rsidRPr="001B5C1D" w:rsidRDefault="008838CF" w:rsidP="00AA2A00">
            <w:pPr>
              <w:spacing w:before="0" w:after="0"/>
              <w:jc w:val="right"/>
              <w:rPr>
                <w:b/>
                <w:bCs/>
                <w:sz w:val="20"/>
                <w:szCs w:val="20"/>
                <w:lang w:eastAsia="bg-BG"/>
              </w:rPr>
            </w:pPr>
            <w:r w:rsidRPr="001B5C1D">
              <w:rPr>
                <w:b/>
                <w:bCs/>
                <w:sz w:val="20"/>
                <w:szCs w:val="20"/>
                <w:lang w:eastAsia="bg-BG"/>
              </w:rPr>
              <w:t>ОТ2</w:t>
            </w:r>
          </w:p>
        </w:tc>
        <w:tc>
          <w:tcPr>
            <w:tcW w:w="4581" w:type="dxa"/>
            <w:tcBorders>
              <w:top w:val="nil"/>
              <w:left w:val="nil"/>
              <w:bottom w:val="single" w:sz="4" w:space="0" w:color="auto"/>
              <w:right w:val="single" w:sz="4" w:space="0" w:color="auto"/>
            </w:tcBorders>
            <w:shd w:val="clear" w:color="auto" w:fill="FFCC99"/>
          </w:tcPr>
          <w:p w:rsidR="008838CF" w:rsidRPr="001B5C1D" w:rsidRDefault="008838CF" w:rsidP="00AA2A00">
            <w:pPr>
              <w:spacing w:before="0" w:after="0"/>
              <w:rPr>
                <w:b/>
                <w:bCs/>
                <w:sz w:val="20"/>
                <w:szCs w:val="20"/>
                <w:lang w:eastAsia="bg-BG"/>
              </w:rPr>
            </w:pPr>
            <w:r w:rsidRPr="001B5C1D">
              <w:rPr>
                <w:b/>
                <w:bCs/>
                <w:sz w:val="20"/>
                <w:szCs w:val="20"/>
                <w:lang w:eastAsia="bg-BG"/>
              </w:rPr>
              <w:t>Дейности и итерации</w:t>
            </w:r>
          </w:p>
        </w:tc>
        <w:tc>
          <w:tcPr>
            <w:tcW w:w="1436" w:type="dxa"/>
            <w:tcBorders>
              <w:top w:val="nil"/>
              <w:left w:val="nil"/>
              <w:bottom w:val="single" w:sz="4" w:space="0" w:color="auto"/>
              <w:right w:val="single" w:sz="4" w:space="0" w:color="auto"/>
            </w:tcBorders>
            <w:shd w:val="clear" w:color="auto" w:fill="FFCC99"/>
          </w:tcPr>
          <w:p w:rsidR="008838CF" w:rsidRPr="001B5C1D" w:rsidRDefault="008838CF" w:rsidP="00AA2A00">
            <w:pPr>
              <w:spacing w:before="0" w:after="0"/>
              <w:jc w:val="right"/>
              <w:rPr>
                <w:b/>
                <w:bCs/>
                <w:sz w:val="20"/>
                <w:szCs w:val="20"/>
                <w:lang w:eastAsia="bg-BG"/>
              </w:rPr>
            </w:pPr>
            <w:r w:rsidRPr="001B5C1D">
              <w:rPr>
                <w:b/>
                <w:bCs/>
                <w:sz w:val="20"/>
                <w:szCs w:val="20"/>
                <w:lang w:eastAsia="bg-BG"/>
              </w:rPr>
              <w:t>40</w:t>
            </w:r>
          </w:p>
        </w:tc>
        <w:tc>
          <w:tcPr>
            <w:tcW w:w="1584"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b/>
                <w:bCs/>
                <w:sz w:val="20"/>
                <w:szCs w:val="20"/>
                <w:lang w:eastAsia="bg-BG"/>
              </w:rPr>
            </w:pPr>
            <w:r w:rsidRPr="001B5C1D">
              <w:rPr>
                <w:b/>
                <w:bCs/>
                <w:sz w:val="20"/>
                <w:szCs w:val="20"/>
                <w:lang w:eastAsia="bg-BG"/>
              </w:rPr>
              <w:t> </w:t>
            </w:r>
          </w:p>
        </w:tc>
        <w:tc>
          <w:tcPr>
            <w:tcW w:w="1370"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b/>
                <w:bCs/>
                <w:sz w:val="20"/>
                <w:szCs w:val="20"/>
                <w:lang w:eastAsia="bg-BG"/>
              </w:rPr>
            </w:pPr>
            <w:r w:rsidRPr="001B5C1D">
              <w:rPr>
                <w:b/>
                <w:bCs/>
                <w:sz w:val="20"/>
                <w:szCs w:val="20"/>
                <w:lang w:eastAsia="bg-BG"/>
              </w:rPr>
              <w:t> </w:t>
            </w:r>
          </w:p>
        </w:tc>
        <w:tc>
          <w:tcPr>
            <w:tcW w:w="1798"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b/>
                <w:bCs/>
                <w:sz w:val="20"/>
                <w:szCs w:val="20"/>
                <w:lang w:eastAsia="bg-BG"/>
              </w:rPr>
            </w:pPr>
            <w:r w:rsidRPr="001B5C1D">
              <w:rPr>
                <w:b/>
                <w:bCs/>
                <w:sz w:val="20"/>
                <w:szCs w:val="20"/>
                <w:lang w:eastAsia="bg-BG"/>
              </w:rPr>
              <w:t> </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FFFF99"/>
          </w:tcPr>
          <w:p w:rsidR="008838CF" w:rsidRPr="001B5C1D" w:rsidRDefault="008838CF" w:rsidP="00AA2A00">
            <w:pPr>
              <w:spacing w:before="0" w:after="0"/>
              <w:jc w:val="right"/>
              <w:rPr>
                <w:sz w:val="20"/>
                <w:szCs w:val="20"/>
                <w:lang w:eastAsia="bg-BG"/>
              </w:rPr>
            </w:pPr>
            <w:r w:rsidRPr="001B5C1D">
              <w:rPr>
                <w:sz w:val="20"/>
                <w:szCs w:val="20"/>
                <w:lang w:eastAsia="bg-BG"/>
              </w:rPr>
              <w:t>ОТ2.1</w:t>
            </w:r>
          </w:p>
        </w:tc>
        <w:tc>
          <w:tcPr>
            <w:tcW w:w="4581" w:type="dxa"/>
            <w:tcBorders>
              <w:top w:val="nil"/>
              <w:left w:val="nil"/>
              <w:bottom w:val="single" w:sz="4" w:space="0" w:color="auto"/>
              <w:right w:val="single" w:sz="4" w:space="0" w:color="auto"/>
            </w:tcBorders>
            <w:shd w:val="clear" w:color="auto" w:fill="FFFF99"/>
          </w:tcPr>
          <w:p w:rsidR="008838CF" w:rsidRPr="001B5C1D" w:rsidRDefault="008838CF" w:rsidP="00AA2A00">
            <w:pPr>
              <w:spacing w:before="0" w:after="0"/>
              <w:rPr>
                <w:sz w:val="20"/>
                <w:szCs w:val="20"/>
                <w:lang w:eastAsia="bg-BG"/>
              </w:rPr>
            </w:pPr>
            <w:r w:rsidRPr="001B5C1D">
              <w:rPr>
                <w:sz w:val="20"/>
                <w:szCs w:val="20"/>
                <w:lang w:eastAsia="bg-BG"/>
              </w:rPr>
              <w:t>Тип управление на проекта</w:t>
            </w:r>
          </w:p>
        </w:tc>
        <w:tc>
          <w:tcPr>
            <w:tcW w:w="1436" w:type="dxa"/>
            <w:tcBorders>
              <w:top w:val="nil"/>
              <w:left w:val="nil"/>
              <w:bottom w:val="single" w:sz="4" w:space="0" w:color="auto"/>
              <w:right w:val="single" w:sz="4" w:space="0" w:color="auto"/>
            </w:tcBorders>
            <w:shd w:val="clear" w:color="auto" w:fill="FFFF99"/>
          </w:tcPr>
          <w:p w:rsidR="008838CF" w:rsidRPr="001B5C1D" w:rsidRDefault="008838CF" w:rsidP="00AA2A00">
            <w:pPr>
              <w:spacing w:before="0" w:after="0"/>
              <w:jc w:val="right"/>
              <w:rPr>
                <w:sz w:val="20"/>
                <w:szCs w:val="20"/>
                <w:lang w:eastAsia="bg-BG"/>
              </w:rPr>
            </w:pPr>
            <w:r w:rsidRPr="001B5C1D">
              <w:rPr>
                <w:sz w:val="20"/>
                <w:szCs w:val="20"/>
                <w:lang w:eastAsia="bg-BG"/>
              </w:rPr>
              <w:t>10</w:t>
            </w:r>
          </w:p>
        </w:tc>
        <w:tc>
          <w:tcPr>
            <w:tcW w:w="1584"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1020"/>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58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xml:space="preserve">Итеративно управление с общо изпълнение на фази </w:t>
            </w:r>
            <w:proofErr w:type="spellStart"/>
            <w:r w:rsidRPr="001B5C1D">
              <w:rPr>
                <w:sz w:val="20"/>
                <w:szCs w:val="20"/>
                <w:lang w:eastAsia="bg-BG"/>
              </w:rPr>
              <w:t>Inception</w:t>
            </w:r>
            <w:proofErr w:type="spellEnd"/>
            <w:r w:rsidRPr="001B5C1D">
              <w:rPr>
                <w:sz w:val="20"/>
                <w:szCs w:val="20"/>
                <w:lang w:eastAsia="bg-BG"/>
              </w:rPr>
              <w:t xml:space="preserve"> и </w:t>
            </w:r>
            <w:proofErr w:type="spellStart"/>
            <w:r w:rsidRPr="001B5C1D">
              <w:rPr>
                <w:sz w:val="20"/>
                <w:szCs w:val="20"/>
                <w:lang w:eastAsia="bg-BG"/>
              </w:rPr>
              <w:t>Elaboration</w:t>
            </w:r>
            <w:proofErr w:type="spellEnd"/>
            <w:r w:rsidRPr="001B5C1D">
              <w:rPr>
                <w:sz w:val="20"/>
                <w:szCs w:val="20"/>
                <w:lang w:eastAsia="bg-BG"/>
              </w:rPr>
              <w:t xml:space="preserve"> и </w:t>
            </w:r>
            <w:proofErr w:type="spellStart"/>
            <w:r w:rsidRPr="001B5C1D">
              <w:rPr>
                <w:sz w:val="20"/>
                <w:szCs w:val="20"/>
                <w:lang w:eastAsia="bg-BG"/>
              </w:rPr>
              <w:t>капсуловани</w:t>
            </w:r>
            <w:proofErr w:type="spellEnd"/>
            <w:r w:rsidRPr="001B5C1D">
              <w:rPr>
                <w:sz w:val="20"/>
                <w:szCs w:val="20"/>
                <w:lang w:eastAsia="bg-BG"/>
              </w:rPr>
              <w:t xml:space="preserve"> кратки функционалности за фази Изграждане (</w:t>
            </w:r>
            <w:proofErr w:type="spellStart"/>
            <w:r w:rsidRPr="001B5C1D">
              <w:rPr>
                <w:sz w:val="20"/>
                <w:szCs w:val="20"/>
                <w:lang w:eastAsia="bg-BG"/>
              </w:rPr>
              <w:t>Costruction</w:t>
            </w:r>
            <w:proofErr w:type="spellEnd"/>
            <w:r w:rsidRPr="001B5C1D">
              <w:rPr>
                <w:sz w:val="20"/>
                <w:szCs w:val="20"/>
                <w:lang w:eastAsia="bg-BG"/>
              </w:rPr>
              <w:t>) и  Внедряване (</w:t>
            </w:r>
            <w:proofErr w:type="spellStart"/>
            <w:r w:rsidRPr="001B5C1D">
              <w:rPr>
                <w:sz w:val="20"/>
                <w:szCs w:val="20"/>
                <w:lang w:eastAsia="bg-BG"/>
              </w:rPr>
              <w:t>Transition</w:t>
            </w:r>
            <w:proofErr w:type="spellEnd"/>
            <w:r w:rsidRPr="001B5C1D">
              <w:rPr>
                <w:sz w:val="20"/>
                <w:szCs w:val="20"/>
                <w:lang w:eastAsia="bg-BG"/>
              </w:rPr>
              <w:t>)</w:t>
            </w:r>
          </w:p>
        </w:tc>
        <w:tc>
          <w:tcPr>
            <w:tcW w:w="1436"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10</w:t>
            </w:r>
          </w:p>
        </w:tc>
        <w:tc>
          <w:tcPr>
            <w:tcW w:w="1584"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510"/>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58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xml:space="preserve">Итеративно управление с </w:t>
            </w:r>
            <w:proofErr w:type="spellStart"/>
            <w:r w:rsidRPr="001B5C1D">
              <w:rPr>
                <w:sz w:val="20"/>
                <w:szCs w:val="20"/>
                <w:lang w:eastAsia="bg-BG"/>
              </w:rPr>
              <w:t>капсуловани</w:t>
            </w:r>
            <w:proofErr w:type="spellEnd"/>
            <w:r w:rsidRPr="001B5C1D">
              <w:rPr>
                <w:sz w:val="20"/>
                <w:szCs w:val="20"/>
                <w:lang w:eastAsia="bg-BG"/>
              </w:rPr>
              <w:t xml:space="preserve"> кратки функционалности за всички фази</w:t>
            </w:r>
          </w:p>
        </w:tc>
        <w:tc>
          <w:tcPr>
            <w:tcW w:w="1436"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6</w:t>
            </w:r>
          </w:p>
        </w:tc>
        <w:tc>
          <w:tcPr>
            <w:tcW w:w="1584"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510"/>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58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xml:space="preserve">Итеративно управление комбиниран с </w:t>
            </w:r>
            <w:proofErr w:type="spellStart"/>
            <w:r w:rsidRPr="001B5C1D">
              <w:rPr>
                <w:sz w:val="20"/>
                <w:szCs w:val="20"/>
                <w:lang w:eastAsia="bg-BG"/>
              </w:rPr>
              <w:t>Agile</w:t>
            </w:r>
            <w:proofErr w:type="spellEnd"/>
            <w:r w:rsidRPr="001B5C1D">
              <w:rPr>
                <w:sz w:val="20"/>
                <w:szCs w:val="20"/>
                <w:lang w:eastAsia="bg-BG"/>
              </w:rPr>
              <w:t xml:space="preserve"> </w:t>
            </w:r>
            <w:proofErr w:type="spellStart"/>
            <w:r w:rsidRPr="001B5C1D">
              <w:rPr>
                <w:sz w:val="20"/>
                <w:szCs w:val="20"/>
                <w:lang w:eastAsia="bg-BG"/>
              </w:rPr>
              <w:t>Management</w:t>
            </w:r>
            <w:proofErr w:type="spellEnd"/>
          </w:p>
        </w:tc>
        <w:tc>
          <w:tcPr>
            <w:tcW w:w="1436"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1</w:t>
            </w:r>
          </w:p>
        </w:tc>
        <w:tc>
          <w:tcPr>
            <w:tcW w:w="1584"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FFFF99"/>
          </w:tcPr>
          <w:p w:rsidR="008838CF" w:rsidRPr="001B5C1D" w:rsidRDefault="008838CF" w:rsidP="00AA2A00">
            <w:pPr>
              <w:spacing w:before="0" w:after="0"/>
              <w:jc w:val="right"/>
              <w:rPr>
                <w:sz w:val="20"/>
                <w:szCs w:val="20"/>
                <w:lang w:eastAsia="bg-BG"/>
              </w:rPr>
            </w:pPr>
            <w:r w:rsidRPr="001B5C1D">
              <w:rPr>
                <w:sz w:val="20"/>
                <w:szCs w:val="20"/>
                <w:lang w:eastAsia="bg-BG"/>
              </w:rPr>
              <w:t>ОТ2.2</w:t>
            </w:r>
          </w:p>
        </w:tc>
        <w:tc>
          <w:tcPr>
            <w:tcW w:w="4581" w:type="dxa"/>
            <w:tcBorders>
              <w:top w:val="nil"/>
              <w:left w:val="nil"/>
              <w:bottom w:val="single" w:sz="4" w:space="0" w:color="auto"/>
              <w:right w:val="single" w:sz="4" w:space="0" w:color="auto"/>
            </w:tcBorders>
            <w:shd w:val="clear" w:color="auto" w:fill="FFFF99"/>
          </w:tcPr>
          <w:p w:rsidR="008838CF" w:rsidRPr="001B5C1D" w:rsidRDefault="008838CF" w:rsidP="00AA2A00">
            <w:pPr>
              <w:spacing w:before="0" w:after="0"/>
              <w:rPr>
                <w:sz w:val="20"/>
                <w:szCs w:val="20"/>
                <w:lang w:eastAsia="bg-BG"/>
              </w:rPr>
            </w:pPr>
            <w:r w:rsidRPr="001B5C1D">
              <w:rPr>
                <w:sz w:val="20"/>
                <w:szCs w:val="20"/>
                <w:lang w:eastAsia="bg-BG"/>
              </w:rPr>
              <w:t>Техника за отчитане на резултати</w:t>
            </w:r>
          </w:p>
        </w:tc>
        <w:tc>
          <w:tcPr>
            <w:tcW w:w="1436" w:type="dxa"/>
            <w:tcBorders>
              <w:top w:val="nil"/>
              <w:left w:val="nil"/>
              <w:bottom w:val="single" w:sz="4" w:space="0" w:color="auto"/>
              <w:right w:val="single" w:sz="4" w:space="0" w:color="auto"/>
            </w:tcBorders>
            <w:shd w:val="clear" w:color="auto" w:fill="FFFF99"/>
          </w:tcPr>
          <w:p w:rsidR="008838CF" w:rsidRPr="001B5C1D" w:rsidRDefault="008838CF" w:rsidP="00AA2A00">
            <w:pPr>
              <w:spacing w:before="0" w:after="0"/>
              <w:jc w:val="right"/>
              <w:rPr>
                <w:sz w:val="20"/>
                <w:szCs w:val="20"/>
                <w:lang w:eastAsia="bg-BG"/>
              </w:rPr>
            </w:pPr>
            <w:r w:rsidRPr="001B5C1D">
              <w:rPr>
                <w:sz w:val="20"/>
                <w:szCs w:val="20"/>
                <w:lang w:eastAsia="bg-BG"/>
              </w:rPr>
              <w:t>10</w:t>
            </w:r>
          </w:p>
        </w:tc>
        <w:tc>
          <w:tcPr>
            <w:tcW w:w="1584"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510"/>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lastRenderedPageBreak/>
              <w:t> </w:t>
            </w:r>
          </w:p>
        </w:tc>
        <w:tc>
          <w:tcPr>
            <w:tcW w:w="458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Публикуване на резултатите от работата в края на деня</w:t>
            </w:r>
          </w:p>
        </w:tc>
        <w:tc>
          <w:tcPr>
            <w:tcW w:w="1436"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10</w:t>
            </w:r>
          </w:p>
        </w:tc>
        <w:tc>
          <w:tcPr>
            <w:tcW w:w="1584"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510"/>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58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Публикуване на резултатите от работата в края на седмицата</w:t>
            </w:r>
          </w:p>
        </w:tc>
        <w:tc>
          <w:tcPr>
            <w:tcW w:w="1436"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5</w:t>
            </w:r>
          </w:p>
        </w:tc>
        <w:tc>
          <w:tcPr>
            <w:tcW w:w="1584"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510"/>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58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Публикуване на резултатите от работата в края на итерацията</w:t>
            </w:r>
          </w:p>
        </w:tc>
        <w:tc>
          <w:tcPr>
            <w:tcW w:w="1436"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1</w:t>
            </w:r>
          </w:p>
        </w:tc>
        <w:tc>
          <w:tcPr>
            <w:tcW w:w="1584"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510"/>
        </w:trPr>
        <w:tc>
          <w:tcPr>
            <w:tcW w:w="1091" w:type="dxa"/>
            <w:tcBorders>
              <w:top w:val="nil"/>
              <w:left w:val="single" w:sz="4" w:space="0" w:color="auto"/>
              <w:bottom w:val="single" w:sz="4" w:space="0" w:color="auto"/>
              <w:right w:val="single" w:sz="4" w:space="0" w:color="auto"/>
            </w:tcBorders>
            <w:shd w:val="clear" w:color="auto" w:fill="FFFF99"/>
          </w:tcPr>
          <w:p w:rsidR="008838CF" w:rsidRPr="001B5C1D" w:rsidRDefault="008838CF" w:rsidP="00AA2A00">
            <w:pPr>
              <w:spacing w:before="0" w:after="0"/>
              <w:jc w:val="right"/>
              <w:rPr>
                <w:sz w:val="20"/>
                <w:szCs w:val="20"/>
                <w:lang w:eastAsia="bg-BG"/>
              </w:rPr>
            </w:pPr>
            <w:r w:rsidRPr="001B5C1D">
              <w:rPr>
                <w:sz w:val="20"/>
                <w:szCs w:val="20"/>
                <w:lang w:eastAsia="bg-BG"/>
              </w:rPr>
              <w:t>ОТ2.3</w:t>
            </w:r>
          </w:p>
        </w:tc>
        <w:tc>
          <w:tcPr>
            <w:tcW w:w="4581" w:type="dxa"/>
            <w:tcBorders>
              <w:top w:val="nil"/>
              <w:left w:val="nil"/>
              <w:bottom w:val="single" w:sz="4" w:space="0" w:color="auto"/>
              <w:right w:val="single" w:sz="4" w:space="0" w:color="auto"/>
            </w:tcBorders>
            <w:shd w:val="clear" w:color="auto" w:fill="FFFF99"/>
          </w:tcPr>
          <w:p w:rsidR="008838CF" w:rsidRPr="001B5C1D" w:rsidRDefault="008838CF" w:rsidP="00AA2A00">
            <w:pPr>
              <w:spacing w:before="0" w:after="0"/>
              <w:rPr>
                <w:sz w:val="20"/>
                <w:szCs w:val="20"/>
                <w:lang w:eastAsia="bg-BG"/>
              </w:rPr>
            </w:pPr>
            <w:r w:rsidRPr="001B5C1D">
              <w:rPr>
                <w:sz w:val="20"/>
                <w:szCs w:val="20"/>
                <w:lang w:eastAsia="bg-BG"/>
              </w:rPr>
              <w:t xml:space="preserve">Качество на </w:t>
            </w:r>
            <w:proofErr w:type="spellStart"/>
            <w:r w:rsidRPr="001B5C1D">
              <w:rPr>
                <w:sz w:val="20"/>
                <w:szCs w:val="20"/>
                <w:lang w:eastAsia="bg-BG"/>
              </w:rPr>
              <w:t>събираемост</w:t>
            </w:r>
            <w:proofErr w:type="spellEnd"/>
            <w:r w:rsidRPr="001B5C1D">
              <w:rPr>
                <w:sz w:val="20"/>
                <w:szCs w:val="20"/>
                <w:lang w:eastAsia="bg-BG"/>
              </w:rPr>
              <w:t xml:space="preserve"> на данните за избраните метрики</w:t>
            </w:r>
          </w:p>
        </w:tc>
        <w:tc>
          <w:tcPr>
            <w:tcW w:w="1436" w:type="dxa"/>
            <w:tcBorders>
              <w:top w:val="nil"/>
              <w:left w:val="nil"/>
              <w:bottom w:val="single" w:sz="4" w:space="0" w:color="auto"/>
              <w:right w:val="single" w:sz="4" w:space="0" w:color="auto"/>
            </w:tcBorders>
            <w:shd w:val="clear" w:color="auto" w:fill="FFFF99"/>
          </w:tcPr>
          <w:p w:rsidR="008838CF" w:rsidRPr="001B5C1D" w:rsidRDefault="008838CF" w:rsidP="00AA2A00">
            <w:pPr>
              <w:spacing w:before="0" w:after="0"/>
              <w:jc w:val="right"/>
              <w:rPr>
                <w:sz w:val="20"/>
                <w:szCs w:val="20"/>
                <w:lang w:eastAsia="bg-BG"/>
              </w:rPr>
            </w:pPr>
            <w:r w:rsidRPr="001B5C1D">
              <w:rPr>
                <w:sz w:val="20"/>
                <w:szCs w:val="20"/>
                <w:lang w:eastAsia="bg-BG"/>
              </w:rPr>
              <w:t>9</w:t>
            </w:r>
          </w:p>
        </w:tc>
        <w:tc>
          <w:tcPr>
            <w:tcW w:w="1584"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510"/>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58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Автоматично събиране и обработка на комплект метрики по-голям от минималния</w:t>
            </w:r>
          </w:p>
        </w:tc>
        <w:tc>
          <w:tcPr>
            <w:tcW w:w="1436"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9</w:t>
            </w:r>
          </w:p>
        </w:tc>
        <w:tc>
          <w:tcPr>
            <w:tcW w:w="1584"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510"/>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58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Ръчно събиране и обработка на комплект метрики по-голям от минималния</w:t>
            </w:r>
          </w:p>
        </w:tc>
        <w:tc>
          <w:tcPr>
            <w:tcW w:w="1436"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4</w:t>
            </w:r>
          </w:p>
        </w:tc>
        <w:tc>
          <w:tcPr>
            <w:tcW w:w="1584"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300"/>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58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Ръчно събиране на минимално изискваните метрики</w:t>
            </w:r>
          </w:p>
        </w:tc>
        <w:tc>
          <w:tcPr>
            <w:tcW w:w="1436"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1</w:t>
            </w:r>
          </w:p>
        </w:tc>
        <w:tc>
          <w:tcPr>
            <w:tcW w:w="1584"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FFFF99"/>
          </w:tcPr>
          <w:p w:rsidR="008838CF" w:rsidRPr="001B5C1D" w:rsidRDefault="008838CF" w:rsidP="00AA2A00">
            <w:pPr>
              <w:spacing w:before="0" w:after="0"/>
              <w:jc w:val="right"/>
              <w:rPr>
                <w:sz w:val="20"/>
                <w:szCs w:val="20"/>
                <w:lang w:eastAsia="bg-BG"/>
              </w:rPr>
            </w:pPr>
            <w:r w:rsidRPr="001B5C1D">
              <w:rPr>
                <w:sz w:val="20"/>
                <w:szCs w:val="20"/>
                <w:lang w:eastAsia="bg-BG"/>
              </w:rPr>
              <w:t>ОТ2.4</w:t>
            </w:r>
          </w:p>
        </w:tc>
        <w:tc>
          <w:tcPr>
            <w:tcW w:w="4581" w:type="dxa"/>
            <w:tcBorders>
              <w:top w:val="nil"/>
              <w:left w:val="nil"/>
              <w:bottom w:val="single" w:sz="4" w:space="0" w:color="auto"/>
              <w:right w:val="single" w:sz="4" w:space="0" w:color="auto"/>
            </w:tcBorders>
            <w:shd w:val="clear" w:color="auto" w:fill="FFFF99"/>
          </w:tcPr>
          <w:p w:rsidR="008838CF" w:rsidRPr="001B5C1D" w:rsidRDefault="008838CF" w:rsidP="00AA2A00">
            <w:pPr>
              <w:spacing w:before="0" w:after="0"/>
              <w:rPr>
                <w:sz w:val="20"/>
                <w:szCs w:val="20"/>
                <w:lang w:eastAsia="bg-BG"/>
              </w:rPr>
            </w:pPr>
            <w:r w:rsidRPr="001B5C1D">
              <w:rPr>
                <w:sz w:val="20"/>
                <w:szCs w:val="20"/>
                <w:lang w:eastAsia="bg-BG"/>
              </w:rPr>
              <w:t>Степен на автоматизация на тестването</w:t>
            </w:r>
          </w:p>
        </w:tc>
        <w:tc>
          <w:tcPr>
            <w:tcW w:w="1436" w:type="dxa"/>
            <w:tcBorders>
              <w:top w:val="nil"/>
              <w:left w:val="nil"/>
              <w:bottom w:val="single" w:sz="4" w:space="0" w:color="auto"/>
              <w:right w:val="single" w:sz="4" w:space="0" w:color="auto"/>
            </w:tcBorders>
            <w:shd w:val="clear" w:color="auto" w:fill="FFFF99"/>
          </w:tcPr>
          <w:p w:rsidR="008838CF" w:rsidRPr="001B5C1D" w:rsidRDefault="008838CF" w:rsidP="00AA2A00">
            <w:pPr>
              <w:spacing w:before="0" w:after="0"/>
              <w:jc w:val="right"/>
              <w:rPr>
                <w:sz w:val="20"/>
                <w:szCs w:val="20"/>
                <w:lang w:eastAsia="bg-BG"/>
              </w:rPr>
            </w:pPr>
            <w:r w:rsidRPr="001B5C1D">
              <w:rPr>
                <w:sz w:val="20"/>
                <w:szCs w:val="20"/>
                <w:lang w:eastAsia="bg-BG"/>
              </w:rPr>
              <w:t>11</w:t>
            </w:r>
          </w:p>
        </w:tc>
        <w:tc>
          <w:tcPr>
            <w:tcW w:w="1584"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510"/>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58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xml:space="preserve">Автоматизирано функционално, </w:t>
            </w:r>
            <w:proofErr w:type="spellStart"/>
            <w:r w:rsidRPr="001B5C1D">
              <w:rPr>
                <w:sz w:val="20"/>
                <w:szCs w:val="20"/>
                <w:lang w:eastAsia="bg-BG"/>
              </w:rPr>
              <w:t>регресионно</w:t>
            </w:r>
            <w:proofErr w:type="spellEnd"/>
            <w:r w:rsidRPr="001B5C1D">
              <w:rPr>
                <w:sz w:val="20"/>
                <w:szCs w:val="20"/>
                <w:lang w:eastAsia="bg-BG"/>
              </w:rPr>
              <w:t xml:space="preserve">, </w:t>
            </w:r>
            <w:proofErr w:type="spellStart"/>
            <w:r w:rsidRPr="001B5C1D">
              <w:rPr>
                <w:sz w:val="20"/>
                <w:szCs w:val="20"/>
                <w:lang w:eastAsia="bg-BG"/>
              </w:rPr>
              <w:t>unit</w:t>
            </w:r>
            <w:proofErr w:type="spellEnd"/>
            <w:r w:rsidRPr="001B5C1D">
              <w:rPr>
                <w:sz w:val="20"/>
                <w:szCs w:val="20"/>
                <w:lang w:eastAsia="bg-BG"/>
              </w:rPr>
              <w:t xml:space="preserve"> и стрес тестване</w:t>
            </w:r>
          </w:p>
        </w:tc>
        <w:tc>
          <w:tcPr>
            <w:tcW w:w="1436"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11</w:t>
            </w:r>
          </w:p>
        </w:tc>
        <w:tc>
          <w:tcPr>
            <w:tcW w:w="1584"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510"/>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58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xml:space="preserve">Ръчно функционално тестване и автоматизирано </w:t>
            </w:r>
            <w:proofErr w:type="spellStart"/>
            <w:r w:rsidRPr="001B5C1D">
              <w:rPr>
                <w:sz w:val="20"/>
                <w:szCs w:val="20"/>
                <w:lang w:eastAsia="bg-BG"/>
              </w:rPr>
              <w:t>регресионно</w:t>
            </w:r>
            <w:proofErr w:type="spellEnd"/>
            <w:r w:rsidRPr="001B5C1D">
              <w:rPr>
                <w:sz w:val="20"/>
                <w:szCs w:val="20"/>
                <w:lang w:eastAsia="bg-BG"/>
              </w:rPr>
              <w:t xml:space="preserve">, </w:t>
            </w:r>
            <w:proofErr w:type="spellStart"/>
            <w:r w:rsidRPr="001B5C1D">
              <w:rPr>
                <w:sz w:val="20"/>
                <w:szCs w:val="20"/>
                <w:lang w:eastAsia="bg-BG"/>
              </w:rPr>
              <w:t>unit</w:t>
            </w:r>
            <w:proofErr w:type="spellEnd"/>
            <w:r w:rsidRPr="001B5C1D">
              <w:rPr>
                <w:sz w:val="20"/>
                <w:szCs w:val="20"/>
                <w:lang w:eastAsia="bg-BG"/>
              </w:rPr>
              <w:t xml:space="preserve"> и стрес тестване</w:t>
            </w:r>
          </w:p>
        </w:tc>
        <w:tc>
          <w:tcPr>
            <w:tcW w:w="1436"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5</w:t>
            </w:r>
          </w:p>
        </w:tc>
        <w:tc>
          <w:tcPr>
            <w:tcW w:w="1584"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510"/>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58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xml:space="preserve">Ръчно функционално и </w:t>
            </w:r>
            <w:proofErr w:type="spellStart"/>
            <w:r w:rsidRPr="001B5C1D">
              <w:rPr>
                <w:sz w:val="20"/>
                <w:szCs w:val="20"/>
                <w:lang w:eastAsia="bg-BG"/>
              </w:rPr>
              <w:t>unit</w:t>
            </w:r>
            <w:proofErr w:type="spellEnd"/>
            <w:r w:rsidRPr="001B5C1D">
              <w:rPr>
                <w:sz w:val="20"/>
                <w:szCs w:val="20"/>
                <w:lang w:eastAsia="bg-BG"/>
              </w:rPr>
              <w:t xml:space="preserve"> тестване и автоматизирано </w:t>
            </w:r>
            <w:proofErr w:type="spellStart"/>
            <w:r w:rsidRPr="001B5C1D">
              <w:rPr>
                <w:sz w:val="20"/>
                <w:szCs w:val="20"/>
                <w:lang w:eastAsia="bg-BG"/>
              </w:rPr>
              <w:t>регресионно</w:t>
            </w:r>
            <w:proofErr w:type="spellEnd"/>
            <w:r w:rsidRPr="001B5C1D">
              <w:rPr>
                <w:sz w:val="20"/>
                <w:szCs w:val="20"/>
                <w:lang w:eastAsia="bg-BG"/>
              </w:rPr>
              <w:t xml:space="preserve"> и стрес тестване</w:t>
            </w:r>
          </w:p>
        </w:tc>
        <w:tc>
          <w:tcPr>
            <w:tcW w:w="1436"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1</w:t>
            </w:r>
          </w:p>
        </w:tc>
        <w:tc>
          <w:tcPr>
            <w:tcW w:w="1584"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nil"/>
              <w:bottom w:val="nil"/>
              <w:right w:val="nil"/>
            </w:tcBorders>
            <w:shd w:val="clear" w:color="auto" w:fill="auto"/>
          </w:tcPr>
          <w:p w:rsidR="008838CF" w:rsidRPr="001B5C1D" w:rsidRDefault="008838CF" w:rsidP="00AA2A00">
            <w:pPr>
              <w:spacing w:before="0" w:after="0"/>
              <w:rPr>
                <w:sz w:val="20"/>
                <w:szCs w:val="20"/>
                <w:lang w:eastAsia="bg-BG"/>
              </w:rPr>
            </w:pPr>
          </w:p>
        </w:tc>
        <w:tc>
          <w:tcPr>
            <w:tcW w:w="4581" w:type="dxa"/>
            <w:tcBorders>
              <w:top w:val="nil"/>
              <w:left w:val="nil"/>
              <w:bottom w:val="nil"/>
              <w:right w:val="nil"/>
            </w:tcBorders>
            <w:shd w:val="clear" w:color="auto" w:fill="auto"/>
          </w:tcPr>
          <w:p w:rsidR="008838CF" w:rsidRPr="001B5C1D" w:rsidRDefault="008838CF" w:rsidP="00AA2A00">
            <w:pPr>
              <w:spacing w:before="0" w:after="0"/>
              <w:jc w:val="right"/>
              <w:rPr>
                <w:b/>
                <w:bCs/>
                <w:sz w:val="20"/>
                <w:szCs w:val="20"/>
                <w:lang w:eastAsia="bg-BG"/>
              </w:rPr>
            </w:pPr>
            <w:r w:rsidRPr="001B5C1D">
              <w:rPr>
                <w:b/>
                <w:bCs/>
                <w:sz w:val="20"/>
                <w:szCs w:val="20"/>
                <w:lang w:eastAsia="bg-BG"/>
              </w:rPr>
              <w:t>Общо</w:t>
            </w:r>
          </w:p>
        </w:tc>
        <w:tc>
          <w:tcPr>
            <w:tcW w:w="1436" w:type="dxa"/>
            <w:tcBorders>
              <w:top w:val="nil"/>
              <w:left w:val="nil"/>
              <w:bottom w:val="nil"/>
              <w:right w:val="nil"/>
            </w:tcBorders>
            <w:shd w:val="clear" w:color="auto" w:fill="auto"/>
          </w:tcPr>
          <w:p w:rsidR="008838CF" w:rsidRPr="001B5C1D" w:rsidRDefault="008838CF" w:rsidP="00AA2A00">
            <w:pPr>
              <w:spacing w:before="0" w:after="0"/>
              <w:jc w:val="right"/>
              <w:rPr>
                <w:b/>
                <w:bCs/>
                <w:sz w:val="20"/>
                <w:szCs w:val="20"/>
                <w:lang w:eastAsia="bg-BG"/>
              </w:rPr>
            </w:pPr>
            <w:r w:rsidRPr="001B5C1D">
              <w:rPr>
                <w:b/>
                <w:bCs/>
                <w:sz w:val="20"/>
                <w:szCs w:val="20"/>
                <w:lang w:eastAsia="bg-BG"/>
              </w:rPr>
              <w:t>100</w:t>
            </w:r>
          </w:p>
        </w:tc>
        <w:tc>
          <w:tcPr>
            <w:tcW w:w="1584" w:type="dxa"/>
            <w:tcBorders>
              <w:top w:val="nil"/>
              <w:left w:val="single" w:sz="4" w:space="0" w:color="auto"/>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c>
          <w:tcPr>
            <w:tcW w:w="1370"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c>
          <w:tcPr>
            <w:tcW w:w="1798"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r>
    </w:tbl>
    <w:p w:rsidR="008838CF" w:rsidRPr="001B5C1D" w:rsidRDefault="008838CF" w:rsidP="008838CF">
      <w:r w:rsidRPr="001B5C1D">
        <w:t>Оценката на показателите (ОТ1, ОТ2) се извършва на база информацията в съответните раздели от техническото предложение.</w:t>
      </w:r>
    </w:p>
    <w:p w:rsidR="008838CF" w:rsidRPr="001B5C1D" w:rsidRDefault="008838CF" w:rsidP="008838CF"/>
    <w:p w:rsidR="008838CF" w:rsidRPr="001B5C1D" w:rsidRDefault="008838CF" w:rsidP="008838CF">
      <w:pPr>
        <w:sectPr w:rsidR="008838CF" w:rsidRPr="001B5C1D" w:rsidSect="00B3557A">
          <w:pgSz w:w="15840" w:h="12240" w:orient="landscape"/>
          <w:pgMar w:top="1440" w:right="1440" w:bottom="1440" w:left="1440" w:header="709" w:footer="709" w:gutter="0"/>
          <w:cols w:space="708"/>
          <w:docGrid w:linePitch="360"/>
        </w:sectPr>
      </w:pPr>
    </w:p>
    <w:p w:rsidR="008838CF" w:rsidRPr="001B5C1D" w:rsidRDefault="008838CF" w:rsidP="008838CF">
      <w:r w:rsidRPr="001B5C1D">
        <w:lastRenderedPageBreak/>
        <w:t xml:space="preserve">Точките, присъдени от комисията по всеки показател, се формират като средно-аритметичната стойност, получена от точките от индивидуалните експертни оценки на членовете на комисията, по формулата: </w:t>
      </w:r>
    </w:p>
    <w:p w:rsidR="008838CF" w:rsidRPr="001B5C1D" w:rsidRDefault="008838CF" w:rsidP="008838CF">
      <w:pPr>
        <w:shd w:val="clear" w:color="auto" w:fill="FFFFFF"/>
        <w:ind w:left="1416"/>
        <w:rPr>
          <w:spacing w:val="9"/>
        </w:rPr>
      </w:pPr>
      <w:r w:rsidRPr="001B5C1D">
        <w:rPr>
          <w:spacing w:val="9"/>
        </w:rPr>
        <w:t xml:space="preserve">           n</w:t>
      </w:r>
    </w:p>
    <w:p w:rsidR="008838CF" w:rsidRPr="001B5C1D" w:rsidRDefault="008838CF" w:rsidP="008838CF">
      <w:pPr>
        <w:shd w:val="clear" w:color="auto" w:fill="FFFFFF"/>
        <w:ind w:left="720"/>
        <w:rPr>
          <w:spacing w:val="9"/>
        </w:rPr>
      </w:pPr>
      <w:proofErr w:type="spellStart"/>
      <w:r w:rsidRPr="001B5C1D">
        <w:rPr>
          <w:b/>
        </w:rPr>
        <w:t>ОТ</w:t>
      </w:r>
      <w:r w:rsidRPr="001B5C1D">
        <w:rPr>
          <w:b/>
          <w:vertAlign w:val="subscript"/>
        </w:rPr>
        <w:t>покX</w:t>
      </w:r>
      <w:proofErr w:type="spellEnd"/>
      <w:r w:rsidRPr="001B5C1D">
        <w:rPr>
          <w:spacing w:val="9"/>
        </w:rPr>
        <w:t xml:space="preserve"> =  Σ </w:t>
      </w:r>
      <w:proofErr w:type="spellStart"/>
      <w:r w:rsidRPr="001B5C1D">
        <w:rPr>
          <w:b/>
          <w:spacing w:val="11"/>
        </w:rPr>
        <w:t>ОT</w:t>
      </w:r>
      <w:r w:rsidRPr="001B5C1D">
        <w:rPr>
          <w:b/>
          <w:spacing w:val="11"/>
          <w:vertAlign w:val="subscript"/>
        </w:rPr>
        <w:t>покXчлi</w:t>
      </w:r>
      <w:proofErr w:type="spellEnd"/>
      <w:r w:rsidRPr="001B5C1D">
        <w:rPr>
          <w:spacing w:val="9"/>
        </w:rPr>
        <w:t xml:space="preserve"> / </w:t>
      </w:r>
      <w:r w:rsidRPr="001B5C1D">
        <w:rPr>
          <w:b/>
          <w:spacing w:val="9"/>
        </w:rPr>
        <w:t>n</w:t>
      </w:r>
      <w:r w:rsidRPr="001B5C1D">
        <w:rPr>
          <w:spacing w:val="9"/>
        </w:rPr>
        <w:t xml:space="preserve">, </w:t>
      </w:r>
      <w:r w:rsidRPr="001B5C1D">
        <w:rPr>
          <w:i/>
          <w:spacing w:val="9"/>
        </w:rPr>
        <w:t>където:</w:t>
      </w:r>
    </w:p>
    <w:p w:rsidR="008838CF" w:rsidRPr="001B5C1D" w:rsidRDefault="008838CF" w:rsidP="008838CF">
      <w:pPr>
        <w:shd w:val="clear" w:color="auto" w:fill="FFFFFF"/>
        <w:rPr>
          <w:spacing w:val="9"/>
        </w:rPr>
      </w:pPr>
      <w:r w:rsidRPr="001B5C1D">
        <w:rPr>
          <w:spacing w:val="9"/>
        </w:rPr>
        <w:t xml:space="preserve">                               i=1</w:t>
      </w:r>
    </w:p>
    <w:p w:rsidR="008838CF" w:rsidRPr="001B5C1D" w:rsidRDefault="008838CF" w:rsidP="008838CF">
      <w:pPr>
        <w:shd w:val="clear" w:color="auto" w:fill="FFFFFF"/>
        <w:ind w:left="1620" w:hanging="900"/>
        <w:rPr>
          <w:b/>
          <w:i/>
        </w:rPr>
      </w:pPr>
      <w:proofErr w:type="spellStart"/>
      <w:r w:rsidRPr="001B5C1D">
        <w:rPr>
          <w:b/>
          <w:spacing w:val="11"/>
        </w:rPr>
        <w:t>ОT</w:t>
      </w:r>
      <w:r w:rsidRPr="001B5C1D">
        <w:rPr>
          <w:b/>
          <w:spacing w:val="11"/>
          <w:vertAlign w:val="subscript"/>
        </w:rPr>
        <w:t>покX</w:t>
      </w:r>
      <w:proofErr w:type="spellEnd"/>
      <w:r w:rsidRPr="001B5C1D">
        <w:rPr>
          <w:spacing w:val="11"/>
        </w:rPr>
        <w:t xml:space="preserve"> –</w:t>
      </w:r>
      <w:r w:rsidRPr="001B5C1D">
        <w:t>Точките на комисията по X-тия показател;</w:t>
      </w:r>
    </w:p>
    <w:p w:rsidR="008838CF" w:rsidRPr="001B5C1D" w:rsidRDefault="008838CF" w:rsidP="008838CF">
      <w:pPr>
        <w:shd w:val="clear" w:color="auto" w:fill="FFFFFF"/>
        <w:ind w:left="1620" w:hanging="900"/>
      </w:pPr>
      <w:proofErr w:type="spellStart"/>
      <w:r w:rsidRPr="001B5C1D">
        <w:rPr>
          <w:b/>
          <w:spacing w:val="11"/>
        </w:rPr>
        <w:t>ОT</w:t>
      </w:r>
      <w:r w:rsidRPr="001B5C1D">
        <w:rPr>
          <w:b/>
          <w:spacing w:val="11"/>
          <w:vertAlign w:val="subscript"/>
        </w:rPr>
        <w:t>покXчлi</w:t>
      </w:r>
      <w:proofErr w:type="spellEnd"/>
      <w:r w:rsidRPr="001B5C1D">
        <w:t xml:space="preserve"> – Точките на i-тия член на комисията по X-тия показател ;</w:t>
      </w:r>
    </w:p>
    <w:p w:rsidR="008838CF" w:rsidRPr="001B5C1D" w:rsidRDefault="008838CF" w:rsidP="008838CF">
      <w:pPr>
        <w:ind w:firstLine="720"/>
      </w:pPr>
      <w:r w:rsidRPr="001B5C1D">
        <w:rPr>
          <w:b/>
        </w:rPr>
        <w:t>n =</w:t>
      </w:r>
      <w:r w:rsidRPr="001B5C1D">
        <w:t xml:space="preserve"> общ брой на членовете на комисията.</w:t>
      </w:r>
    </w:p>
    <w:p w:rsidR="008838CF" w:rsidRPr="001B5C1D" w:rsidRDefault="008838CF" w:rsidP="008838CF"/>
    <w:p w:rsidR="008838CF" w:rsidRPr="001B5C1D" w:rsidRDefault="008838CF" w:rsidP="008838CF">
      <w:r w:rsidRPr="001B5C1D">
        <w:t>Абсолютната (ненормирана) оценка на комисията на техническото предложение на участника се определя по формулата:</w:t>
      </w:r>
    </w:p>
    <w:p w:rsidR="008838CF" w:rsidRPr="001B5C1D" w:rsidRDefault="008838CF" w:rsidP="008838CF">
      <w:pPr>
        <w:shd w:val="clear" w:color="auto" w:fill="FFFFFF"/>
        <w:ind w:left="1416"/>
        <w:rPr>
          <w:spacing w:val="9"/>
        </w:rPr>
      </w:pPr>
      <w:r w:rsidRPr="001B5C1D">
        <w:rPr>
          <w:spacing w:val="9"/>
        </w:rPr>
        <w:t xml:space="preserve">           n</w:t>
      </w:r>
    </w:p>
    <w:p w:rsidR="008838CF" w:rsidRPr="001B5C1D" w:rsidRDefault="008838CF" w:rsidP="008838CF">
      <w:pPr>
        <w:shd w:val="clear" w:color="auto" w:fill="FFFFFF"/>
        <w:ind w:left="720"/>
        <w:rPr>
          <w:spacing w:val="9"/>
        </w:rPr>
      </w:pPr>
      <w:proofErr w:type="spellStart"/>
      <w:r w:rsidRPr="001B5C1D">
        <w:rPr>
          <w:b/>
        </w:rPr>
        <w:t>ОТ</w:t>
      </w:r>
      <w:r w:rsidRPr="001B5C1D">
        <w:rPr>
          <w:b/>
          <w:vertAlign w:val="subscript"/>
        </w:rPr>
        <w:t>абсолютна</w:t>
      </w:r>
      <w:proofErr w:type="spellEnd"/>
      <w:r w:rsidRPr="001B5C1D">
        <w:rPr>
          <w:spacing w:val="9"/>
        </w:rPr>
        <w:t xml:space="preserve"> =  Σ </w:t>
      </w:r>
      <w:proofErr w:type="spellStart"/>
      <w:r w:rsidRPr="001B5C1D">
        <w:rPr>
          <w:b/>
          <w:spacing w:val="11"/>
        </w:rPr>
        <w:t>ОT</w:t>
      </w:r>
      <w:r w:rsidRPr="001B5C1D">
        <w:rPr>
          <w:b/>
          <w:spacing w:val="11"/>
          <w:vertAlign w:val="subscript"/>
        </w:rPr>
        <w:t>i</w:t>
      </w:r>
      <w:proofErr w:type="spellEnd"/>
      <w:r w:rsidRPr="001B5C1D">
        <w:rPr>
          <w:spacing w:val="9"/>
        </w:rPr>
        <w:t xml:space="preserve"> / </w:t>
      </w:r>
      <w:r w:rsidRPr="001B5C1D">
        <w:rPr>
          <w:b/>
          <w:spacing w:val="9"/>
        </w:rPr>
        <w:t>100</w:t>
      </w:r>
      <w:r w:rsidRPr="001B5C1D">
        <w:rPr>
          <w:spacing w:val="9"/>
        </w:rPr>
        <w:t xml:space="preserve"> , </w:t>
      </w:r>
      <w:r w:rsidRPr="001B5C1D">
        <w:rPr>
          <w:i/>
          <w:spacing w:val="9"/>
        </w:rPr>
        <w:t>където:</w:t>
      </w:r>
    </w:p>
    <w:p w:rsidR="008838CF" w:rsidRPr="001B5C1D" w:rsidRDefault="008838CF" w:rsidP="008838CF">
      <w:pPr>
        <w:shd w:val="clear" w:color="auto" w:fill="FFFFFF"/>
        <w:rPr>
          <w:spacing w:val="9"/>
        </w:rPr>
      </w:pPr>
      <w:r w:rsidRPr="001B5C1D">
        <w:rPr>
          <w:spacing w:val="9"/>
        </w:rPr>
        <w:t xml:space="preserve">                               i=1</w:t>
      </w:r>
    </w:p>
    <w:p w:rsidR="008838CF" w:rsidRPr="001B5C1D" w:rsidRDefault="008838CF" w:rsidP="008838CF">
      <w:pPr>
        <w:shd w:val="clear" w:color="auto" w:fill="FFFFFF"/>
        <w:ind w:left="1620" w:hanging="900"/>
        <w:rPr>
          <w:b/>
          <w:i/>
        </w:rPr>
      </w:pPr>
      <w:proofErr w:type="spellStart"/>
      <w:r w:rsidRPr="001B5C1D">
        <w:rPr>
          <w:b/>
          <w:spacing w:val="11"/>
        </w:rPr>
        <w:t>ОT</w:t>
      </w:r>
      <w:r w:rsidRPr="001B5C1D">
        <w:rPr>
          <w:b/>
          <w:spacing w:val="11"/>
          <w:vertAlign w:val="subscript"/>
        </w:rPr>
        <w:t>i</w:t>
      </w:r>
      <w:proofErr w:type="spellEnd"/>
      <w:r w:rsidRPr="001B5C1D">
        <w:rPr>
          <w:spacing w:val="11"/>
        </w:rPr>
        <w:t xml:space="preserve"> –</w:t>
      </w:r>
      <w:r w:rsidRPr="001B5C1D">
        <w:t>Оценката на комисията на i-тия показател (в точки);</w:t>
      </w:r>
    </w:p>
    <w:p w:rsidR="008838CF" w:rsidRPr="001B5C1D" w:rsidRDefault="008838CF" w:rsidP="008838CF">
      <w:pPr>
        <w:shd w:val="clear" w:color="auto" w:fill="FFFFFF"/>
        <w:ind w:left="1620" w:hanging="900"/>
      </w:pPr>
      <w:proofErr w:type="spellStart"/>
      <w:r w:rsidRPr="001B5C1D">
        <w:rPr>
          <w:b/>
        </w:rPr>
        <w:t>ОТ</w:t>
      </w:r>
      <w:r w:rsidRPr="001B5C1D">
        <w:rPr>
          <w:b/>
          <w:vertAlign w:val="subscript"/>
        </w:rPr>
        <w:t>абсолютна</w:t>
      </w:r>
      <w:proofErr w:type="spellEnd"/>
      <w:r w:rsidRPr="001B5C1D">
        <w:t xml:space="preserve"> – Абсолютна (ненормирана) оценка на участника (в точки);</w:t>
      </w:r>
    </w:p>
    <w:p w:rsidR="008838CF" w:rsidRPr="001B5C1D" w:rsidRDefault="008838CF" w:rsidP="008838CF">
      <w:pPr>
        <w:shd w:val="clear" w:color="auto" w:fill="FFFFFF"/>
        <w:ind w:left="1620" w:hanging="900"/>
      </w:pPr>
      <w:r w:rsidRPr="001B5C1D">
        <w:rPr>
          <w:b/>
        </w:rPr>
        <w:t>n = 2</w:t>
      </w:r>
      <w:r w:rsidRPr="001B5C1D">
        <w:t xml:space="preserve"> – общ брой на показателите;</w:t>
      </w:r>
    </w:p>
    <w:p w:rsidR="008838CF" w:rsidRPr="001B5C1D" w:rsidRDefault="008838CF" w:rsidP="008838CF">
      <w:pPr>
        <w:shd w:val="clear" w:color="auto" w:fill="FFFFFF"/>
        <w:ind w:left="1620" w:hanging="900"/>
      </w:pPr>
      <w:r w:rsidRPr="001B5C1D">
        <w:rPr>
          <w:b/>
        </w:rPr>
        <w:t>100</w:t>
      </w:r>
      <w:r w:rsidRPr="001B5C1D">
        <w:t>– максималният общ брой точки.</w:t>
      </w:r>
    </w:p>
    <w:p w:rsidR="008838CF" w:rsidRPr="001B5C1D" w:rsidRDefault="008838CF" w:rsidP="008838CF">
      <w:pPr>
        <w:shd w:val="clear" w:color="auto" w:fill="FFFFFF"/>
        <w:rPr>
          <w:b/>
        </w:rPr>
      </w:pPr>
    </w:p>
    <w:p w:rsidR="008838CF" w:rsidRPr="001B5C1D" w:rsidRDefault="008838CF" w:rsidP="008838CF">
      <w:pPr>
        <w:rPr>
          <w:spacing w:val="9"/>
        </w:rPr>
      </w:pPr>
      <w:r w:rsidRPr="001B5C1D">
        <w:t>Оценката на участника се преизчислява (нормира) до 100 точки по следната формула:</w:t>
      </w:r>
    </w:p>
    <w:p w:rsidR="008838CF" w:rsidRPr="001B5C1D" w:rsidRDefault="008838CF" w:rsidP="008838CF">
      <w:pPr>
        <w:shd w:val="clear" w:color="auto" w:fill="FFFFFF"/>
        <w:ind w:left="720" w:firstLine="1080"/>
        <w:rPr>
          <w:spacing w:val="9"/>
        </w:rPr>
      </w:pPr>
    </w:p>
    <w:p w:rsidR="008838CF" w:rsidRPr="001B5C1D" w:rsidRDefault="008838CF" w:rsidP="008838CF">
      <w:pPr>
        <w:shd w:val="clear" w:color="auto" w:fill="FFFFFF"/>
        <w:ind w:left="720"/>
        <w:rPr>
          <w:spacing w:val="9"/>
        </w:rPr>
      </w:pPr>
      <w:r w:rsidRPr="001B5C1D">
        <w:rPr>
          <w:b/>
          <w:spacing w:val="11"/>
        </w:rPr>
        <w:t>ОT</w:t>
      </w:r>
      <w:r w:rsidRPr="001B5C1D">
        <w:rPr>
          <w:spacing w:val="9"/>
        </w:rPr>
        <w:t xml:space="preserve"> =  </w:t>
      </w:r>
      <w:proofErr w:type="spellStart"/>
      <w:r w:rsidRPr="001B5C1D">
        <w:rPr>
          <w:b/>
          <w:spacing w:val="11"/>
        </w:rPr>
        <w:t>ОT</w:t>
      </w:r>
      <w:r w:rsidRPr="001B5C1D">
        <w:rPr>
          <w:b/>
          <w:spacing w:val="11"/>
          <w:vertAlign w:val="subscript"/>
        </w:rPr>
        <w:t>абсолютна</w:t>
      </w:r>
      <w:proofErr w:type="spellEnd"/>
      <w:r w:rsidRPr="001B5C1D">
        <w:rPr>
          <w:spacing w:val="9"/>
        </w:rPr>
        <w:t xml:space="preserve">/ </w:t>
      </w:r>
      <w:proofErr w:type="spellStart"/>
      <w:r w:rsidRPr="001B5C1D">
        <w:rPr>
          <w:b/>
          <w:spacing w:val="11"/>
        </w:rPr>
        <w:t>ОT</w:t>
      </w:r>
      <w:r w:rsidRPr="001B5C1D">
        <w:rPr>
          <w:b/>
          <w:spacing w:val="11"/>
          <w:vertAlign w:val="subscript"/>
        </w:rPr>
        <w:t>максимална</w:t>
      </w:r>
      <w:proofErr w:type="spellEnd"/>
      <w:r w:rsidRPr="001B5C1D">
        <w:rPr>
          <w:b/>
          <w:spacing w:val="11"/>
          <w:vertAlign w:val="subscript"/>
        </w:rPr>
        <w:t xml:space="preserve"> абсолютна</w:t>
      </w:r>
      <w:r w:rsidRPr="001B5C1D">
        <w:rPr>
          <w:spacing w:val="9"/>
        </w:rPr>
        <w:t xml:space="preserve"> * 100 , </w:t>
      </w:r>
      <w:r w:rsidRPr="001B5C1D">
        <w:rPr>
          <w:i/>
          <w:spacing w:val="9"/>
        </w:rPr>
        <w:t>където:</w:t>
      </w:r>
    </w:p>
    <w:p w:rsidR="008838CF" w:rsidRPr="001B5C1D" w:rsidRDefault="008838CF" w:rsidP="008838CF">
      <w:pPr>
        <w:shd w:val="clear" w:color="auto" w:fill="FFFFFF"/>
        <w:ind w:left="720" w:firstLine="1080"/>
        <w:rPr>
          <w:spacing w:val="9"/>
        </w:rPr>
      </w:pPr>
    </w:p>
    <w:p w:rsidR="008838CF" w:rsidRPr="001B5C1D" w:rsidRDefault="008838CF" w:rsidP="008838CF">
      <w:pPr>
        <w:shd w:val="clear" w:color="auto" w:fill="FFFFFF"/>
        <w:ind w:left="1620" w:hanging="900"/>
        <w:rPr>
          <w:i/>
        </w:rPr>
      </w:pPr>
      <w:r w:rsidRPr="001B5C1D">
        <w:rPr>
          <w:b/>
        </w:rPr>
        <w:t>ОТ</w:t>
      </w:r>
      <w:r w:rsidRPr="001B5C1D">
        <w:t xml:space="preserve"> – Окончателната техническа оценка (нормирана) на участника</w:t>
      </w:r>
      <w:r w:rsidRPr="001B5C1D">
        <w:rPr>
          <w:i/>
        </w:rPr>
        <w:t>;</w:t>
      </w:r>
    </w:p>
    <w:p w:rsidR="008838CF" w:rsidRPr="001B5C1D" w:rsidRDefault="008838CF" w:rsidP="008838CF">
      <w:pPr>
        <w:shd w:val="clear" w:color="auto" w:fill="FFFFFF"/>
        <w:ind w:left="1620" w:hanging="900"/>
      </w:pPr>
      <w:proofErr w:type="spellStart"/>
      <w:r w:rsidRPr="001B5C1D">
        <w:rPr>
          <w:b/>
        </w:rPr>
        <w:t>ОТ</w:t>
      </w:r>
      <w:r w:rsidRPr="001B5C1D">
        <w:rPr>
          <w:b/>
          <w:vertAlign w:val="subscript"/>
        </w:rPr>
        <w:t>абсолютна</w:t>
      </w:r>
      <w:proofErr w:type="spellEnd"/>
      <w:r w:rsidRPr="001B5C1D">
        <w:t xml:space="preserve"> – Абсолютна (ненормирана) оценка на участника;</w:t>
      </w:r>
    </w:p>
    <w:p w:rsidR="008838CF" w:rsidRPr="001B5C1D" w:rsidRDefault="008838CF" w:rsidP="008838CF">
      <w:pPr>
        <w:shd w:val="clear" w:color="auto" w:fill="FFFFFF"/>
        <w:ind w:left="2694" w:hanging="1974"/>
        <w:rPr>
          <w:i/>
        </w:rPr>
      </w:pPr>
      <w:proofErr w:type="spellStart"/>
      <w:r w:rsidRPr="001B5C1D">
        <w:rPr>
          <w:b/>
        </w:rPr>
        <w:t>ОT</w:t>
      </w:r>
      <w:r w:rsidRPr="001B5C1D">
        <w:rPr>
          <w:b/>
          <w:vertAlign w:val="subscript"/>
        </w:rPr>
        <w:t>максимална</w:t>
      </w:r>
      <w:proofErr w:type="spellEnd"/>
      <w:r w:rsidRPr="001B5C1D">
        <w:rPr>
          <w:b/>
          <w:vertAlign w:val="subscript"/>
        </w:rPr>
        <w:t xml:space="preserve"> абсолютна</w:t>
      </w:r>
      <w:r w:rsidRPr="001B5C1D">
        <w:t>– Абсолютната (ненормирана) оценка на участника, получил максималната абсолютна (ненормирана) оценка.</w:t>
      </w:r>
    </w:p>
    <w:p w:rsidR="008838CF" w:rsidRPr="001B5C1D" w:rsidRDefault="008838CF" w:rsidP="008838CF"/>
    <w:p w:rsidR="008838CF" w:rsidRPr="001B5C1D" w:rsidRDefault="008838CF" w:rsidP="008838CF">
      <w:r w:rsidRPr="001B5C1D">
        <w:t>При изчисляването на всички стойности по горепосочените формули, резултатите се закръгляват до третия знак след десетичната запетая.</w:t>
      </w:r>
    </w:p>
    <w:p w:rsidR="008838CF" w:rsidRPr="001B5C1D" w:rsidRDefault="008838CF" w:rsidP="008838CF"/>
    <w:p w:rsidR="008838CF" w:rsidRPr="001B5C1D" w:rsidRDefault="008838CF" w:rsidP="00F711F7">
      <w:pPr>
        <w:pStyle w:val="ListParagraph"/>
        <w:numPr>
          <w:ilvl w:val="0"/>
          <w:numId w:val="12"/>
        </w:numPr>
      </w:pPr>
      <w:r w:rsidRPr="001B5C1D">
        <w:rPr>
          <w:b/>
        </w:rPr>
        <w:t>П</w:t>
      </w:r>
      <w:r w:rsidR="002A67CF">
        <w:rPr>
          <w:b/>
        </w:rPr>
        <w:t xml:space="preserve">оказател </w:t>
      </w:r>
      <w:r w:rsidR="002A67CF">
        <w:rPr>
          <w:b/>
          <w:lang w:val="en-US"/>
        </w:rPr>
        <w:t>2</w:t>
      </w:r>
      <w:r w:rsidRPr="001B5C1D">
        <w:rPr>
          <w:b/>
        </w:rPr>
        <w:t>: Показател „Предлагана цена”(ПЦ)</w:t>
      </w:r>
    </w:p>
    <w:p w:rsidR="008838CF" w:rsidRPr="001B5C1D" w:rsidRDefault="008838CF" w:rsidP="008838CF">
      <w:r w:rsidRPr="001B5C1D">
        <w:t>Оценката има тежест 30% от общата оценка и се изчислява по следната формула:</w:t>
      </w:r>
    </w:p>
    <w:p w:rsidR="008838CF" w:rsidRPr="001B5C1D" w:rsidRDefault="008838CF" w:rsidP="008838CF"/>
    <w:p w:rsidR="008838CF" w:rsidRPr="001B5C1D" w:rsidRDefault="008838CF" w:rsidP="008838CF">
      <w:r w:rsidRPr="001B5C1D">
        <w:rPr>
          <w:b/>
        </w:rPr>
        <w:t>ПЦ =100 * (</w:t>
      </w:r>
      <w:proofErr w:type="spellStart"/>
      <w:r w:rsidRPr="001B5C1D">
        <w:rPr>
          <w:b/>
        </w:rPr>
        <w:t>Цмин</w:t>
      </w:r>
      <w:proofErr w:type="spellEnd"/>
      <w:r w:rsidRPr="001B5C1D">
        <w:rPr>
          <w:b/>
        </w:rPr>
        <w:t xml:space="preserve"> /Ц),</w:t>
      </w:r>
      <w:r w:rsidRPr="001B5C1D">
        <w:t xml:space="preserve"> където</w:t>
      </w:r>
    </w:p>
    <w:p w:rsidR="008838CF" w:rsidRPr="001B5C1D" w:rsidRDefault="008838CF" w:rsidP="008838CF"/>
    <w:p w:rsidR="008838CF" w:rsidRPr="001B5C1D" w:rsidRDefault="008838CF" w:rsidP="008838CF">
      <w:proofErr w:type="spellStart"/>
      <w:r w:rsidRPr="001B5C1D">
        <w:rPr>
          <w:b/>
        </w:rPr>
        <w:t>Цмин</w:t>
      </w:r>
      <w:proofErr w:type="spellEnd"/>
      <w:r w:rsidRPr="001B5C1D">
        <w:t xml:space="preserve"> е най-ниската предложена обща цена за изпълнение на поръчката;</w:t>
      </w:r>
    </w:p>
    <w:p w:rsidR="008838CF" w:rsidRPr="001B5C1D" w:rsidRDefault="008838CF" w:rsidP="008838CF">
      <w:r w:rsidRPr="001B5C1D">
        <w:rPr>
          <w:b/>
        </w:rPr>
        <w:t xml:space="preserve">Ц </w:t>
      </w:r>
      <w:r w:rsidRPr="001B5C1D">
        <w:t>е общата цена за изпълнение на поръчката, предложена от участника.</w:t>
      </w:r>
    </w:p>
    <w:p w:rsidR="008838CF" w:rsidRPr="001B5C1D" w:rsidRDefault="008838CF" w:rsidP="008838CF">
      <w:r w:rsidRPr="001B5C1D">
        <w:rPr>
          <w:b/>
        </w:rPr>
        <w:t xml:space="preserve">ПЦ </w:t>
      </w:r>
      <w:r w:rsidRPr="001B5C1D">
        <w:t>се закръглява до третия знак след десетичната запетая.</w:t>
      </w:r>
    </w:p>
    <w:p w:rsidR="008838CF" w:rsidRPr="001B5C1D" w:rsidRDefault="008838CF" w:rsidP="008838CF">
      <w:r w:rsidRPr="001B5C1D">
        <w:t xml:space="preserve">Максималната стойност на </w:t>
      </w:r>
      <w:r w:rsidRPr="001B5C1D">
        <w:rPr>
          <w:b/>
        </w:rPr>
        <w:t>ПЦ</w:t>
      </w:r>
      <w:r w:rsidRPr="001B5C1D">
        <w:t xml:space="preserve"> е 100 точки.</w:t>
      </w:r>
    </w:p>
    <w:p w:rsidR="008838CF" w:rsidRPr="001B5C1D" w:rsidRDefault="008838CF" w:rsidP="008838CF"/>
    <w:p w:rsidR="008838CF" w:rsidRPr="001B5C1D" w:rsidRDefault="008838CF" w:rsidP="008838CF">
      <w:pPr>
        <w:rPr>
          <w:b/>
        </w:rPr>
      </w:pPr>
      <w:r w:rsidRPr="001B5C1D">
        <w:rPr>
          <w:b/>
        </w:rPr>
        <w:t>3. Комплексна оценка (КО)</w:t>
      </w:r>
    </w:p>
    <w:p w:rsidR="008838CF" w:rsidRPr="001B5C1D" w:rsidRDefault="008838CF" w:rsidP="008838CF">
      <w:pPr>
        <w:rPr>
          <w:b/>
        </w:rPr>
      </w:pPr>
      <w:r w:rsidRPr="001B5C1D">
        <w:t>Комплексната оценка на участника се изчислява по следната формула:</w:t>
      </w:r>
    </w:p>
    <w:p w:rsidR="008838CF" w:rsidRPr="001B5C1D" w:rsidRDefault="008838CF" w:rsidP="008838CF">
      <w:pPr>
        <w:rPr>
          <w:b/>
        </w:rPr>
      </w:pPr>
      <w:r w:rsidRPr="001B5C1D">
        <w:rPr>
          <w:b/>
        </w:rPr>
        <w:t xml:space="preserve">КО = 0,70 * </w:t>
      </w:r>
      <w:r w:rsidRPr="001B5C1D">
        <w:rPr>
          <w:b/>
          <w:spacing w:val="11"/>
        </w:rPr>
        <w:t>ОТ</w:t>
      </w:r>
      <w:r w:rsidRPr="001B5C1D">
        <w:rPr>
          <w:b/>
        </w:rPr>
        <w:t xml:space="preserve"> + 0,30 * ПЦ</w:t>
      </w:r>
    </w:p>
    <w:p w:rsidR="008838CF" w:rsidRPr="001B5C1D" w:rsidRDefault="008838CF" w:rsidP="008838CF">
      <w:pPr>
        <w:rPr>
          <w:b/>
        </w:rPr>
      </w:pPr>
      <w:r w:rsidRPr="001B5C1D">
        <w:rPr>
          <w:b/>
        </w:rPr>
        <w:t xml:space="preserve">КО </w:t>
      </w:r>
      <w:r w:rsidRPr="001B5C1D">
        <w:t>се закръглява до третия знак след десетичната запетая.</w:t>
      </w:r>
    </w:p>
    <w:p w:rsidR="008838CF" w:rsidRPr="001B5C1D" w:rsidRDefault="008838CF" w:rsidP="008838CF">
      <w:r w:rsidRPr="001B5C1D">
        <w:t xml:space="preserve">Максималната стойност на общата оценка </w:t>
      </w:r>
      <w:r w:rsidRPr="001B5C1D">
        <w:rPr>
          <w:b/>
        </w:rPr>
        <w:t>КО</w:t>
      </w:r>
      <w:r w:rsidRPr="001B5C1D">
        <w:t xml:space="preserve"> е 100. </w:t>
      </w:r>
    </w:p>
    <w:p w:rsidR="008838CF" w:rsidRPr="001B5C1D" w:rsidRDefault="008838CF" w:rsidP="008838CF"/>
    <w:p w:rsidR="008838CF" w:rsidRPr="001B5C1D" w:rsidRDefault="008838CF" w:rsidP="008838CF">
      <w:r w:rsidRPr="001B5C1D">
        <w:t>Комисията по оценката на офертите на основание получените оценки за всеки участник, попълва таблицата за оценка.</w:t>
      </w:r>
    </w:p>
    <w:p w:rsidR="008838CF" w:rsidRPr="001B5C1D" w:rsidRDefault="008838CF" w:rsidP="008838CF"/>
    <w:p w:rsidR="008838CF" w:rsidRPr="001B5C1D" w:rsidRDefault="008838CF" w:rsidP="008838CF">
      <w:r w:rsidRPr="001B5C1D">
        <w:t xml:space="preserve">Офертата получила най-висока комплексна оценка се класира на първо място. </w:t>
      </w:r>
    </w:p>
    <w:p w:rsidR="008838CF" w:rsidRPr="001B5C1D" w:rsidRDefault="008838CF" w:rsidP="008838CF">
      <w:pPr>
        <w:rPr>
          <w:bCs/>
          <w:i/>
        </w:rPr>
      </w:pPr>
      <w:r w:rsidRPr="001B5C1D">
        <w:rPr>
          <w:bCs/>
          <w:i/>
        </w:rPr>
        <w:t xml:space="preserve">Забележка: </w:t>
      </w:r>
    </w:p>
    <w:p w:rsidR="008838CF" w:rsidRPr="001B5C1D" w:rsidRDefault="008838CF" w:rsidP="008838CF">
      <w:pPr>
        <w:rPr>
          <w:i/>
        </w:rPr>
      </w:pPr>
      <w:r w:rsidRPr="001B5C1D">
        <w:rPr>
          <w:i/>
        </w:rPr>
        <w:t xml:space="preserve">*Знакът </w:t>
      </w:r>
      <w:r w:rsidRPr="001B5C1D">
        <w:rPr>
          <w:b/>
          <w:i/>
        </w:rPr>
        <w:t xml:space="preserve">„*” </w:t>
      </w:r>
      <w:r w:rsidRPr="001B5C1D">
        <w:rPr>
          <w:i/>
        </w:rPr>
        <w:t>между скобите във формулите е знак за аритметично умножение.</w:t>
      </w:r>
    </w:p>
    <w:p w:rsidR="008838CF" w:rsidRPr="001B5C1D" w:rsidRDefault="008838CF" w:rsidP="008838CF">
      <w:pPr>
        <w:rPr>
          <w:i/>
        </w:rPr>
      </w:pPr>
      <w:r w:rsidRPr="001B5C1D">
        <w:rPr>
          <w:i/>
        </w:rPr>
        <w:t xml:space="preserve">*Знакът </w:t>
      </w:r>
      <w:r w:rsidRPr="001B5C1D">
        <w:rPr>
          <w:b/>
          <w:i/>
        </w:rPr>
        <w:t xml:space="preserve">„/” </w:t>
      </w:r>
      <w:r w:rsidRPr="001B5C1D">
        <w:rPr>
          <w:i/>
        </w:rPr>
        <w:t>между скобите във формулите е знак за аритметично деление.</w:t>
      </w:r>
    </w:p>
    <w:p w:rsidR="00160228" w:rsidRPr="001B5C1D" w:rsidRDefault="008838CF" w:rsidP="00160228">
      <w:pPr>
        <w:pStyle w:val="Title"/>
        <w:jc w:val="left"/>
        <w:rPr>
          <w:rFonts w:ascii="Times New Roman" w:hAnsi="Times New Roman" w:cs="Times New Roman"/>
          <w:i/>
          <w:iCs/>
          <w:sz w:val="20"/>
          <w:szCs w:val="20"/>
        </w:rPr>
      </w:pPr>
      <w:r w:rsidRPr="001B5C1D">
        <w:br w:type="page"/>
      </w:r>
      <w:bookmarkStart w:id="101" w:name="_Toc317611967"/>
      <w:r w:rsidR="00160228" w:rsidRPr="001B5C1D">
        <w:rPr>
          <w:rFonts w:ascii="Times New Roman" w:hAnsi="Times New Roman" w:cs="Times New Roman"/>
          <w:i/>
          <w:iCs/>
          <w:sz w:val="20"/>
          <w:szCs w:val="20"/>
        </w:rPr>
        <w:lastRenderedPageBreak/>
        <w:t xml:space="preserve"> </w:t>
      </w:r>
    </w:p>
    <w:p w:rsidR="008838CF" w:rsidRPr="001B5C1D" w:rsidRDefault="008838CF" w:rsidP="008838CF">
      <w:pPr>
        <w:pStyle w:val="Title"/>
        <w:jc w:val="left"/>
        <w:rPr>
          <w:rFonts w:ascii="Times New Roman" w:hAnsi="Times New Roman" w:cs="Times New Roman"/>
          <w:i/>
          <w:iCs/>
          <w:sz w:val="20"/>
          <w:szCs w:val="20"/>
        </w:rPr>
      </w:pPr>
      <w:bookmarkStart w:id="102" w:name="_Toc343587304"/>
      <w:r w:rsidRPr="001B5C1D">
        <w:rPr>
          <w:rFonts w:ascii="Times New Roman" w:hAnsi="Times New Roman" w:cs="Times New Roman"/>
          <w:i/>
          <w:iCs/>
          <w:sz w:val="20"/>
          <w:szCs w:val="20"/>
        </w:rPr>
        <w:t xml:space="preserve">Методика за оценка по ОП </w:t>
      </w:r>
      <w:bookmarkEnd w:id="101"/>
      <w:r w:rsidR="00DE0669" w:rsidRPr="001B5C1D">
        <w:rPr>
          <w:rFonts w:ascii="Times New Roman" w:hAnsi="Times New Roman" w:cs="Times New Roman"/>
          <w:i/>
          <w:iCs/>
          <w:sz w:val="20"/>
          <w:szCs w:val="20"/>
        </w:rPr>
        <w:t xml:space="preserve">1 и ОП </w:t>
      </w:r>
      <w:r w:rsidR="00160228" w:rsidRPr="001B5C1D">
        <w:rPr>
          <w:rFonts w:ascii="Times New Roman" w:hAnsi="Times New Roman" w:cs="Times New Roman"/>
          <w:i/>
          <w:iCs/>
          <w:sz w:val="20"/>
          <w:szCs w:val="20"/>
        </w:rPr>
        <w:t>7</w:t>
      </w:r>
      <w:bookmarkEnd w:id="102"/>
    </w:p>
    <w:p w:rsidR="008838CF" w:rsidRPr="001B5C1D" w:rsidRDefault="008838CF" w:rsidP="008838CF">
      <w:pPr>
        <w:jc w:val="center"/>
      </w:pPr>
    </w:p>
    <w:p w:rsidR="008838CF" w:rsidRPr="001B5C1D" w:rsidRDefault="008838CF" w:rsidP="008838CF">
      <w:pPr>
        <w:jc w:val="center"/>
        <w:rPr>
          <w:b/>
          <w:bCs/>
          <w:i/>
          <w:iCs/>
          <w:sz w:val="28"/>
          <w:szCs w:val="28"/>
        </w:rPr>
      </w:pPr>
      <w:r w:rsidRPr="001B5C1D">
        <w:rPr>
          <w:b/>
          <w:bCs/>
          <w:i/>
          <w:iCs/>
          <w:sz w:val="28"/>
          <w:szCs w:val="28"/>
        </w:rPr>
        <w:t>Методика за оценка по:</w:t>
      </w:r>
    </w:p>
    <w:p w:rsidR="00160228" w:rsidRPr="001B5C1D" w:rsidRDefault="00160228" w:rsidP="00160228">
      <w:pPr>
        <w:jc w:val="both"/>
        <w:rPr>
          <w:i/>
          <w:iCs/>
        </w:rPr>
      </w:pPr>
      <w:r w:rsidRPr="001B5C1D">
        <w:rPr>
          <w:i/>
          <w:iCs/>
        </w:rPr>
        <w:t>Обособена позиция № 1: “</w:t>
      </w:r>
      <w:r w:rsidRPr="001B5C1D">
        <w:t xml:space="preserve"> </w:t>
      </w:r>
      <w:r w:rsidRPr="001B5C1D">
        <w:rPr>
          <w:i/>
        </w:rPr>
        <w:t xml:space="preserve">Системен </w:t>
      </w:r>
      <w:proofErr w:type="spellStart"/>
      <w:r w:rsidRPr="001B5C1D">
        <w:rPr>
          <w:i/>
        </w:rPr>
        <w:t>интегратор</w:t>
      </w:r>
      <w:proofErr w:type="spellEnd"/>
      <w:r w:rsidRPr="001B5C1D">
        <w:rPr>
          <w:i/>
        </w:rPr>
        <w:t xml:space="preserve"> на </w:t>
      </w:r>
      <w:proofErr w:type="spellStart"/>
      <w:r w:rsidRPr="001B5C1D">
        <w:rPr>
          <w:i/>
        </w:rPr>
        <w:t>БаЗИС</w:t>
      </w:r>
      <w:proofErr w:type="spellEnd"/>
      <w:r w:rsidRPr="001B5C1D">
        <w:rPr>
          <w:i/>
          <w:iCs/>
        </w:rPr>
        <w:t xml:space="preserve"> ”;</w:t>
      </w:r>
    </w:p>
    <w:p w:rsidR="00160228" w:rsidRPr="001B5C1D" w:rsidRDefault="00FC1BEF" w:rsidP="00160228">
      <w:pPr>
        <w:jc w:val="both"/>
        <w:rPr>
          <w:i/>
          <w:iCs/>
        </w:rPr>
      </w:pPr>
      <w:r w:rsidRPr="001B5C1D">
        <w:rPr>
          <w:i/>
          <w:iCs/>
        </w:rPr>
        <w:t>Обособена позиция № 7</w:t>
      </w:r>
      <w:r w:rsidR="00160228" w:rsidRPr="001B5C1D">
        <w:rPr>
          <w:i/>
          <w:iCs/>
        </w:rPr>
        <w:t>: “</w:t>
      </w:r>
      <w:r w:rsidR="00160228" w:rsidRPr="001B5C1D">
        <w:rPr>
          <w:i/>
        </w:rPr>
        <w:t>Анализ на бизнес процеси и създаване на концепция за обща ИС”</w:t>
      </w:r>
      <w:r w:rsidR="00160228" w:rsidRPr="001B5C1D">
        <w:rPr>
          <w:i/>
          <w:iCs/>
        </w:rPr>
        <w:t>;</w:t>
      </w:r>
    </w:p>
    <w:p w:rsidR="008838CF" w:rsidRPr="001B5C1D" w:rsidRDefault="008838CF" w:rsidP="008838CF">
      <w:pPr>
        <w:jc w:val="both"/>
        <w:rPr>
          <w:b/>
          <w:bCs/>
        </w:rPr>
      </w:pPr>
      <w:r w:rsidRPr="001B5C1D">
        <w:rPr>
          <w:b/>
          <w:bCs/>
        </w:rPr>
        <w:t>1. Показател 1: “Техническа оценка” (ОТ)</w:t>
      </w:r>
    </w:p>
    <w:p w:rsidR="008838CF" w:rsidRPr="001B5C1D" w:rsidRDefault="008838CF" w:rsidP="008838CF">
      <w:pPr>
        <w:jc w:val="both"/>
      </w:pPr>
      <w:r w:rsidRPr="001B5C1D">
        <w:rPr>
          <w:b/>
          <w:bCs/>
        </w:rPr>
        <w:t xml:space="preserve">“Техническа оценка” (ОТ) </w:t>
      </w:r>
      <w:r w:rsidRPr="001B5C1D">
        <w:t xml:space="preserve">– с относителна тежест в комплексната оценка 70%. </w:t>
      </w:r>
    </w:p>
    <w:p w:rsidR="008838CF" w:rsidRPr="001B5C1D" w:rsidRDefault="008838CF" w:rsidP="008838CF">
      <w:pPr>
        <w:jc w:val="both"/>
      </w:pPr>
      <w:r w:rsidRPr="001B5C1D">
        <w:t>Всеки член от комисията оценява участника по всеки от посочените в таблицата по-долу показатели с точки по тристепенна скала в зависимост от предложеното решение в Техническото предложение на участника. Оценява се дали предложеното решение удовлетворява и в каква степен технологични, организационни и нормативни изисквания. Поставянето на оценките по посочената скала се осъществява въз основа на експертното мнение на всеки един от членовете на комисията, което се мотивира надлежно на базата на посочените критерии за получаване на съответния брой точки, като се посочват причините (изтъкват се недостатъците и респективно преимуществата на съответното предложение, прави се анализ на съответната част на предложението и се прави логичен обоснован извод за поставената оценка).</w:t>
      </w:r>
    </w:p>
    <w:p w:rsidR="008838CF" w:rsidRPr="001B5C1D" w:rsidRDefault="008838CF" w:rsidP="008838CF">
      <w:pPr>
        <w:spacing w:before="120" w:after="0"/>
        <w:jc w:val="both"/>
      </w:pPr>
    </w:p>
    <w:p w:rsidR="008838CF" w:rsidRPr="001B5C1D" w:rsidRDefault="008838CF" w:rsidP="008838CF">
      <w:pPr>
        <w:spacing w:before="120" w:after="0"/>
        <w:jc w:val="both"/>
        <w:sectPr w:rsidR="008838CF" w:rsidRPr="001B5C1D" w:rsidSect="00292C6D">
          <w:type w:val="continuous"/>
          <w:pgSz w:w="12240" w:h="15840"/>
          <w:pgMar w:top="1440" w:right="1440" w:bottom="1440" w:left="1440" w:header="706" w:footer="706" w:gutter="0"/>
          <w:cols w:space="708"/>
          <w:docGrid w:linePitch="360"/>
        </w:sectPr>
      </w:pPr>
    </w:p>
    <w:tbl>
      <w:tblPr>
        <w:tblW w:w="12300" w:type="dxa"/>
        <w:tblInd w:w="55" w:type="dxa"/>
        <w:tblCellMar>
          <w:left w:w="70" w:type="dxa"/>
          <w:right w:w="70" w:type="dxa"/>
        </w:tblCellMar>
        <w:tblLook w:val="0000"/>
      </w:tblPr>
      <w:tblGrid>
        <w:gridCol w:w="1091"/>
        <w:gridCol w:w="4777"/>
        <w:gridCol w:w="1301"/>
        <w:gridCol w:w="1717"/>
        <w:gridCol w:w="1661"/>
        <w:gridCol w:w="1753"/>
      </w:tblGrid>
      <w:tr w:rsidR="008838CF" w:rsidRPr="001B5C1D" w:rsidTr="00AA2A00">
        <w:trPr>
          <w:trHeight w:val="459"/>
          <w:tblHeader/>
        </w:trPr>
        <w:tc>
          <w:tcPr>
            <w:tcW w:w="1091" w:type="dxa"/>
            <w:tcBorders>
              <w:top w:val="single" w:sz="4" w:space="0" w:color="auto"/>
              <w:left w:val="single" w:sz="4" w:space="0" w:color="auto"/>
              <w:bottom w:val="single" w:sz="4" w:space="0" w:color="auto"/>
              <w:right w:val="single" w:sz="4" w:space="0" w:color="auto"/>
            </w:tcBorders>
            <w:shd w:val="clear" w:color="auto" w:fill="99CCFF"/>
          </w:tcPr>
          <w:p w:rsidR="008838CF" w:rsidRPr="001B5C1D" w:rsidRDefault="008838CF" w:rsidP="00AA2A00">
            <w:pPr>
              <w:spacing w:before="0" w:after="0"/>
              <w:jc w:val="center"/>
              <w:rPr>
                <w:b/>
                <w:bCs/>
                <w:sz w:val="20"/>
                <w:szCs w:val="20"/>
                <w:lang w:eastAsia="bg-BG"/>
              </w:rPr>
            </w:pPr>
            <w:r w:rsidRPr="001B5C1D">
              <w:rPr>
                <w:b/>
                <w:bCs/>
                <w:sz w:val="20"/>
                <w:szCs w:val="20"/>
                <w:lang w:eastAsia="bg-BG"/>
              </w:rPr>
              <w:lastRenderedPageBreak/>
              <w:t xml:space="preserve">Показател </w:t>
            </w:r>
            <w:proofErr w:type="spellStart"/>
            <w:r w:rsidRPr="001B5C1D">
              <w:rPr>
                <w:b/>
                <w:bCs/>
                <w:sz w:val="20"/>
                <w:szCs w:val="20"/>
                <w:lang w:eastAsia="bg-BG"/>
              </w:rPr>
              <w:t>No</w:t>
            </w:r>
            <w:proofErr w:type="spellEnd"/>
          </w:p>
        </w:tc>
        <w:tc>
          <w:tcPr>
            <w:tcW w:w="4777" w:type="dxa"/>
            <w:tcBorders>
              <w:top w:val="single" w:sz="4" w:space="0" w:color="auto"/>
              <w:left w:val="nil"/>
              <w:bottom w:val="single" w:sz="4" w:space="0" w:color="auto"/>
              <w:right w:val="single" w:sz="4" w:space="0" w:color="auto"/>
            </w:tcBorders>
            <w:shd w:val="clear" w:color="auto" w:fill="99CCFF"/>
          </w:tcPr>
          <w:p w:rsidR="008838CF" w:rsidRPr="001B5C1D" w:rsidRDefault="008838CF" w:rsidP="00AA2A00">
            <w:pPr>
              <w:spacing w:before="0" w:after="0"/>
              <w:jc w:val="center"/>
              <w:rPr>
                <w:b/>
                <w:bCs/>
                <w:sz w:val="20"/>
                <w:szCs w:val="20"/>
                <w:lang w:eastAsia="bg-BG"/>
              </w:rPr>
            </w:pPr>
            <w:r w:rsidRPr="001B5C1D">
              <w:rPr>
                <w:b/>
                <w:bCs/>
                <w:sz w:val="20"/>
                <w:szCs w:val="20"/>
                <w:lang w:eastAsia="bg-BG"/>
              </w:rPr>
              <w:t>Показател описание</w:t>
            </w:r>
          </w:p>
        </w:tc>
        <w:tc>
          <w:tcPr>
            <w:tcW w:w="1301" w:type="dxa"/>
            <w:tcBorders>
              <w:top w:val="single" w:sz="4" w:space="0" w:color="auto"/>
              <w:left w:val="nil"/>
              <w:bottom w:val="single" w:sz="4" w:space="0" w:color="auto"/>
              <w:right w:val="single" w:sz="4" w:space="0" w:color="auto"/>
            </w:tcBorders>
            <w:shd w:val="clear" w:color="auto" w:fill="99CCFF"/>
          </w:tcPr>
          <w:p w:rsidR="008838CF" w:rsidRPr="001B5C1D" w:rsidRDefault="008838CF" w:rsidP="00AA2A00">
            <w:pPr>
              <w:spacing w:before="0" w:after="0"/>
              <w:jc w:val="center"/>
              <w:rPr>
                <w:b/>
                <w:bCs/>
                <w:sz w:val="20"/>
                <w:szCs w:val="20"/>
                <w:lang w:eastAsia="bg-BG"/>
              </w:rPr>
            </w:pPr>
            <w:r w:rsidRPr="001B5C1D">
              <w:rPr>
                <w:b/>
                <w:bCs/>
                <w:sz w:val="20"/>
                <w:szCs w:val="20"/>
                <w:lang w:eastAsia="bg-BG"/>
              </w:rPr>
              <w:t>Максимален брой точки</w:t>
            </w:r>
          </w:p>
        </w:tc>
        <w:tc>
          <w:tcPr>
            <w:tcW w:w="1717" w:type="dxa"/>
            <w:tcBorders>
              <w:top w:val="single" w:sz="4" w:space="0" w:color="auto"/>
              <w:left w:val="nil"/>
              <w:bottom w:val="single" w:sz="4" w:space="0" w:color="auto"/>
              <w:right w:val="single" w:sz="4" w:space="0" w:color="auto"/>
            </w:tcBorders>
            <w:shd w:val="clear" w:color="auto" w:fill="auto"/>
          </w:tcPr>
          <w:p w:rsidR="008838CF" w:rsidRPr="001B5C1D" w:rsidRDefault="008838CF" w:rsidP="00AA2A00">
            <w:pPr>
              <w:spacing w:before="0" w:after="0"/>
              <w:jc w:val="center"/>
              <w:rPr>
                <w:b/>
                <w:bCs/>
                <w:sz w:val="20"/>
                <w:szCs w:val="20"/>
                <w:lang w:eastAsia="bg-BG"/>
              </w:rPr>
            </w:pPr>
            <w:r w:rsidRPr="001B5C1D">
              <w:rPr>
                <w:b/>
                <w:bCs/>
                <w:sz w:val="20"/>
                <w:szCs w:val="20"/>
                <w:lang w:eastAsia="bg-BG"/>
              </w:rPr>
              <w:t>Точки Оценител 1</w:t>
            </w:r>
          </w:p>
        </w:tc>
        <w:tc>
          <w:tcPr>
            <w:tcW w:w="1661" w:type="dxa"/>
            <w:tcBorders>
              <w:top w:val="single" w:sz="4" w:space="0" w:color="auto"/>
              <w:left w:val="nil"/>
              <w:bottom w:val="single" w:sz="4" w:space="0" w:color="auto"/>
              <w:right w:val="single" w:sz="4" w:space="0" w:color="auto"/>
            </w:tcBorders>
            <w:shd w:val="clear" w:color="auto" w:fill="auto"/>
          </w:tcPr>
          <w:p w:rsidR="008838CF" w:rsidRPr="001B5C1D" w:rsidRDefault="008838CF" w:rsidP="00AA2A00">
            <w:pPr>
              <w:spacing w:before="0" w:after="0"/>
              <w:jc w:val="center"/>
              <w:rPr>
                <w:b/>
                <w:bCs/>
                <w:sz w:val="20"/>
                <w:szCs w:val="20"/>
                <w:lang w:eastAsia="bg-BG"/>
              </w:rPr>
            </w:pPr>
            <w:r w:rsidRPr="001B5C1D">
              <w:rPr>
                <w:b/>
                <w:bCs/>
                <w:sz w:val="20"/>
                <w:szCs w:val="20"/>
                <w:lang w:eastAsia="bg-BG"/>
              </w:rPr>
              <w:t>Точки Оценител N</w:t>
            </w:r>
          </w:p>
        </w:tc>
        <w:tc>
          <w:tcPr>
            <w:tcW w:w="1753" w:type="dxa"/>
            <w:tcBorders>
              <w:top w:val="single" w:sz="4" w:space="0" w:color="auto"/>
              <w:left w:val="nil"/>
              <w:bottom w:val="single" w:sz="4" w:space="0" w:color="auto"/>
              <w:right w:val="single" w:sz="4" w:space="0" w:color="auto"/>
            </w:tcBorders>
            <w:shd w:val="clear" w:color="auto" w:fill="auto"/>
          </w:tcPr>
          <w:p w:rsidR="008838CF" w:rsidRPr="001B5C1D" w:rsidRDefault="008838CF" w:rsidP="00AA2A00">
            <w:pPr>
              <w:spacing w:before="0" w:after="0"/>
              <w:jc w:val="center"/>
              <w:rPr>
                <w:b/>
                <w:bCs/>
                <w:sz w:val="20"/>
                <w:szCs w:val="20"/>
                <w:lang w:eastAsia="bg-BG"/>
              </w:rPr>
            </w:pPr>
            <w:r w:rsidRPr="001B5C1D">
              <w:rPr>
                <w:b/>
                <w:bCs/>
                <w:sz w:val="20"/>
                <w:szCs w:val="20"/>
                <w:lang w:eastAsia="bg-BG"/>
              </w:rPr>
              <w:t>Точки Всичко</w:t>
            </w:r>
          </w:p>
        </w:tc>
      </w:tr>
      <w:tr w:rsidR="008838CF" w:rsidRPr="001B5C1D" w:rsidTr="00AA2A00">
        <w:trPr>
          <w:trHeight w:val="510"/>
        </w:trPr>
        <w:tc>
          <w:tcPr>
            <w:tcW w:w="1091" w:type="dxa"/>
            <w:tcBorders>
              <w:top w:val="nil"/>
              <w:left w:val="single" w:sz="4" w:space="0" w:color="auto"/>
              <w:bottom w:val="single" w:sz="4" w:space="0" w:color="auto"/>
              <w:right w:val="single" w:sz="4" w:space="0" w:color="auto"/>
            </w:tcBorders>
            <w:shd w:val="clear" w:color="auto" w:fill="FFFF99"/>
          </w:tcPr>
          <w:p w:rsidR="008838CF" w:rsidRPr="001B5C1D" w:rsidRDefault="008838CF" w:rsidP="00AA2A00">
            <w:pPr>
              <w:spacing w:before="0" w:after="0"/>
              <w:jc w:val="right"/>
              <w:rPr>
                <w:sz w:val="20"/>
                <w:szCs w:val="20"/>
                <w:lang w:eastAsia="bg-BG"/>
              </w:rPr>
            </w:pPr>
            <w:r w:rsidRPr="001B5C1D">
              <w:rPr>
                <w:sz w:val="20"/>
                <w:szCs w:val="20"/>
                <w:lang w:eastAsia="bg-BG"/>
              </w:rPr>
              <w:t>ОТ1</w:t>
            </w:r>
          </w:p>
        </w:tc>
        <w:tc>
          <w:tcPr>
            <w:tcW w:w="4777" w:type="dxa"/>
            <w:tcBorders>
              <w:top w:val="nil"/>
              <w:left w:val="nil"/>
              <w:bottom w:val="single" w:sz="4" w:space="0" w:color="auto"/>
              <w:right w:val="single" w:sz="4" w:space="0" w:color="auto"/>
            </w:tcBorders>
            <w:shd w:val="clear" w:color="auto" w:fill="FFFF99"/>
          </w:tcPr>
          <w:p w:rsidR="008838CF" w:rsidRPr="001B5C1D" w:rsidRDefault="008838CF" w:rsidP="00AA2A00">
            <w:pPr>
              <w:spacing w:before="0" w:after="0"/>
              <w:rPr>
                <w:sz w:val="20"/>
                <w:szCs w:val="20"/>
                <w:lang w:eastAsia="bg-BG"/>
              </w:rPr>
            </w:pPr>
            <w:r w:rsidRPr="001B5C1D">
              <w:rPr>
                <w:sz w:val="20"/>
                <w:szCs w:val="20"/>
                <w:lang w:eastAsia="bg-BG"/>
              </w:rPr>
              <w:t>Метод за управление</w:t>
            </w:r>
          </w:p>
        </w:tc>
        <w:tc>
          <w:tcPr>
            <w:tcW w:w="1301" w:type="dxa"/>
            <w:tcBorders>
              <w:top w:val="nil"/>
              <w:left w:val="nil"/>
              <w:bottom w:val="single" w:sz="4" w:space="0" w:color="auto"/>
              <w:right w:val="single" w:sz="4" w:space="0" w:color="auto"/>
            </w:tcBorders>
            <w:shd w:val="clear" w:color="auto" w:fill="FFFF99"/>
          </w:tcPr>
          <w:p w:rsidR="008838CF" w:rsidRPr="001B5C1D" w:rsidRDefault="008838CF" w:rsidP="00AA2A00">
            <w:pPr>
              <w:spacing w:before="0" w:after="0"/>
              <w:jc w:val="right"/>
              <w:rPr>
                <w:sz w:val="20"/>
                <w:szCs w:val="20"/>
                <w:lang w:eastAsia="bg-BG"/>
              </w:rPr>
            </w:pPr>
            <w:r w:rsidRPr="001B5C1D">
              <w:rPr>
                <w:sz w:val="20"/>
                <w:szCs w:val="20"/>
                <w:lang w:eastAsia="bg-BG"/>
              </w:rPr>
              <w:t>9</w:t>
            </w:r>
          </w:p>
        </w:tc>
        <w:tc>
          <w:tcPr>
            <w:tcW w:w="1717"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попълва се от оценител 1</w:t>
            </w:r>
          </w:p>
        </w:tc>
        <w:tc>
          <w:tcPr>
            <w:tcW w:w="1661"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попълва се от оценител N</w:t>
            </w:r>
          </w:p>
        </w:tc>
        <w:tc>
          <w:tcPr>
            <w:tcW w:w="1753"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Сума на точките на всички оценители</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777" w:type="dxa"/>
            <w:tcBorders>
              <w:top w:val="nil"/>
              <w:left w:val="nil"/>
              <w:bottom w:val="single" w:sz="4" w:space="0" w:color="auto"/>
              <w:right w:val="single" w:sz="4" w:space="0" w:color="auto"/>
            </w:tcBorders>
            <w:shd w:val="clear" w:color="auto" w:fill="auto"/>
          </w:tcPr>
          <w:p w:rsidR="008838CF" w:rsidRPr="001B5C1D" w:rsidRDefault="008838CF" w:rsidP="00D571EC">
            <w:pPr>
              <w:spacing w:before="0" w:after="0"/>
              <w:rPr>
                <w:sz w:val="20"/>
                <w:szCs w:val="20"/>
                <w:lang w:eastAsia="bg-BG"/>
              </w:rPr>
            </w:pPr>
            <w:r w:rsidRPr="001B5C1D">
              <w:rPr>
                <w:sz w:val="20"/>
                <w:szCs w:val="20"/>
                <w:lang w:eastAsia="bg-BG"/>
              </w:rPr>
              <w:t>Управление с консенсус</w:t>
            </w:r>
          </w:p>
        </w:tc>
        <w:tc>
          <w:tcPr>
            <w:tcW w:w="130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9</w:t>
            </w:r>
          </w:p>
        </w:tc>
        <w:tc>
          <w:tcPr>
            <w:tcW w:w="1717"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66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53"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777" w:type="dxa"/>
            <w:tcBorders>
              <w:top w:val="nil"/>
              <w:left w:val="nil"/>
              <w:bottom w:val="single" w:sz="4" w:space="0" w:color="auto"/>
              <w:right w:val="single" w:sz="4" w:space="0" w:color="auto"/>
            </w:tcBorders>
            <w:shd w:val="clear" w:color="auto" w:fill="auto"/>
          </w:tcPr>
          <w:p w:rsidR="008838CF" w:rsidRPr="001B5C1D" w:rsidRDefault="00D571EC" w:rsidP="00D571EC">
            <w:pPr>
              <w:spacing w:before="0" w:after="0"/>
              <w:rPr>
                <w:sz w:val="20"/>
                <w:szCs w:val="20"/>
                <w:lang w:eastAsia="bg-BG"/>
              </w:rPr>
            </w:pPr>
            <w:r>
              <w:rPr>
                <w:sz w:val="20"/>
                <w:szCs w:val="20"/>
                <w:lang w:eastAsia="bg-BG"/>
              </w:rPr>
              <w:t>Пирамидален метод</w:t>
            </w:r>
            <w:r w:rsidR="000C29C7">
              <w:rPr>
                <w:sz w:val="20"/>
                <w:szCs w:val="20"/>
                <w:lang w:eastAsia="bg-BG"/>
              </w:rPr>
              <w:t xml:space="preserve"> на управление;</w:t>
            </w:r>
            <w:r w:rsidR="008838CF" w:rsidRPr="001B5C1D">
              <w:rPr>
                <w:sz w:val="20"/>
                <w:szCs w:val="20"/>
                <w:lang w:eastAsia="bg-BG"/>
              </w:rPr>
              <w:t xml:space="preserve"> </w:t>
            </w:r>
          </w:p>
        </w:tc>
        <w:tc>
          <w:tcPr>
            <w:tcW w:w="130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5</w:t>
            </w:r>
          </w:p>
        </w:tc>
        <w:tc>
          <w:tcPr>
            <w:tcW w:w="1717"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66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53"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777" w:type="dxa"/>
            <w:tcBorders>
              <w:top w:val="nil"/>
              <w:left w:val="nil"/>
              <w:bottom w:val="single" w:sz="4" w:space="0" w:color="auto"/>
              <w:right w:val="single" w:sz="4" w:space="0" w:color="auto"/>
            </w:tcBorders>
            <w:shd w:val="clear" w:color="auto" w:fill="auto"/>
          </w:tcPr>
          <w:p w:rsidR="008838CF" w:rsidRPr="001B5C1D" w:rsidRDefault="000C29C7" w:rsidP="00AA2A00">
            <w:pPr>
              <w:spacing w:before="0" w:after="0"/>
              <w:rPr>
                <w:sz w:val="20"/>
                <w:szCs w:val="20"/>
                <w:lang w:eastAsia="bg-BG"/>
              </w:rPr>
            </w:pPr>
            <w:r>
              <w:rPr>
                <w:sz w:val="20"/>
                <w:szCs w:val="20"/>
                <w:lang w:eastAsia="bg-BG"/>
              </w:rPr>
              <w:t>Неясен метод за управление</w:t>
            </w:r>
          </w:p>
        </w:tc>
        <w:tc>
          <w:tcPr>
            <w:tcW w:w="130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1</w:t>
            </w:r>
          </w:p>
        </w:tc>
        <w:tc>
          <w:tcPr>
            <w:tcW w:w="1717"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66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53"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FFFF99"/>
          </w:tcPr>
          <w:p w:rsidR="008838CF" w:rsidRPr="001B5C1D" w:rsidRDefault="008838CF" w:rsidP="00AA2A00">
            <w:pPr>
              <w:spacing w:before="0" w:after="0"/>
              <w:jc w:val="right"/>
              <w:rPr>
                <w:sz w:val="20"/>
                <w:szCs w:val="20"/>
                <w:lang w:eastAsia="bg-BG"/>
              </w:rPr>
            </w:pPr>
            <w:r w:rsidRPr="001B5C1D">
              <w:rPr>
                <w:sz w:val="20"/>
                <w:szCs w:val="20"/>
                <w:lang w:eastAsia="bg-BG"/>
              </w:rPr>
              <w:t>ОТ2</w:t>
            </w:r>
          </w:p>
        </w:tc>
        <w:tc>
          <w:tcPr>
            <w:tcW w:w="4777" w:type="dxa"/>
            <w:tcBorders>
              <w:top w:val="nil"/>
              <w:left w:val="nil"/>
              <w:bottom w:val="single" w:sz="4" w:space="0" w:color="auto"/>
              <w:right w:val="single" w:sz="4" w:space="0" w:color="auto"/>
            </w:tcBorders>
            <w:shd w:val="clear" w:color="auto" w:fill="FFFF99"/>
          </w:tcPr>
          <w:p w:rsidR="008838CF" w:rsidRPr="001B5C1D" w:rsidRDefault="008838CF" w:rsidP="00AA2A00">
            <w:pPr>
              <w:spacing w:before="0" w:after="0"/>
              <w:rPr>
                <w:sz w:val="20"/>
                <w:szCs w:val="20"/>
                <w:lang w:eastAsia="bg-BG"/>
              </w:rPr>
            </w:pPr>
            <w:r w:rsidRPr="001B5C1D">
              <w:rPr>
                <w:sz w:val="20"/>
                <w:szCs w:val="20"/>
                <w:lang w:eastAsia="bg-BG"/>
              </w:rPr>
              <w:t>Взаимодействие с екипите по свързаните проекти</w:t>
            </w:r>
          </w:p>
        </w:tc>
        <w:tc>
          <w:tcPr>
            <w:tcW w:w="1301" w:type="dxa"/>
            <w:tcBorders>
              <w:top w:val="nil"/>
              <w:left w:val="nil"/>
              <w:bottom w:val="single" w:sz="4" w:space="0" w:color="auto"/>
              <w:right w:val="single" w:sz="4" w:space="0" w:color="auto"/>
            </w:tcBorders>
            <w:shd w:val="clear" w:color="auto" w:fill="FFFF99"/>
          </w:tcPr>
          <w:p w:rsidR="008838CF" w:rsidRPr="001B5C1D" w:rsidRDefault="008838CF" w:rsidP="00AA2A00">
            <w:pPr>
              <w:spacing w:before="0" w:after="0"/>
              <w:jc w:val="right"/>
              <w:rPr>
                <w:sz w:val="20"/>
                <w:szCs w:val="20"/>
                <w:lang w:eastAsia="bg-BG"/>
              </w:rPr>
            </w:pPr>
            <w:r w:rsidRPr="001B5C1D">
              <w:rPr>
                <w:sz w:val="20"/>
                <w:szCs w:val="20"/>
                <w:lang w:eastAsia="bg-BG"/>
              </w:rPr>
              <w:t>11</w:t>
            </w:r>
          </w:p>
        </w:tc>
        <w:tc>
          <w:tcPr>
            <w:tcW w:w="1717"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c>
          <w:tcPr>
            <w:tcW w:w="1661"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c>
          <w:tcPr>
            <w:tcW w:w="1753"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777"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Детайлна стратегия за интегриране на екипите</w:t>
            </w:r>
          </w:p>
        </w:tc>
        <w:tc>
          <w:tcPr>
            <w:tcW w:w="130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11</w:t>
            </w:r>
          </w:p>
        </w:tc>
        <w:tc>
          <w:tcPr>
            <w:tcW w:w="1717"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66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53"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777" w:type="dxa"/>
            <w:tcBorders>
              <w:top w:val="nil"/>
              <w:left w:val="nil"/>
              <w:bottom w:val="single" w:sz="4" w:space="0" w:color="auto"/>
              <w:right w:val="single" w:sz="4" w:space="0" w:color="auto"/>
            </w:tcBorders>
            <w:shd w:val="clear" w:color="auto" w:fill="auto"/>
          </w:tcPr>
          <w:p w:rsidR="008838CF" w:rsidRPr="001B5C1D" w:rsidRDefault="000C29C7" w:rsidP="000C29C7">
            <w:pPr>
              <w:spacing w:before="0" w:after="0"/>
              <w:rPr>
                <w:sz w:val="20"/>
                <w:szCs w:val="20"/>
                <w:lang w:eastAsia="bg-BG"/>
              </w:rPr>
            </w:pPr>
            <w:r>
              <w:rPr>
                <w:sz w:val="20"/>
                <w:szCs w:val="20"/>
                <w:lang w:eastAsia="bg-BG"/>
              </w:rPr>
              <w:t>Общо описана стратегия за интегриране</w:t>
            </w:r>
          </w:p>
        </w:tc>
        <w:tc>
          <w:tcPr>
            <w:tcW w:w="130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7</w:t>
            </w:r>
          </w:p>
        </w:tc>
        <w:tc>
          <w:tcPr>
            <w:tcW w:w="1717"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66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53"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777" w:type="dxa"/>
            <w:tcBorders>
              <w:top w:val="nil"/>
              <w:left w:val="nil"/>
              <w:bottom w:val="single" w:sz="4" w:space="0" w:color="auto"/>
              <w:right w:val="single" w:sz="4" w:space="0" w:color="auto"/>
            </w:tcBorders>
            <w:shd w:val="clear" w:color="auto" w:fill="auto"/>
          </w:tcPr>
          <w:p w:rsidR="008838CF" w:rsidRPr="001B5C1D" w:rsidRDefault="000C29C7" w:rsidP="00AA2A00">
            <w:pPr>
              <w:spacing w:before="0" w:after="0"/>
              <w:rPr>
                <w:sz w:val="20"/>
                <w:szCs w:val="20"/>
                <w:lang w:eastAsia="bg-BG"/>
              </w:rPr>
            </w:pPr>
            <w:r>
              <w:rPr>
                <w:sz w:val="20"/>
                <w:szCs w:val="20"/>
                <w:lang w:eastAsia="bg-BG"/>
              </w:rPr>
              <w:t>Неясна стратегия за управление</w:t>
            </w:r>
          </w:p>
        </w:tc>
        <w:tc>
          <w:tcPr>
            <w:tcW w:w="130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1</w:t>
            </w:r>
          </w:p>
        </w:tc>
        <w:tc>
          <w:tcPr>
            <w:tcW w:w="1717"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66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53"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FFFF99"/>
          </w:tcPr>
          <w:p w:rsidR="008838CF" w:rsidRPr="001B5C1D" w:rsidRDefault="008838CF" w:rsidP="00AA2A00">
            <w:pPr>
              <w:spacing w:before="0" w:after="0"/>
              <w:jc w:val="right"/>
              <w:rPr>
                <w:sz w:val="20"/>
                <w:szCs w:val="20"/>
                <w:lang w:eastAsia="bg-BG"/>
              </w:rPr>
            </w:pPr>
            <w:r w:rsidRPr="001B5C1D">
              <w:rPr>
                <w:sz w:val="20"/>
                <w:szCs w:val="20"/>
                <w:lang w:eastAsia="bg-BG"/>
              </w:rPr>
              <w:t>ОТ3</w:t>
            </w:r>
          </w:p>
        </w:tc>
        <w:tc>
          <w:tcPr>
            <w:tcW w:w="4777" w:type="dxa"/>
            <w:tcBorders>
              <w:top w:val="nil"/>
              <w:left w:val="nil"/>
              <w:bottom w:val="single" w:sz="4" w:space="0" w:color="auto"/>
              <w:right w:val="single" w:sz="4" w:space="0" w:color="auto"/>
            </w:tcBorders>
            <w:shd w:val="clear" w:color="auto" w:fill="FFFF99"/>
          </w:tcPr>
          <w:p w:rsidR="008838CF" w:rsidRPr="001B5C1D" w:rsidRDefault="008838CF" w:rsidP="00AA2A00">
            <w:pPr>
              <w:spacing w:before="0" w:after="0"/>
              <w:rPr>
                <w:sz w:val="20"/>
                <w:szCs w:val="20"/>
                <w:lang w:eastAsia="bg-BG"/>
              </w:rPr>
            </w:pPr>
            <w:r w:rsidRPr="001B5C1D">
              <w:rPr>
                <w:sz w:val="20"/>
                <w:szCs w:val="20"/>
                <w:lang w:eastAsia="bg-BG"/>
              </w:rPr>
              <w:t>Метод за контрол на дейностите</w:t>
            </w:r>
          </w:p>
        </w:tc>
        <w:tc>
          <w:tcPr>
            <w:tcW w:w="1301" w:type="dxa"/>
            <w:tcBorders>
              <w:top w:val="nil"/>
              <w:left w:val="nil"/>
              <w:bottom w:val="single" w:sz="4" w:space="0" w:color="auto"/>
              <w:right w:val="single" w:sz="4" w:space="0" w:color="auto"/>
            </w:tcBorders>
            <w:shd w:val="clear" w:color="auto" w:fill="FFFF99"/>
          </w:tcPr>
          <w:p w:rsidR="008838CF" w:rsidRPr="001B5C1D" w:rsidRDefault="008838CF" w:rsidP="00AA2A00">
            <w:pPr>
              <w:spacing w:before="0" w:after="0"/>
              <w:jc w:val="right"/>
              <w:rPr>
                <w:sz w:val="20"/>
                <w:szCs w:val="20"/>
                <w:lang w:eastAsia="bg-BG"/>
              </w:rPr>
            </w:pPr>
            <w:r w:rsidRPr="001B5C1D">
              <w:rPr>
                <w:sz w:val="20"/>
                <w:szCs w:val="20"/>
                <w:lang w:eastAsia="bg-BG"/>
              </w:rPr>
              <w:t>11</w:t>
            </w:r>
          </w:p>
        </w:tc>
        <w:tc>
          <w:tcPr>
            <w:tcW w:w="1717"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c>
          <w:tcPr>
            <w:tcW w:w="1661"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c>
          <w:tcPr>
            <w:tcW w:w="1753"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777" w:type="dxa"/>
            <w:tcBorders>
              <w:top w:val="nil"/>
              <w:left w:val="nil"/>
              <w:bottom w:val="single" w:sz="4" w:space="0" w:color="auto"/>
              <w:right w:val="single" w:sz="4" w:space="0" w:color="auto"/>
            </w:tcBorders>
            <w:shd w:val="clear" w:color="auto" w:fill="auto"/>
          </w:tcPr>
          <w:p w:rsidR="008838CF" w:rsidRPr="001B5C1D" w:rsidRDefault="000C29C7" w:rsidP="000C29C7">
            <w:pPr>
              <w:spacing w:before="0" w:after="0"/>
              <w:rPr>
                <w:sz w:val="20"/>
                <w:szCs w:val="20"/>
                <w:lang w:eastAsia="bg-BG"/>
              </w:rPr>
            </w:pPr>
            <w:r>
              <w:rPr>
                <w:sz w:val="20"/>
                <w:szCs w:val="20"/>
                <w:lang w:eastAsia="bg-BG"/>
              </w:rPr>
              <w:t>К</w:t>
            </w:r>
            <w:r w:rsidR="008838CF" w:rsidRPr="001B5C1D">
              <w:rPr>
                <w:sz w:val="20"/>
                <w:szCs w:val="20"/>
                <w:lang w:eastAsia="bg-BG"/>
              </w:rPr>
              <w:t>онтрол на</w:t>
            </w:r>
            <w:r>
              <w:rPr>
                <w:sz w:val="20"/>
                <w:szCs w:val="20"/>
                <w:lang w:eastAsia="bg-BG"/>
              </w:rPr>
              <w:t xml:space="preserve"> всички</w:t>
            </w:r>
            <w:r w:rsidR="008838CF" w:rsidRPr="001B5C1D">
              <w:rPr>
                <w:sz w:val="20"/>
                <w:szCs w:val="20"/>
                <w:lang w:eastAsia="bg-BG"/>
              </w:rPr>
              <w:t xml:space="preserve"> дейности</w:t>
            </w:r>
          </w:p>
        </w:tc>
        <w:tc>
          <w:tcPr>
            <w:tcW w:w="130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11</w:t>
            </w:r>
          </w:p>
        </w:tc>
        <w:tc>
          <w:tcPr>
            <w:tcW w:w="1717"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66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53"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777"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Контрол чрез представителна извадка</w:t>
            </w:r>
          </w:p>
        </w:tc>
        <w:tc>
          <w:tcPr>
            <w:tcW w:w="130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9</w:t>
            </w:r>
          </w:p>
        </w:tc>
        <w:tc>
          <w:tcPr>
            <w:tcW w:w="1717"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66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53"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777"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Случаен контрол</w:t>
            </w:r>
          </w:p>
        </w:tc>
        <w:tc>
          <w:tcPr>
            <w:tcW w:w="130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3</w:t>
            </w:r>
          </w:p>
        </w:tc>
        <w:tc>
          <w:tcPr>
            <w:tcW w:w="1717"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66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53"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FFFF99"/>
          </w:tcPr>
          <w:p w:rsidR="008838CF" w:rsidRPr="001B5C1D" w:rsidRDefault="008838CF" w:rsidP="00AA2A00">
            <w:pPr>
              <w:spacing w:before="0" w:after="0"/>
              <w:jc w:val="right"/>
              <w:rPr>
                <w:sz w:val="20"/>
                <w:szCs w:val="20"/>
                <w:lang w:eastAsia="bg-BG"/>
              </w:rPr>
            </w:pPr>
            <w:r w:rsidRPr="001B5C1D">
              <w:rPr>
                <w:sz w:val="20"/>
                <w:szCs w:val="20"/>
                <w:lang w:eastAsia="bg-BG"/>
              </w:rPr>
              <w:t>ОТ4</w:t>
            </w:r>
          </w:p>
        </w:tc>
        <w:tc>
          <w:tcPr>
            <w:tcW w:w="4777" w:type="dxa"/>
            <w:tcBorders>
              <w:top w:val="nil"/>
              <w:left w:val="nil"/>
              <w:bottom w:val="single" w:sz="4" w:space="0" w:color="auto"/>
              <w:right w:val="single" w:sz="4" w:space="0" w:color="auto"/>
            </w:tcBorders>
            <w:shd w:val="clear" w:color="auto" w:fill="FFFF99"/>
          </w:tcPr>
          <w:p w:rsidR="008838CF" w:rsidRPr="001B5C1D" w:rsidRDefault="008838CF" w:rsidP="00AA2A00">
            <w:pPr>
              <w:spacing w:before="0" w:after="0"/>
              <w:rPr>
                <w:sz w:val="20"/>
                <w:szCs w:val="20"/>
                <w:lang w:eastAsia="bg-BG"/>
              </w:rPr>
            </w:pPr>
            <w:r w:rsidRPr="001B5C1D">
              <w:rPr>
                <w:sz w:val="20"/>
                <w:szCs w:val="20"/>
                <w:lang w:eastAsia="bg-BG"/>
              </w:rPr>
              <w:t>Техника за отчитане на резултати</w:t>
            </w:r>
          </w:p>
        </w:tc>
        <w:tc>
          <w:tcPr>
            <w:tcW w:w="1301" w:type="dxa"/>
            <w:tcBorders>
              <w:top w:val="nil"/>
              <w:left w:val="nil"/>
              <w:bottom w:val="single" w:sz="4" w:space="0" w:color="auto"/>
              <w:right w:val="single" w:sz="4" w:space="0" w:color="auto"/>
            </w:tcBorders>
            <w:shd w:val="clear" w:color="auto" w:fill="FFFF99"/>
          </w:tcPr>
          <w:p w:rsidR="008838CF" w:rsidRPr="001B5C1D" w:rsidRDefault="008838CF" w:rsidP="00AA2A00">
            <w:pPr>
              <w:spacing w:before="0" w:after="0"/>
              <w:jc w:val="right"/>
              <w:rPr>
                <w:sz w:val="20"/>
                <w:szCs w:val="20"/>
                <w:lang w:eastAsia="bg-BG"/>
              </w:rPr>
            </w:pPr>
            <w:r w:rsidRPr="001B5C1D">
              <w:rPr>
                <w:sz w:val="20"/>
                <w:szCs w:val="20"/>
                <w:lang w:eastAsia="bg-BG"/>
              </w:rPr>
              <w:t>9</w:t>
            </w:r>
          </w:p>
        </w:tc>
        <w:tc>
          <w:tcPr>
            <w:tcW w:w="1717"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c>
          <w:tcPr>
            <w:tcW w:w="1661"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c>
          <w:tcPr>
            <w:tcW w:w="1753"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70"/>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777"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Публикуване на резултатите от работата в края на деня</w:t>
            </w:r>
          </w:p>
        </w:tc>
        <w:tc>
          <w:tcPr>
            <w:tcW w:w="130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9</w:t>
            </w:r>
          </w:p>
        </w:tc>
        <w:tc>
          <w:tcPr>
            <w:tcW w:w="1717"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66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53"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510"/>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777"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Публикуване на резултатите от работата в края на седмицата</w:t>
            </w:r>
          </w:p>
        </w:tc>
        <w:tc>
          <w:tcPr>
            <w:tcW w:w="130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5</w:t>
            </w:r>
          </w:p>
        </w:tc>
        <w:tc>
          <w:tcPr>
            <w:tcW w:w="1717"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66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53"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510"/>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777"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Публикуване на резултатите от работата в края на итерацията</w:t>
            </w:r>
          </w:p>
        </w:tc>
        <w:tc>
          <w:tcPr>
            <w:tcW w:w="130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1</w:t>
            </w:r>
          </w:p>
        </w:tc>
        <w:tc>
          <w:tcPr>
            <w:tcW w:w="1717"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66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53"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510"/>
        </w:trPr>
        <w:tc>
          <w:tcPr>
            <w:tcW w:w="1091" w:type="dxa"/>
            <w:tcBorders>
              <w:top w:val="nil"/>
              <w:left w:val="single" w:sz="4" w:space="0" w:color="auto"/>
              <w:bottom w:val="single" w:sz="4" w:space="0" w:color="auto"/>
              <w:right w:val="single" w:sz="4" w:space="0" w:color="auto"/>
            </w:tcBorders>
            <w:shd w:val="clear" w:color="auto" w:fill="FFFF99"/>
          </w:tcPr>
          <w:p w:rsidR="008838CF" w:rsidRPr="001B5C1D" w:rsidRDefault="008838CF" w:rsidP="00AA2A00">
            <w:pPr>
              <w:spacing w:before="0" w:after="0"/>
              <w:jc w:val="right"/>
              <w:rPr>
                <w:sz w:val="20"/>
                <w:szCs w:val="20"/>
                <w:lang w:eastAsia="bg-BG"/>
              </w:rPr>
            </w:pPr>
            <w:r w:rsidRPr="001B5C1D">
              <w:rPr>
                <w:sz w:val="20"/>
                <w:szCs w:val="20"/>
                <w:lang w:eastAsia="bg-BG"/>
              </w:rPr>
              <w:t>ОТ5</w:t>
            </w:r>
          </w:p>
        </w:tc>
        <w:tc>
          <w:tcPr>
            <w:tcW w:w="4777" w:type="dxa"/>
            <w:tcBorders>
              <w:top w:val="nil"/>
              <w:left w:val="nil"/>
              <w:bottom w:val="single" w:sz="4" w:space="0" w:color="auto"/>
              <w:right w:val="single" w:sz="4" w:space="0" w:color="auto"/>
            </w:tcBorders>
            <w:shd w:val="clear" w:color="auto" w:fill="FFFF99"/>
          </w:tcPr>
          <w:p w:rsidR="008838CF" w:rsidRPr="001B5C1D" w:rsidRDefault="008838CF" w:rsidP="00AA2A00">
            <w:pPr>
              <w:spacing w:before="0" w:after="0"/>
              <w:rPr>
                <w:sz w:val="20"/>
                <w:szCs w:val="20"/>
                <w:lang w:eastAsia="bg-BG"/>
              </w:rPr>
            </w:pPr>
            <w:r w:rsidRPr="001B5C1D">
              <w:rPr>
                <w:sz w:val="20"/>
                <w:szCs w:val="20"/>
                <w:lang w:eastAsia="bg-BG"/>
              </w:rPr>
              <w:t xml:space="preserve">Качество на </w:t>
            </w:r>
            <w:proofErr w:type="spellStart"/>
            <w:r w:rsidRPr="001B5C1D">
              <w:rPr>
                <w:sz w:val="20"/>
                <w:szCs w:val="20"/>
                <w:lang w:eastAsia="bg-BG"/>
              </w:rPr>
              <w:t>събираемост</w:t>
            </w:r>
            <w:proofErr w:type="spellEnd"/>
            <w:r w:rsidRPr="001B5C1D">
              <w:rPr>
                <w:sz w:val="20"/>
                <w:szCs w:val="20"/>
                <w:lang w:eastAsia="bg-BG"/>
              </w:rPr>
              <w:t xml:space="preserve"> на данните за избраните метрики</w:t>
            </w:r>
          </w:p>
        </w:tc>
        <w:tc>
          <w:tcPr>
            <w:tcW w:w="1301" w:type="dxa"/>
            <w:tcBorders>
              <w:top w:val="nil"/>
              <w:left w:val="nil"/>
              <w:bottom w:val="single" w:sz="4" w:space="0" w:color="auto"/>
              <w:right w:val="single" w:sz="4" w:space="0" w:color="auto"/>
            </w:tcBorders>
            <w:shd w:val="clear" w:color="auto" w:fill="FFFF99"/>
          </w:tcPr>
          <w:p w:rsidR="008838CF" w:rsidRPr="001B5C1D" w:rsidRDefault="008838CF" w:rsidP="00AA2A00">
            <w:pPr>
              <w:spacing w:before="0" w:after="0"/>
              <w:jc w:val="right"/>
              <w:rPr>
                <w:sz w:val="20"/>
                <w:szCs w:val="20"/>
                <w:lang w:eastAsia="bg-BG"/>
              </w:rPr>
            </w:pPr>
            <w:r w:rsidRPr="001B5C1D">
              <w:rPr>
                <w:sz w:val="20"/>
                <w:szCs w:val="20"/>
                <w:lang w:eastAsia="bg-BG"/>
              </w:rPr>
              <w:t>10</w:t>
            </w:r>
          </w:p>
        </w:tc>
        <w:tc>
          <w:tcPr>
            <w:tcW w:w="1717"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c>
          <w:tcPr>
            <w:tcW w:w="1661"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c>
          <w:tcPr>
            <w:tcW w:w="1753"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777"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Автоматично събиране и обработка</w:t>
            </w:r>
          </w:p>
        </w:tc>
        <w:tc>
          <w:tcPr>
            <w:tcW w:w="130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10</w:t>
            </w:r>
          </w:p>
        </w:tc>
        <w:tc>
          <w:tcPr>
            <w:tcW w:w="1717"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66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53"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777"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Ръчно събиране и обработка</w:t>
            </w:r>
          </w:p>
        </w:tc>
        <w:tc>
          <w:tcPr>
            <w:tcW w:w="130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6</w:t>
            </w:r>
          </w:p>
        </w:tc>
        <w:tc>
          <w:tcPr>
            <w:tcW w:w="1717"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66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53"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single" w:sz="4" w:space="0" w:color="auto"/>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 </w:t>
            </w:r>
          </w:p>
        </w:tc>
        <w:tc>
          <w:tcPr>
            <w:tcW w:w="4777"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Не се събират</w:t>
            </w:r>
          </w:p>
        </w:tc>
        <w:tc>
          <w:tcPr>
            <w:tcW w:w="130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jc w:val="right"/>
              <w:rPr>
                <w:sz w:val="20"/>
                <w:szCs w:val="20"/>
                <w:lang w:eastAsia="bg-BG"/>
              </w:rPr>
            </w:pPr>
            <w:r w:rsidRPr="001B5C1D">
              <w:rPr>
                <w:sz w:val="20"/>
                <w:szCs w:val="20"/>
                <w:lang w:eastAsia="bg-BG"/>
              </w:rPr>
              <w:t>2</w:t>
            </w:r>
          </w:p>
        </w:tc>
        <w:tc>
          <w:tcPr>
            <w:tcW w:w="1717"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661"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c>
          <w:tcPr>
            <w:tcW w:w="1753" w:type="dxa"/>
            <w:tcBorders>
              <w:top w:val="nil"/>
              <w:left w:val="nil"/>
              <w:bottom w:val="single" w:sz="4" w:space="0" w:color="auto"/>
              <w:right w:val="single" w:sz="4" w:space="0" w:color="auto"/>
            </w:tcBorders>
            <w:shd w:val="clear" w:color="auto" w:fill="auto"/>
          </w:tcPr>
          <w:p w:rsidR="008838CF" w:rsidRPr="001B5C1D" w:rsidRDefault="008838CF" w:rsidP="00AA2A00">
            <w:pPr>
              <w:spacing w:before="0" w:after="0"/>
              <w:rPr>
                <w:sz w:val="20"/>
                <w:szCs w:val="20"/>
                <w:lang w:eastAsia="bg-BG"/>
              </w:rPr>
            </w:pPr>
            <w:r w:rsidRPr="001B5C1D">
              <w:rPr>
                <w:sz w:val="20"/>
                <w:szCs w:val="20"/>
                <w:lang w:eastAsia="bg-BG"/>
              </w:rPr>
              <w:t> </w:t>
            </w:r>
          </w:p>
        </w:tc>
      </w:tr>
      <w:tr w:rsidR="008838CF" w:rsidRPr="001B5C1D" w:rsidTr="00AA2A00">
        <w:trPr>
          <w:trHeight w:val="255"/>
        </w:trPr>
        <w:tc>
          <w:tcPr>
            <w:tcW w:w="1091" w:type="dxa"/>
            <w:tcBorders>
              <w:top w:val="nil"/>
              <w:left w:val="nil"/>
              <w:bottom w:val="nil"/>
              <w:right w:val="nil"/>
            </w:tcBorders>
            <w:shd w:val="clear" w:color="auto" w:fill="auto"/>
          </w:tcPr>
          <w:p w:rsidR="008838CF" w:rsidRPr="001B5C1D" w:rsidRDefault="008838CF" w:rsidP="00AA2A00">
            <w:pPr>
              <w:spacing w:before="0" w:after="0"/>
              <w:rPr>
                <w:sz w:val="20"/>
                <w:szCs w:val="20"/>
                <w:lang w:eastAsia="bg-BG"/>
              </w:rPr>
            </w:pPr>
          </w:p>
        </w:tc>
        <w:tc>
          <w:tcPr>
            <w:tcW w:w="4777" w:type="dxa"/>
            <w:tcBorders>
              <w:top w:val="nil"/>
              <w:left w:val="nil"/>
              <w:bottom w:val="nil"/>
              <w:right w:val="nil"/>
            </w:tcBorders>
            <w:shd w:val="clear" w:color="auto" w:fill="auto"/>
          </w:tcPr>
          <w:p w:rsidR="008838CF" w:rsidRPr="001B5C1D" w:rsidRDefault="008838CF" w:rsidP="00AA2A00">
            <w:pPr>
              <w:spacing w:before="0" w:after="0"/>
              <w:jc w:val="right"/>
              <w:rPr>
                <w:b/>
                <w:bCs/>
                <w:sz w:val="20"/>
                <w:szCs w:val="20"/>
                <w:lang w:eastAsia="bg-BG"/>
              </w:rPr>
            </w:pPr>
            <w:r w:rsidRPr="001B5C1D">
              <w:rPr>
                <w:b/>
                <w:bCs/>
                <w:sz w:val="20"/>
                <w:szCs w:val="20"/>
                <w:lang w:eastAsia="bg-BG"/>
              </w:rPr>
              <w:t>Общо</w:t>
            </w:r>
          </w:p>
        </w:tc>
        <w:tc>
          <w:tcPr>
            <w:tcW w:w="1301" w:type="dxa"/>
            <w:tcBorders>
              <w:top w:val="nil"/>
              <w:left w:val="nil"/>
              <w:bottom w:val="nil"/>
              <w:right w:val="nil"/>
            </w:tcBorders>
            <w:shd w:val="clear" w:color="auto" w:fill="auto"/>
          </w:tcPr>
          <w:p w:rsidR="008838CF" w:rsidRPr="001B5C1D" w:rsidRDefault="008838CF" w:rsidP="00AA2A00">
            <w:pPr>
              <w:spacing w:before="0" w:after="0"/>
              <w:jc w:val="right"/>
              <w:rPr>
                <w:b/>
                <w:bCs/>
                <w:sz w:val="20"/>
                <w:szCs w:val="20"/>
                <w:lang w:eastAsia="bg-BG"/>
              </w:rPr>
            </w:pPr>
            <w:r w:rsidRPr="001B5C1D">
              <w:rPr>
                <w:b/>
                <w:bCs/>
                <w:sz w:val="20"/>
                <w:szCs w:val="20"/>
                <w:lang w:eastAsia="bg-BG"/>
              </w:rPr>
              <w:t>50</w:t>
            </w:r>
          </w:p>
        </w:tc>
        <w:tc>
          <w:tcPr>
            <w:tcW w:w="1717" w:type="dxa"/>
            <w:tcBorders>
              <w:top w:val="nil"/>
              <w:left w:val="single" w:sz="4" w:space="0" w:color="auto"/>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c>
          <w:tcPr>
            <w:tcW w:w="1661"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c>
          <w:tcPr>
            <w:tcW w:w="1753" w:type="dxa"/>
            <w:tcBorders>
              <w:top w:val="nil"/>
              <w:left w:val="nil"/>
              <w:bottom w:val="single" w:sz="4" w:space="0" w:color="auto"/>
              <w:right w:val="single" w:sz="4" w:space="0" w:color="auto"/>
            </w:tcBorders>
            <w:shd w:val="clear" w:color="auto" w:fill="FFFFFF"/>
          </w:tcPr>
          <w:p w:rsidR="008838CF" w:rsidRPr="001B5C1D" w:rsidRDefault="008838CF" w:rsidP="00AA2A00">
            <w:pPr>
              <w:spacing w:before="0" w:after="0"/>
              <w:rPr>
                <w:sz w:val="20"/>
                <w:szCs w:val="20"/>
                <w:lang w:eastAsia="bg-BG"/>
              </w:rPr>
            </w:pPr>
            <w:r w:rsidRPr="001B5C1D">
              <w:rPr>
                <w:sz w:val="20"/>
                <w:szCs w:val="20"/>
                <w:lang w:eastAsia="bg-BG"/>
              </w:rPr>
              <w:t> </w:t>
            </w:r>
          </w:p>
        </w:tc>
      </w:tr>
    </w:tbl>
    <w:p w:rsidR="008838CF" w:rsidRPr="001B5C1D" w:rsidRDefault="008838CF" w:rsidP="008838CF">
      <w:r w:rsidRPr="001B5C1D">
        <w:t>Оценката на показателите (ОТ1, ОТ2, ОТ3, ОТ4 и ОТ5) се извършва на база информацията в съответните раздели от техническото предложение.</w:t>
      </w:r>
    </w:p>
    <w:p w:rsidR="008838CF" w:rsidRPr="001B5C1D" w:rsidRDefault="008838CF" w:rsidP="008838CF">
      <w:pPr>
        <w:sectPr w:rsidR="008838CF" w:rsidRPr="001B5C1D" w:rsidSect="00292C6D">
          <w:type w:val="continuous"/>
          <w:pgSz w:w="15840" w:h="12240" w:orient="landscape"/>
          <w:pgMar w:top="1440" w:right="1440" w:bottom="1440" w:left="1440" w:header="709" w:footer="709" w:gutter="0"/>
          <w:cols w:space="708"/>
          <w:docGrid w:linePitch="360"/>
        </w:sectPr>
      </w:pPr>
    </w:p>
    <w:p w:rsidR="008838CF" w:rsidRPr="001B5C1D" w:rsidRDefault="008838CF" w:rsidP="008838CF">
      <w:r w:rsidRPr="001B5C1D">
        <w:lastRenderedPageBreak/>
        <w:t xml:space="preserve">Точките, присъдени от комисията по всеки показател, се формират като средно-аритметичната стойност, получена от точките от индивидуалните експертни оценки на членовете на комисията, по формулата: </w:t>
      </w:r>
    </w:p>
    <w:p w:rsidR="008838CF" w:rsidRPr="001B5C1D" w:rsidRDefault="008838CF" w:rsidP="008838CF">
      <w:pPr>
        <w:shd w:val="clear" w:color="auto" w:fill="FFFFFF"/>
        <w:ind w:left="1416"/>
        <w:rPr>
          <w:spacing w:val="9"/>
        </w:rPr>
      </w:pPr>
      <w:r w:rsidRPr="001B5C1D">
        <w:rPr>
          <w:spacing w:val="9"/>
        </w:rPr>
        <w:t xml:space="preserve">           n</w:t>
      </w:r>
    </w:p>
    <w:p w:rsidR="008838CF" w:rsidRPr="001B5C1D" w:rsidRDefault="008838CF" w:rsidP="008838CF">
      <w:pPr>
        <w:shd w:val="clear" w:color="auto" w:fill="FFFFFF"/>
        <w:ind w:left="720"/>
        <w:rPr>
          <w:spacing w:val="9"/>
        </w:rPr>
      </w:pPr>
      <w:proofErr w:type="spellStart"/>
      <w:r w:rsidRPr="001B5C1D">
        <w:rPr>
          <w:b/>
        </w:rPr>
        <w:t>ОТ</w:t>
      </w:r>
      <w:r w:rsidRPr="001B5C1D">
        <w:rPr>
          <w:b/>
          <w:vertAlign w:val="subscript"/>
        </w:rPr>
        <w:t>покX</w:t>
      </w:r>
      <w:proofErr w:type="spellEnd"/>
      <w:r w:rsidRPr="001B5C1D">
        <w:rPr>
          <w:spacing w:val="9"/>
        </w:rPr>
        <w:t xml:space="preserve"> =  Σ </w:t>
      </w:r>
      <w:proofErr w:type="spellStart"/>
      <w:r w:rsidRPr="001B5C1D">
        <w:rPr>
          <w:b/>
          <w:spacing w:val="11"/>
        </w:rPr>
        <w:t>ОT</w:t>
      </w:r>
      <w:r w:rsidRPr="001B5C1D">
        <w:rPr>
          <w:b/>
          <w:spacing w:val="11"/>
          <w:vertAlign w:val="subscript"/>
        </w:rPr>
        <w:t>покXчлi</w:t>
      </w:r>
      <w:proofErr w:type="spellEnd"/>
      <w:r w:rsidRPr="001B5C1D">
        <w:rPr>
          <w:spacing w:val="9"/>
        </w:rPr>
        <w:t xml:space="preserve"> / </w:t>
      </w:r>
      <w:r w:rsidRPr="001B5C1D">
        <w:rPr>
          <w:b/>
          <w:spacing w:val="9"/>
        </w:rPr>
        <w:t>n</w:t>
      </w:r>
      <w:r w:rsidRPr="001B5C1D">
        <w:rPr>
          <w:spacing w:val="9"/>
        </w:rPr>
        <w:t xml:space="preserve">, </w:t>
      </w:r>
      <w:r w:rsidRPr="001B5C1D">
        <w:rPr>
          <w:i/>
          <w:spacing w:val="9"/>
        </w:rPr>
        <w:t>където:</w:t>
      </w:r>
    </w:p>
    <w:p w:rsidR="008838CF" w:rsidRPr="001B5C1D" w:rsidRDefault="008838CF" w:rsidP="008838CF">
      <w:pPr>
        <w:shd w:val="clear" w:color="auto" w:fill="FFFFFF"/>
        <w:rPr>
          <w:spacing w:val="9"/>
        </w:rPr>
      </w:pPr>
      <w:r w:rsidRPr="001B5C1D">
        <w:rPr>
          <w:spacing w:val="9"/>
        </w:rPr>
        <w:t xml:space="preserve">                               i=1</w:t>
      </w:r>
    </w:p>
    <w:p w:rsidR="008838CF" w:rsidRPr="001B5C1D" w:rsidRDefault="008838CF" w:rsidP="008838CF">
      <w:pPr>
        <w:shd w:val="clear" w:color="auto" w:fill="FFFFFF"/>
        <w:ind w:left="1620" w:hanging="900"/>
        <w:rPr>
          <w:b/>
          <w:i/>
        </w:rPr>
      </w:pPr>
      <w:proofErr w:type="spellStart"/>
      <w:r w:rsidRPr="001B5C1D">
        <w:rPr>
          <w:b/>
          <w:spacing w:val="11"/>
        </w:rPr>
        <w:t>ОT</w:t>
      </w:r>
      <w:r w:rsidRPr="001B5C1D">
        <w:rPr>
          <w:b/>
          <w:spacing w:val="11"/>
          <w:vertAlign w:val="subscript"/>
        </w:rPr>
        <w:t>покX</w:t>
      </w:r>
      <w:proofErr w:type="spellEnd"/>
      <w:r w:rsidRPr="001B5C1D">
        <w:rPr>
          <w:spacing w:val="11"/>
        </w:rPr>
        <w:t xml:space="preserve"> –</w:t>
      </w:r>
      <w:r w:rsidRPr="001B5C1D">
        <w:t>Точките на комисията по X-тия показател;</w:t>
      </w:r>
    </w:p>
    <w:p w:rsidR="008838CF" w:rsidRPr="001B5C1D" w:rsidRDefault="008838CF" w:rsidP="008838CF">
      <w:pPr>
        <w:shd w:val="clear" w:color="auto" w:fill="FFFFFF"/>
        <w:ind w:left="1620" w:hanging="900"/>
      </w:pPr>
      <w:proofErr w:type="spellStart"/>
      <w:r w:rsidRPr="001B5C1D">
        <w:rPr>
          <w:b/>
          <w:spacing w:val="11"/>
        </w:rPr>
        <w:t>ОT</w:t>
      </w:r>
      <w:r w:rsidRPr="001B5C1D">
        <w:rPr>
          <w:b/>
          <w:spacing w:val="11"/>
          <w:vertAlign w:val="subscript"/>
        </w:rPr>
        <w:t>покXчлi</w:t>
      </w:r>
      <w:proofErr w:type="spellEnd"/>
      <w:r w:rsidRPr="001B5C1D">
        <w:t xml:space="preserve"> – Точките на i-тия член на комисията по X-тия показател ;</w:t>
      </w:r>
    </w:p>
    <w:p w:rsidR="008838CF" w:rsidRPr="001B5C1D" w:rsidRDefault="008838CF" w:rsidP="008838CF">
      <w:pPr>
        <w:ind w:firstLine="720"/>
      </w:pPr>
      <w:r w:rsidRPr="001B5C1D">
        <w:rPr>
          <w:b/>
        </w:rPr>
        <w:t>n =</w:t>
      </w:r>
      <w:r w:rsidRPr="001B5C1D">
        <w:t xml:space="preserve"> общ брой на членовете на комисията.</w:t>
      </w:r>
    </w:p>
    <w:p w:rsidR="008838CF" w:rsidRPr="001B5C1D" w:rsidRDefault="008838CF" w:rsidP="008838CF"/>
    <w:p w:rsidR="008838CF" w:rsidRPr="001B5C1D" w:rsidRDefault="008838CF" w:rsidP="008838CF">
      <w:r w:rsidRPr="001B5C1D">
        <w:t>Абсолютната (ненормирана) оценка на комисията на техническото предложение на участника се определя по формулата:</w:t>
      </w:r>
    </w:p>
    <w:p w:rsidR="008838CF" w:rsidRPr="001B5C1D" w:rsidRDefault="008838CF" w:rsidP="008838CF">
      <w:pPr>
        <w:shd w:val="clear" w:color="auto" w:fill="FFFFFF"/>
        <w:ind w:left="1416"/>
        <w:rPr>
          <w:spacing w:val="9"/>
        </w:rPr>
      </w:pPr>
      <w:r w:rsidRPr="001B5C1D">
        <w:rPr>
          <w:spacing w:val="9"/>
        </w:rPr>
        <w:t xml:space="preserve">           n</w:t>
      </w:r>
    </w:p>
    <w:p w:rsidR="008838CF" w:rsidRPr="001B5C1D" w:rsidRDefault="008838CF" w:rsidP="008838CF">
      <w:pPr>
        <w:shd w:val="clear" w:color="auto" w:fill="FFFFFF"/>
        <w:ind w:left="720"/>
        <w:rPr>
          <w:spacing w:val="9"/>
        </w:rPr>
      </w:pPr>
      <w:proofErr w:type="spellStart"/>
      <w:r w:rsidRPr="001B5C1D">
        <w:rPr>
          <w:b/>
        </w:rPr>
        <w:t>ОТ</w:t>
      </w:r>
      <w:r w:rsidRPr="001B5C1D">
        <w:rPr>
          <w:b/>
          <w:vertAlign w:val="subscript"/>
        </w:rPr>
        <w:t>абсолютна</w:t>
      </w:r>
      <w:proofErr w:type="spellEnd"/>
      <w:r w:rsidRPr="001B5C1D">
        <w:rPr>
          <w:spacing w:val="9"/>
        </w:rPr>
        <w:t xml:space="preserve"> =  Σ </w:t>
      </w:r>
      <w:proofErr w:type="spellStart"/>
      <w:r w:rsidRPr="001B5C1D">
        <w:rPr>
          <w:b/>
          <w:spacing w:val="11"/>
        </w:rPr>
        <w:t>ОT</w:t>
      </w:r>
      <w:r w:rsidRPr="001B5C1D">
        <w:rPr>
          <w:b/>
          <w:spacing w:val="11"/>
          <w:vertAlign w:val="subscript"/>
        </w:rPr>
        <w:t>i</w:t>
      </w:r>
      <w:proofErr w:type="spellEnd"/>
      <w:r w:rsidRPr="001B5C1D">
        <w:rPr>
          <w:spacing w:val="9"/>
        </w:rPr>
        <w:t xml:space="preserve"> / </w:t>
      </w:r>
      <w:r w:rsidRPr="001B5C1D">
        <w:rPr>
          <w:b/>
          <w:spacing w:val="9"/>
        </w:rPr>
        <w:t>100</w:t>
      </w:r>
      <w:r w:rsidRPr="001B5C1D">
        <w:rPr>
          <w:spacing w:val="9"/>
        </w:rPr>
        <w:t xml:space="preserve"> , </w:t>
      </w:r>
      <w:r w:rsidRPr="001B5C1D">
        <w:rPr>
          <w:i/>
          <w:spacing w:val="9"/>
        </w:rPr>
        <w:t>където:</w:t>
      </w:r>
    </w:p>
    <w:p w:rsidR="008838CF" w:rsidRPr="001B5C1D" w:rsidRDefault="008838CF" w:rsidP="008838CF">
      <w:pPr>
        <w:shd w:val="clear" w:color="auto" w:fill="FFFFFF"/>
        <w:rPr>
          <w:spacing w:val="9"/>
        </w:rPr>
      </w:pPr>
      <w:r w:rsidRPr="001B5C1D">
        <w:rPr>
          <w:spacing w:val="9"/>
        </w:rPr>
        <w:t xml:space="preserve">                               i=1</w:t>
      </w:r>
    </w:p>
    <w:p w:rsidR="008838CF" w:rsidRPr="001B5C1D" w:rsidRDefault="008838CF" w:rsidP="008838CF">
      <w:pPr>
        <w:shd w:val="clear" w:color="auto" w:fill="FFFFFF"/>
        <w:ind w:left="1620" w:hanging="900"/>
        <w:rPr>
          <w:b/>
          <w:i/>
        </w:rPr>
      </w:pPr>
      <w:proofErr w:type="spellStart"/>
      <w:r w:rsidRPr="001B5C1D">
        <w:rPr>
          <w:b/>
          <w:spacing w:val="11"/>
        </w:rPr>
        <w:t>ОT</w:t>
      </w:r>
      <w:r w:rsidRPr="001B5C1D">
        <w:rPr>
          <w:b/>
          <w:spacing w:val="11"/>
          <w:vertAlign w:val="subscript"/>
        </w:rPr>
        <w:t>i</w:t>
      </w:r>
      <w:proofErr w:type="spellEnd"/>
      <w:r w:rsidRPr="001B5C1D">
        <w:rPr>
          <w:spacing w:val="11"/>
        </w:rPr>
        <w:t xml:space="preserve"> –</w:t>
      </w:r>
      <w:r w:rsidRPr="001B5C1D">
        <w:t>Оценката на комисията на i-тия показател (в точки);</w:t>
      </w:r>
    </w:p>
    <w:p w:rsidR="008838CF" w:rsidRPr="001B5C1D" w:rsidRDefault="008838CF" w:rsidP="008838CF">
      <w:pPr>
        <w:shd w:val="clear" w:color="auto" w:fill="FFFFFF"/>
        <w:ind w:left="1620" w:hanging="900"/>
      </w:pPr>
      <w:proofErr w:type="spellStart"/>
      <w:r w:rsidRPr="001B5C1D">
        <w:rPr>
          <w:b/>
        </w:rPr>
        <w:t>ОТ</w:t>
      </w:r>
      <w:r w:rsidRPr="001B5C1D">
        <w:rPr>
          <w:b/>
          <w:vertAlign w:val="subscript"/>
        </w:rPr>
        <w:t>абсолютна</w:t>
      </w:r>
      <w:proofErr w:type="spellEnd"/>
      <w:r w:rsidRPr="001B5C1D">
        <w:t xml:space="preserve"> – Абсолютна (ненормирана) оценка на участника (в точки);</w:t>
      </w:r>
    </w:p>
    <w:p w:rsidR="008838CF" w:rsidRPr="001B5C1D" w:rsidRDefault="008838CF" w:rsidP="008838CF">
      <w:pPr>
        <w:shd w:val="clear" w:color="auto" w:fill="FFFFFF"/>
        <w:ind w:left="1620" w:hanging="900"/>
      </w:pPr>
      <w:r w:rsidRPr="001B5C1D">
        <w:rPr>
          <w:b/>
        </w:rPr>
        <w:t>n = 5</w:t>
      </w:r>
      <w:r w:rsidRPr="001B5C1D">
        <w:t xml:space="preserve"> – общ брой на показателите;</w:t>
      </w:r>
    </w:p>
    <w:p w:rsidR="008838CF" w:rsidRPr="001B5C1D" w:rsidRDefault="008838CF" w:rsidP="008838CF">
      <w:pPr>
        <w:shd w:val="clear" w:color="auto" w:fill="FFFFFF"/>
        <w:ind w:left="1620" w:hanging="900"/>
      </w:pPr>
      <w:r w:rsidRPr="001B5C1D">
        <w:rPr>
          <w:b/>
        </w:rPr>
        <w:t xml:space="preserve">50 </w:t>
      </w:r>
      <w:r w:rsidRPr="001B5C1D">
        <w:t>– максималният общ брой точки.</w:t>
      </w:r>
    </w:p>
    <w:p w:rsidR="008838CF" w:rsidRPr="001B5C1D" w:rsidRDefault="008838CF" w:rsidP="008838CF">
      <w:pPr>
        <w:shd w:val="clear" w:color="auto" w:fill="FFFFFF"/>
        <w:rPr>
          <w:b/>
        </w:rPr>
      </w:pPr>
    </w:p>
    <w:p w:rsidR="008838CF" w:rsidRPr="001B5C1D" w:rsidRDefault="008838CF" w:rsidP="008838CF">
      <w:pPr>
        <w:rPr>
          <w:spacing w:val="9"/>
        </w:rPr>
      </w:pPr>
      <w:r w:rsidRPr="001B5C1D">
        <w:t>Оценката на участника се преизчислява (нормира) до 100 точки по следната формула:</w:t>
      </w:r>
    </w:p>
    <w:p w:rsidR="008838CF" w:rsidRPr="001B5C1D" w:rsidRDefault="008838CF" w:rsidP="008838CF">
      <w:pPr>
        <w:shd w:val="clear" w:color="auto" w:fill="FFFFFF"/>
        <w:ind w:left="720" w:firstLine="1080"/>
        <w:rPr>
          <w:spacing w:val="9"/>
        </w:rPr>
      </w:pPr>
    </w:p>
    <w:p w:rsidR="008838CF" w:rsidRPr="001B5C1D" w:rsidRDefault="008838CF" w:rsidP="008838CF">
      <w:pPr>
        <w:shd w:val="clear" w:color="auto" w:fill="FFFFFF"/>
        <w:ind w:left="720"/>
        <w:rPr>
          <w:spacing w:val="9"/>
        </w:rPr>
      </w:pPr>
      <w:r w:rsidRPr="001B5C1D">
        <w:rPr>
          <w:b/>
          <w:spacing w:val="11"/>
        </w:rPr>
        <w:t>ОT</w:t>
      </w:r>
      <w:r w:rsidRPr="001B5C1D">
        <w:rPr>
          <w:spacing w:val="9"/>
        </w:rPr>
        <w:t xml:space="preserve"> =  </w:t>
      </w:r>
      <w:proofErr w:type="spellStart"/>
      <w:r w:rsidRPr="001B5C1D">
        <w:rPr>
          <w:b/>
          <w:spacing w:val="11"/>
        </w:rPr>
        <w:t>ОT</w:t>
      </w:r>
      <w:r w:rsidRPr="001B5C1D">
        <w:rPr>
          <w:b/>
          <w:spacing w:val="11"/>
          <w:vertAlign w:val="subscript"/>
        </w:rPr>
        <w:t>абсолютна</w:t>
      </w:r>
      <w:proofErr w:type="spellEnd"/>
      <w:r w:rsidRPr="001B5C1D">
        <w:rPr>
          <w:spacing w:val="9"/>
        </w:rPr>
        <w:t xml:space="preserve">/ </w:t>
      </w:r>
      <w:proofErr w:type="spellStart"/>
      <w:r w:rsidRPr="001B5C1D">
        <w:rPr>
          <w:b/>
          <w:spacing w:val="11"/>
        </w:rPr>
        <w:t>ОT</w:t>
      </w:r>
      <w:r w:rsidRPr="001B5C1D">
        <w:rPr>
          <w:b/>
          <w:spacing w:val="11"/>
          <w:vertAlign w:val="subscript"/>
        </w:rPr>
        <w:t>максимална</w:t>
      </w:r>
      <w:proofErr w:type="spellEnd"/>
      <w:r w:rsidRPr="001B5C1D">
        <w:rPr>
          <w:b/>
          <w:spacing w:val="11"/>
          <w:vertAlign w:val="subscript"/>
        </w:rPr>
        <w:t xml:space="preserve"> абсолютна</w:t>
      </w:r>
      <w:r w:rsidRPr="001B5C1D">
        <w:rPr>
          <w:spacing w:val="9"/>
        </w:rPr>
        <w:t xml:space="preserve"> * 100 , </w:t>
      </w:r>
      <w:r w:rsidRPr="001B5C1D">
        <w:rPr>
          <w:i/>
          <w:spacing w:val="9"/>
        </w:rPr>
        <w:t>където:</w:t>
      </w:r>
    </w:p>
    <w:p w:rsidR="008838CF" w:rsidRPr="001B5C1D" w:rsidRDefault="008838CF" w:rsidP="008838CF">
      <w:pPr>
        <w:shd w:val="clear" w:color="auto" w:fill="FFFFFF"/>
        <w:ind w:left="720" w:firstLine="1080"/>
        <w:rPr>
          <w:spacing w:val="9"/>
        </w:rPr>
      </w:pPr>
    </w:p>
    <w:p w:rsidR="008838CF" w:rsidRPr="001B5C1D" w:rsidRDefault="008838CF" w:rsidP="008838CF">
      <w:pPr>
        <w:shd w:val="clear" w:color="auto" w:fill="FFFFFF"/>
        <w:ind w:left="1620" w:hanging="900"/>
        <w:rPr>
          <w:i/>
        </w:rPr>
      </w:pPr>
      <w:r w:rsidRPr="001B5C1D">
        <w:rPr>
          <w:b/>
        </w:rPr>
        <w:t>ОТ</w:t>
      </w:r>
      <w:r w:rsidRPr="001B5C1D">
        <w:t xml:space="preserve"> – Окончателната техническа оценка (нормирана) на участника</w:t>
      </w:r>
      <w:r w:rsidRPr="001B5C1D">
        <w:rPr>
          <w:i/>
        </w:rPr>
        <w:t>;</w:t>
      </w:r>
    </w:p>
    <w:p w:rsidR="008838CF" w:rsidRPr="001B5C1D" w:rsidRDefault="008838CF" w:rsidP="008838CF">
      <w:pPr>
        <w:shd w:val="clear" w:color="auto" w:fill="FFFFFF"/>
        <w:ind w:left="1620" w:hanging="900"/>
      </w:pPr>
      <w:proofErr w:type="spellStart"/>
      <w:r w:rsidRPr="001B5C1D">
        <w:rPr>
          <w:b/>
        </w:rPr>
        <w:t>ОТ</w:t>
      </w:r>
      <w:r w:rsidRPr="001B5C1D">
        <w:rPr>
          <w:b/>
          <w:vertAlign w:val="subscript"/>
        </w:rPr>
        <w:t>абсолютна</w:t>
      </w:r>
      <w:proofErr w:type="spellEnd"/>
      <w:r w:rsidRPr="001B5C1D">
        <w:t xml:space="preserve"> – Абсолютна (ненормирана) оценка на участника;</w:t>
      </w:r>
    </w:p>
    <w:p w:rsidR="008838CF" w:rsidRPr="001B5C1D" w:rsidRDefault="008838CF" w:rsidP="008838CF">
      <w:pPr>
        <w:shd w:val="clear" w:color="auto" w:fill="FFFFFF"/>
        <w:ind w:left="2694" w:hanging="1974"/>
        <w:rPr>
          <w:i/>
        </w:rPr>
      </w:pPr>
      <w:proofErr w:type="spellStart"/>
      <w:r w:rsidRPr="001B5C1D">
        <w:rPr>
          <w:b/>
        </w:rPr>
        <w:t>ОT</w:t>
      </w:r>
      <w:r w:rsidRPr="001B5C1D">
        <w:rPr>
          <w:b/>
          <w:vertAlign w:val="subscript"/>
        </w:rPr>
        <w:t>максимална</w:t>
      </w:r>
      <w:proofErr w:type="spellEnd"/>
      <w:r w:rsidRPr="001B5C1D">
        <w:rPr>
          <w:b/>
          <w:vertAlign w:val="subscript"/>
        </w:rPr>
        <w:t xml:space="preserve"> абсолютна</w:t>
      </w:r>
      <w:r w:rsidRPr="001B5C1D">
        <w:t>– Абсолютната (ненормирана) оценка на участника, получил максималната абсолютна (ненормирана) оценка.</w:t>
      </w:r>
    </w:p>
    <w:p w:rsidR="008838CF" w:rsidRPr="001B5C1D" w:rsidRDefault="008838CF" w:rsidP="008838CF"/>
    <w:p w:rsidR="008838CF" w:rsidRPr="001B5C1D" w:rsidRDefault="008838CF" w:rsidP="008838CF">
      <w:r w:rsidRPr="001B5C1D">
        <w:t>При изчисляването на всички стойности по горепосочените формули, резултатите се закръгляват до третия знак след десетичната запетая.</w:t>
      </w:r>
    </w:p>
    <w:p w:rsidR="008838CF" w:rsidRPr="001B5C1D" w:rsidRDefault="008838CF" w:rsidP="008838CF"/>
    <w:p w:rsidR="008838CF" w:rsidRPr="001B5C1D" w:rsidRDefault="00F711F7" w:rsidP="008838CF">
      <w:r w:rsidRPr="001B5C1D">
        <w:rPr>
          <w:b/>
        </w:rPr>
        <w:t>2</w:t>
      </w:r>
      <w:r w:rsidR="008838CF" w:rsidRPr="001B5C1D">
        <w:rPr>
          <w:b/>
        </w:rPr>
        <w:t>. П</w:t>
      </w:r>
      <w:r w:rsidR="0042584E">
        <w:rPr>
          <w:b/>
        </w:rPr>
        <w:t xml:space="preserve">оказател </w:t>
      </w:r>
      <w:r w:rsidR="0042584E">
        <w:rPr>
          <w:b/>
          <w:lang w:val="en-US"/>
        </w:rPr>
        <w:t>2</w:t>
      </w:r>
      <w:r w:rsidR="008838CF" w:rsidRPr="001B5C1D">
        <w:rPr>
          <w:b/>
        </w:rPr>
        <w:t>: Показател „Предлагана цена”(ПЦ)</w:t>
      </w:r>
    </w:p>
    <w:p w:rsidR="008838CF" w:rsidRPr="001B5C1D" w:rsidRDefault="008838CF" w:rsidP="008838CF">
      <w:r w:rsidRPr="001B5C1D">
        <w:t>Оценката има тежест 30% от общата оценка и се изчислява по следната формула:</w:t>
      </w:r>
    </w:p>
    <w:p w:rsidR="008838CF" w:rsidRPr="001B5C1D" w:rsidRDefault="008838CF" w:rsidP="008838CF"/>
    <w:p w:rsidR="008838CF" w:rsidRPr="001B5C1D" w:rsidRDefault="008838CF" w:rsidP="008838CF">
      <w:r w:rsidRPr="001B5C1D">
        <w:rPr>
          <w:b/>
        </w:rPr>
        <w:t>ПЦ =100 * (</w:t>
      </w:r>
      <w:proofErr w:type="spellStart"/>
      <w:r w:rsidRPr="001B5C1D">
        <w:rPr>
          <w:b/>
        </w:rPr>
        <w:t>Цмин</w:t>
      </w:r>
      <w:proofErr w:type="spellEnd"/>
      <w:r w:rsidRPr="001B5C1D">
        <w:rPr>
          <w:b/>
        </w:rPr>
        <w:t xml:space="preserve"> /Ц),</w:t>
      </w:r>
      <w:r w:rsidRPr="001B5C1D">
        <w:t xml:space="preserve"> където</w:t>
      </w:r>
    </w:p>
    <w:p w:rsidR="008838CF" w:rsidRPr="001B5C1D" w:rsidRDefault="008838CF" w:rsidP="008838CF"/>
    <w:p w:rsidR="008838CF" w:rsidRPr="001B5C1D" w:rsidRDefault="008838CF" w:rsidP="008838CF">
      <w:proofErr w:type="spellStart"/>
      <w:r w:rsidRPr="001B5C1D">
        <w:rPr>
          <w:b/>
        </w:rPr>
        <w:t>Цмин</w:t>
      </w:r>
      <w:proofErr w:type="spellEnd"/>
      <w:r w:rsidRPr="001B5C1D">
        <w:t xml:space="preserve"> е най-ниската предложена обща цена за изпълнение на поръчката;</w:t>
      </w:r>
    </w:p>
    <w:p w:rsidR="008838CF" w:rsidRPr="001B5C1D" w:rsidRDefault="008838CF" w:rsidP="008838CF">
      <w:r w:rsidRPr="001B5C1D">
        <w:rPr>
          <w:b/>
        </w:rPr>
        <w:t xml:space="preserve">Ц </w:t>
      </w:r>
      <w:r w:rsidRPr="001B5C1D">
        <w:t>е общата цена за изпълнение на поръчката, предложена от участника.</w:t>
      </w:r>
    </w:p>
    <w:p w:rsidR="008838CF" w:rsidRPr="001B5C1D" w:rsidRDefault="008838CF" w:rsidP="008838CF">
      <w:r w:rsidRPr="001B5C1D">
        <w:rPr>
          <w:b/>
        </w:rPr>
        <w:lastRenderedPageBreak/>
        <w:t xml:space="preserve">ПЦ </w:t>
      </w:r>
      <w:r w:rsidRPr="001B5C1D">
        <w:t>се закръглява до третия знак след десетичната запетая.</w:t>
      </w:r>
    </w:p>
    <w:p w:rsidR="008838CF" w:rsidRPr="001B5C1D" w:rsidRDefault="008838CF" w:rsidP="008838CF">
      <w:r w:rsidRPr="001B5C1D">
        <w:t xml:space="preserve">Максималната стойност на </w:t>
      </w:r>
      <w:r w:rsidRPr="001B5C1D">
        <w:rPr>
          <w:b/>
        </w:rPr>
        <w:t>ПЦ</w:t>
      </w:r>
      <w:r w:rsidRPr="001B5C1D">
        <w:t xml:space="preserve"> е 100 точки.</w:t>
      </w:r>
    </w:p>
    <w:p w:rsidR="008838CF" w:rsidRPr="001B5C1D" w:rsidRDefault="008838CF" w:rsidP="008838CF"/>
    <w:p w:rsidR="008838CF" w:rsidRPr="001B5C1D" w:rsidRDefault="008838CF" w:rsidP="008838CF">
      <w:pPr>
        <w:rPr>
          <w:b/>
        </w:rPr>
      </w:pPr>
      <w:r w:rsidRPr="001B5C1D">
        <w:rPr>
          <w:b/>
        </w:rPr>
        <w:t>3. Комплексна оценка (КО)</w:t>
      </w:r>
    </w:p>
    <w:p w:rsidR="008838CF" w:rsidRPr="001B5C1D" w:rsidRDefault="008838CF" w:rsidP="008838CF">
      <w:pPr>
        <w:rPr>
          <w:b/>
        </w:rPr>
      </w:pPr>
      <w:r w:rsidRPr="001B5C1D">
        <w:t>Комплексната оценка на участника се изчислява по следната формула:</w:t>
      </w:r>
    </w:p>
    <w:p w:rsidR="008838CF" w:rsidRPr="001B5C1D" w:rsidRDefault="008838CF" w:rsidP="008838CF">
      <w:pPr>
        <w:rPr>
          <w:b/>
        </w:rPr>
      </w:pPr>
      <w:r w:rsidRPr="001B5C1D">
        <w:rPr>
          <w:b/>
        </w:rPr>
        <w:t xml:space="preserve">КО = 0,70 * </w:t>
      </w:r>
      <w:r w:rsidRPr="001B5C1D">
        <w:rPr>
          <w:b/>
          <w:spacing w:val="11"/>
        </w:rPr>
        <w:t>ОТ</w:t>
      </w:r>
      <w:r w:rsidRPr="001B5C1D">
        <w:rPr>
          <w:b/>
        </w:rPr>
        <w:t xml:space="preserve"> + 0,30 * ПЦ</w:t>
      </w:r>
    </w:p>
    <w:p w:rsidR="008838CF" w:rsidRPr="001B5C1D" w:rsidRDefault="008838CF" w:rsidP="008838CF">
      <w:pPr>
        <w:rPr>
          <w:b/>
        </w:rPr>
      </w:pPr>
      <w:r w:rsidRPr="001B5C1D">
        <w:rPr>
          <w:b/>
        </w:rPr>
        <w:t xml:space="preserve">КО </w:t>
      </w:r>
      <w:r w:rsidRPr="001B5C1D">
        <w:t>се закръглява до третия знак след десетичната запетая.</w:t>
      </w:r>
    </w:p>
    <w:p w:rsidR="008838CF" w:rsidRPr="001B5C1D" w:rsidRDefault="008838CF" w:rsidP="008838CF">
      <w:r w:rsidRPr="001B5C1D">
        <w:t xml:space="preserve">Максималната стойност на общата оценка </w:t>
      </w:r>
      <w:r w:rsidRPr="001B5C1D">
        <w:rPr>
          <w:b/>
        </w:rPr>
        <w:t>КО</w:t>
      </w:r>
      <w:r w:rsidRPr="001B5C1D">
        <w:t xml:space="preserve"> е 100. </w:t>
      </w:r>
    </w:p>
    <w:p w:rsidR="008838CF" w:rsidRPr="001B5C1D" w:rsidRDefault="008838CF" w:rsidP="008838CF"/>
    <w:p w:rsidR="008838CF" w:rsidRPr="001B5C1D" w:rsidRDefault="008838CF" w:rsidP="008838CF">
      <w:r w:rsidRPr="001B5C1D">
        <w:t>Комисията по оценката на офертите на основание получените оценки за всеки участник, попълва таблицата за оценка.</w:t>
      </w:r>
    </w:p>
    <w:p w:rsidR="008838CF" w:rsidRPr="001B5C1D" w:rsidRDefault="008838CF" w:rsidP="008838CF"/>
    <w:p w:rsidR="008838CF" w:rsidRPr="001B5C1D" w:rsidRDefault="008838CF" w:rsidP="008838CF">
      <w:r w:rsidRPr="001B5C1D">
        <w:t xml:space="preserve">Офертата получила най-висока комплексна оценка се класира на първо място. </w:t>
      </w:r>
    </w:p>
    <w:p w:rsidR="008838CF" w:rsidRPr="001B5C1D" w:rsidRDefault="008838CF" w:rsidP="008838CF">
      <w:pPr>
        <w:rPr>
          <w:bCs/>
          <w:i/>
        </w:rPr>
      </w:pPr>
      <w:r w:rsidRPr="001B5C1D">
        <w:rPr>
          <w:bCs/>
          <w:i/>
        </w:rPr>
        <w:t xml:space="preserve">Забележка: </w:t>
      </w:r>
    </w:p>
    <w:p w:rsidR="008838CF" w:rsidRPr="001B5C1D" w:rsidRDefault="008838CF" w:rsidP="008838CF">
      <w:pPr>
        <w:rPr>
          <w:i/>
        </w:rPr>
      </w:pPr>
      <w:r w:rsidRPr="001B5C1D">
        <w:rPr>
          <w:i/>
        </w:rPr>
        <w:t xml:space="preserve">*Знакът </w:t>
      </w:r>
      <w:r w:rsidRPr="001B5C1D">
        <w:rPr>
          <w:b/>
          <w:i/>
        </w:rPr>
        <w:t xml:space="preserve">„*” </w:t>
      </w:r>
      <w:r w:rsidRPr="001B5C1D">
        <w:rPr>
          <w:i/>
        </w:rPr>
        <w:t>между скобите във формулите е знак за аритметично умножение.</w:t>
      </w:r>
    </w:p>
    <w:p w:rsidR="008838CF" w:rsidRPr="001B5C1D" w:rsidRDefault="008838CF" w:rsidP="008838CF">
      <w:r w:rsidRPr="001B5C1D">
        <w:rPr>
          <w:i/>
        </w:rPr>
        <w:t xml:space="preserve">*Знакът </w:t>
      </w:r>
      <w:r w:rsidRPr="001B5C1D">
        <w:rPr>
          <w:b/>
          <w:i/>
        </w:rPr>
        <w:t xml:space="preserve">„/” </w:t>
      </w:r>
      <w:r w:rsidRPr="001B5C1D">
        <w:rPr>
          <w:i/>
        </w:rPr>
        <w:t>между скобите във формулите е знак за аритметично деление.</w:t>
      </w:r>
    </w:p>
    <w:p w:rsidR="008838CF" w:rsidRPr="001B5C1D" w:rsidRDefault="008838CF" w:rsidP="008838CF">
      <w:pPr>
        <w:rPr>
          <w:i/>
          <w:iCs/>
        </w:rPr>
      </w:pPr>
    </w:p>
    <w:p w:rsidR="001445FC" w:rsidRPr="002C53FF" w:rsidRDefault="008838CF" w:rsidP="001445FC">
      <w:pPr>
        <w:pStyle w:val="Title"/>
        <w:jc w:val="left"/>
        <w:rPr>
          <w:rFonts w:ascii="Times New Roman" w:hAnsi="Times New Roman" w:cs="Times New Roman"/>
          <w:b w:val="0"/>
          <w:bCs w:val="0"/>
          <w:i/>
          <w:iCs/>
          <w:sz w:val="20"/>
          <w:szCs w:val="20"/>
          <w:lang w:val="en-US"/>
        </w:rPr>
      </w:pPr>
      <w:r w:rsidRPr="001B5C1D">
        <w:br w:type="page"/>
      </w:r>
      <w:bookmarkStart w:id="103" w:name="_Toc317611970"/>
      <w:bookmarkStart w:id="104" w:name="_Toc343587305"/>
      <w:r w:rsidR="000A3264" w:rsidRPr="000A3264">
        <w:rPr>
          <w:rFonts w:ascii="Times New Roman" w:hAnsi="Times New Roman" w:cs="Times New Roman"/>
          <w:b w:val="0"/>
          <w:bCs w:val="0"/>
          <w:i/>
          <w:iCs/>
          <w:sz w:val="20"/>
          <w:szCs w:val="20"/>
        </w:rPr>
        <w:lastRenderedPageBreak/>
        <w:t>Образец</w:t>
      </w:r>
      <w:r w:rsidR="001445FC" w:rsidRPr="000A3264">
        <w:rPr>
          <w:rFonts w:ascii="Times New Roman" w:hAnsi="Times New Roman" w:cs="Times New Roman"/>
          <w:b w:val="0"/>
          <w:bCs w:val="0"/>
          <w:i/>
          <w:iCs/>
          <w:sz w:val="20"/>
          <w:szCs w:val="20"/>
        </w:rPr>
        <w:t xml:space="preserve"> </w:t>
      </w:r>
      <w:r w:rsidR="001445FC" w:rsidRPr="001B5C1D">
        <w:rPr>
          <w:rFonts w:ascii="Times New Roman" w:hAnsi="Times New Roman" w:cs="Times New Roman"/>
          <w:b w:val="0"/>
          <w:bCs w:val="0"/>
          <w:i/>
          <w:iCs/>
          <w:sz w:val="20"/>
          <w:szCs w:val="20"/>
        </w:rPr>
        <w:t xml:space="preserve"> –</w:t>
      </w:r>
      <w:r w:rsidR="002C53FF">
        <w:rPr>
          <w:rFonts w:ascii="Times New Roman" w:hAnsi="Times New Roman" w:cs="Times New Roman"/>
          <w:b w:val="0"/>
          <w:bCs w:val="0"/>
          <w:i/>
          <w:iCs/>
          <w:sz w:val="20"/>
          <w:szCs w:val="20"/>
        </w:rPr>
        <w:t xml:space="preserve"> Техническо предложение</w:t>
      </w:r>
      <w:bookmarkEnd w:id="103"/>
      <w:bookmarkEnd w:id="104"/>
    </w:p>
    <w:p w:rsidR="001445FC" w:rsidRPr="001B5C1D" w:rsidRDefault="001445FC" w:rsidP="001445FC">
      <w:pPr>
        <w:jc w:val="center"/>
        <w:rPr>
          <w:b/>
          <w:bCs/>
        </w:rPr>
      </w:pPr>
    </w:p>
    <w:p w:rsidR="001445FC" w:rsidRPr="001B5C1D" w:rsidRDefault="001445FC" w:rsidP="00121ACB">
      <w:pPr>
        <w:keepNext/>
        <w:keepLines/>
        <w:numPr>
          <w:ilvl w:val="0"/>
          <w:numId w:val="15"/>
        </w:numPr>
        <w:spacing w:before="480" w:after="0"/>
        <w:outlineLvl w:val="0"/>
        <w:rPr>
          <w:rFonts w:asciiTheme="majorHAnsi" w:eastAsiaTheme="majorEastAsia" w:hAnsiTheme="majorHAnsi" w:cstheme="majorBidi"/>
          <w:b/>
          <w:bCs/>
          <w:caps/>
          <w:color w:val="365F91" w:themeColor="accent1" w:themeShade="BF"/>
          <w:sz w:val="28"/>
          <w:szCs w:val="28"/>
        </w:rPr>
      </w:pPr>
      <w:bookmarkStart w:id="105" w:name="_Toc343587306"/>
      <w:r w:rsidRPr="001B5C1D">
        <w:rPr>
          <w:rFonts w:asciiTheme="majorHAnsi" w:eastAsiaTheme="majorEastAsia" w:hAnsiTheme="majorHAnsi" w:cstheme="majorBidi"/>
          <w:b/>
          <w:bCs/>
          <w:caps/>
          <w:color w:val="365F91" w:themeColor="accent1" w:themeShade="BF"/>
          <w:sz w:val="28"/>
          <w:szCs w:val="28"/>
        </w:rPr>
        <w:t>Техническо предложение</w:t>
      </w:r>
      <w:bookmarkEnd w:id="105"/>
    </w:p>
    <w:p w:rsidR="001445FC" w:rsidRPr="001B5C1D" w:rsidRDefault="001445FC" w:rsidP="001445FC"/>
    <w:p w:rsidR="001445FC" w:rsidRPr="001B5C1D" w:rsidRDefault="001445FC" w:rsidP="001445FC">
      <w:pPr>
        <w:jc w:val="both"/>
      </w:pPr>
      <w:r w:rsidRPr="001B5C1D">
        <w:t>За участие в открита процедура за възлагане на обществена поръчка с предмет:</w:t>
      </w:r>
    </w:p>
    <w:p w:rsidR="001445FC" w:rsidRPr="001B5C1D" w:rsidRDefault="001445FC" w:rsidP="001445FC">
      <w:pPr>
        <w:jc w:val="both"/>
      </w:pPr>
      <w:r w:rsidRPr="001B5C1D">
        <w:t>„</w:t>
      </w:r>
      <w:proofErr w:type="spellStart"/>
      <w:r w:rsidRPr="001B5C1D">
        <w:t>Базa</w:t>
      </w:r>
      <w:proofErr w:type="spellEnd"/>
      <w:r w:rsidRPr="001B5C1D">
        <w:t xml:space="preserve"> за здравно-информационна система - </w:t>
      </w:r>
      <w:proofErr w:type="spellStart"/>
      <w:r w:rsidRPr="001B5C1D">
        <w:t>БаЗИС</w:t>
      </w:r>
      <w:proofErr w:type="spellEnd"/>
      <w:r w:rsidRPr="001B5C1D">
        <w:t>”, обособена позиция №..... „......”.</w:t>
      </w:r>
    </w:p>
    <w:p w:rsidR="001445FC" w:rsidRPr="001B5C1D" w:rsidRDefault="001445FC" w:rsidP="007B2496">
      <w:pPr>
        <w:jc w:val="both"/>
        <w:rPr>
          <w:i/>
        </w:rPr>
      </w:pPr>
    </w:p>
    <w:p w:rsidR="007B2496" w:rsidRPr="001B5C1D" w:rsidRDefault="007B2496" w:rsidP="007B2496">
      <w:pPr>
        <w:jc w:val="both"/>
      </w:pPr>
      <w:r w:rsidRPr="001B5C1D">
        <w:t>&lt;</w:t>
      </w:r>
      <w:r w:rsidRPr="001B5C1D">
        <w:rPr>
          <w:i/>
          <w:iCs/>
        </w:rPr>
        <w:t>Участникът попълва този формуляр, за да покаже своите разбирания, познания, опит и подход за изпълнение на всички изисквания по обособената позиция. Представянето на исканата информация е задължително за всички раздели. Не се очаква представяне на допълнителна информация. Моля, ограничете обема до 50 стр.</w:t>
      </w:r>
      <w:r w:rsidRPr="001B5C1D">
        <w:t>&gt;</w:t>
      </w:r>
    </w:p>
    <w:p w:rsidR="007B2496" w:rsidRPr="001B5C1D" w:rsidRDefault="007B2496" w:rsidP="007B2496">
      <w:pPr>
        <w:jc w:val="both"/>
      </w:pPr>
    </w:p>
    <w:p w:rsidR="007B2496" w:rsidRPr="001B5C1D" w:rsidRDefault="007B2496" w:rsidP="007B2496">
      <w:pPr>
        <w:jc w:val="both"/>
        <w:rPr>
          <w:b/>
          <w:bCs/>
        </w:rPr>
      </w:pPr>
      <w:r w:rsidRPr="001B5C1D">
        <w:rPr>
          <w:b/>
          <w:bCs/>
        </w:rPr>
        <w:t>1. Базова информация</w:t>
      </w:r>
    </w:p>
    <w:p w:rsidR="007B2496" w:rsidRPr="001B5C1D" w:rsidRDefault="007B2496" w:rsidP="007B2496">
      <w:pPr>
        <w:jc w:val="both"/>
      </w:pPr>
      <w:bookmarkStart w:id="106" w:name="_Toc185649965"/>
      <w:bookmarkStart w:id="107" w:name="_Toc185650053"/>
      <w:bookmarkStart w:id="108" w:name="_Toc185650117"/>
      <w:bookmarkStart w:id="109" w:name="_Toc185650148"/>
      <w:bookmarkStart w:id="110" w:name="_Toc185860070"/>
      <w:r w:rsidRPr="001B5C1D">
        <w:rPr>
          <w:i/>
          <w:iCs/>
        </w:rPr>
        <w:t>&lt;Общо описание на участника. Ако участникът е обединение - профил на всяка фирма, която участва в обединението. Моля, ограничете обема до 2 стр.</w:t>
      </w:r>
      <w:r w:rsidRPr="001B5C1D">
        <w:t>&gt;</w:t>
      </w:r>
    </w:p>
    <w:p w:rsidR="007B2496" w:rsidRPr="001B5C1D" w:rsidRDefault="007B2496" w:rsidP="007B2496">
      <w:pPr>
        <w:jc w:val="both"/>
        <w:rPr>
          <w:b/>
          <w:bCs/>
        </w:rPr>
      </w:pPr>
      <w:r w:rsidRPr="001B5C1D">
        <w:rPr>
          <w:b/>
          <w:bCs/>
        </w:rPr>
        <w:t>2. Стратегия на участника</w:t>
      </w:r>
      <w:bookmarkEnd w:id="106"/>
      <w:bookmarkEnd w:id="107"/>
      <w:bookmarkEnd w:id="108"/>
      <w:bookmarkEnd w:id="109"/>
      <w:bookmarkEnd w:id="110"/>
    </w:p>
    <w:p w:rsidR="007B2496" w:rsidRPr="001B5C1D" w:rsidRDefault="007B2496" w:rsidP="007B2496">
      <w:pPr>
        <w:jc w:val="both"/>
        <w:rPr>
          <w:b/>
          <w:bCs/>
        </w:rPr>
      </w:pPr>
      <w:r w:rsidRPr="001B5C1D">
        <w:rPr>
          <w:b/>
          <w:bCs/>
        </w:rPr>
        <w:t>2.1 Техническа концепция за реализиране на проекта</w:t>
      </w:r>
    </w:p>
    <w:p w:rsidR="007B2496" w:rsidRPr="001B5C1D" w:rsidRDefault="007B2496" w:rsidP="007B2496">
      <w:pPr>
        <w:jc w:val="both"/>
        <w:rPr>
          <w:i/>
          <w:u w:val="single"/>
        </w:rPr>
      </w:pPr>
      <w:r w:rsidRPr="001B5C1D">
        <w:rPr>
          <w:i/>
          <w:u w:val="single"/>
        </w:rPr>
        <w:t>Забележка: т. 2.1 не е приложима за ОП1 и ОП7.</w:t>
      </w:r>
    </w:p>
    <w:p w:rsidR="007B2496" w:rsidRPr="001B5C1D" w:rsidRDefault="007B2496" w:rsidP="007B2496">
      <w:pPr>
        <w:jc w:val="both"/>
        <w:rPr>
          <w:i/>
          <w:iCs/>
        </w:rPr>
      </w:pPr>
      <w:r w:rsidRPr="001B5C1D">
        <w:t>&lt;</w:t>
      </w:r>
      <w:r w:rsidRPr="001B5C1D">
        <w:rPr>
          <w:i/>
          <w:iCs/>
        </w:rPr>
        <w:t>Опишете виждането си за реализиране на проекта. В това число:</w:t>
      </w:r>
    </w:p>
    <w:p w:rsidR="007B2496" w:rsidRPr="001B5C1D" w:rsidRDefault="007B2496" w:rsidP="007B2496">
      <w:pPr>
        <w:pStyle w:val="ListBullet"/>
        <w:jc w:val="both"/>
        <w:rPr>
          <w:i/>
          <w:iCs/>
          <w:lang w:val="bg-BG"/>
        </w:rPr>
      </w:pPr>
      <w:r w:rsidRPr="001B5C1D">
        <w:rPr>
          <w:i/>
          <w:iCs/>
          <w:lang w:val="bg-BG"/>
        </w:rPr>
        <w:t xml:space="preserve">Мотивирайте накратко избора си на </w:t>
      </w:r>
      <w:r w:rsidRPr="001B5C1D">
        <w:rPr>
          <w:b/>
          <w:i/>
          <w:iCs/>
          <w:u w:val="single"/>
          <w:lang w:val="bg-BG"/>
        </w:rPr>
        <w:t>концепция</w:t>
      </w:r>
      <w:r w:rsidRPr="001B5C1D">
        <w:rPr>
          <w:i/>
          <w:iCs/>
          <w:lang w:val="bg-BG"/>
        </w:rPr>
        <w:t xml:space="preserve">, софтуерна и инфраструктурна архитектура (максимум 400 думи). Представете графична </w:t>
      </w:r>
      <w:r w:rsidRPr="001B5C1D">
        <w:rPr>
          <w:b/>
          <w:i/>
          <w:iCs/>
          <w:u w:val="single"/>
          <w:lang w:val="bg-BG"/>
        </w:rPr>
        <w:t>схема, която описва принципа на работа</w:t>
      </w:r>
      <w:r w:rsidRPr="001B5C1D">
        <w:rPr>
          <w:i/>
          <w:iCs/>
          <w:lang w:val="bg-BG"/>
        </w:rPr>
        <w:t xml:space="preserve"> на разглежданата подсистема.Посочете как предложените от Възложителя стандарти и добри практики се вписват в концепцията Ви. Посочете кои стандарти и добри практики добавяте Вие и как те допринасят за подобряване на Вашата концепция.</w:t>
      </w:r>
    </w:p>
    <w:p w:rsidR="007B2496" w:rsidRPr="001B5C1D" w:rsidRDefault="007B2496" w:rsidP="007B2496">
      <w:pPr>
        <w:pStyle w:val="ListBullet"/>
        <w:jc w:val="both"/>
        <w:rPr>
          <w:i/>
          <w:iCs/>
          <w:lang w:val="bg-BG"/>
        </w:rPr>
      </w:pPr>
      <w:r w:rsidRPr="001B5C1D">
        <w:rPr>
          <w:i/>
          <w:iCs/>
          <w:lang w:val="bg-BG"/>
        </w:rPr>
        <w:t>Опишете предлаганата от Вас функционалност на системата.</w:t>
      </w:r>
    </w:p>
    <w:p w:rsidR="007B2496" w:rsidRPr="001B5C1D" w:rsidRDefault="007B2496" w:rsidP="007B2496">
      <w:pPr>
        <w:pStyle w:val="ListBullet"/>
        <w:jc w:val="both"/>
        <w:rPr>
          <w:i/>
          <w:iCs/>
          <w:lang w:val="bg-BG"/>
        </w:rPr>
      </w:pPr>
      <w:r w:rsidRPr="001B5C1D">
        <w:rPr>
          <w:i/>
          <w:iCs/>
          <w:lang w:val="bg-BG"/>
        </w:rPr>
        <w:t xml:space="preserve">Представете избраната </w:t>
      </w:r>
      <w:r w:rsidRPr="001B5C1D">
        <w:rPr>
          <w:b/>
          <w:i/>
          <w:iCs/>
          <w:u w:val="single"/>
          <w:lang w:val="bg-BG"/>
        </w:rPr>
        <w:t>софтуерна архитектура</w:t>
      </w:r>
      <w:r w:rsidRPr="001B5C1D">
        <w:rPr>
          <w:i/>
          <w:iCs/>
          <w:lang w:val="bg-BG"/>
        </w:rPr>
        <w:t xml:space="preserve"> (компонентна диаграма в термините </w:t>
      </w:r>
      <w:proofErr w:type="spellStart"/>
      <w:r w:rsidRPr="001B5C1D">
        <w:rPr>
          <w:i/>
          <w:iCs/>
          <w:lang w:val="bg-BG"/>
        </w:rPr>
        <w:t>наUML</w:t>
      </w:r>
      <w:proofErr w:type="spellEnd"/>
      <w:r w:rsidRPr="001B5C1D">
        <w:rPr>
          <w:i/>
          <w:iCs/>
          <w:lang w:val="bg-BG"/>
        </w:rPr>
        <w:t>), описания на функционалността на отделните компоненти и технологиите за тяхната реализация, интерфейсите на тези компоненти, диаграми на последователностите (в термините на UML), описващи по-важните диалози между компоненти, интерфейси с външни системи, както и диаграми на последователностите (в термините на UML), описващи по-важните диалози между разглежданата система и външните системи. Компонентите на софтуерната архитектура описвайте в таблица.</w:t>
      </w:r>
    </w:p>
    <w:p w:rsidR="007B2496" w:rsidRPr="001B5C1D" w:rsidRDefault="007B2496" w:rsidP="007B2496">
      <w:pPr>
        <w:pStyle w:val="ListBullet"/>
        <w:jc w:val="both"/>
        <w:rPr>
          <w:i/>
          <w:iCs/>
          <w:lang w:val="bg-BG"/>
        </w:rPr>
      </w:pPr>
      <w:r w:rsidRPr="001B5C1D">
        <w:rPr>
          <w:i/>
          <w:iCs/>
          <w:lang w:val="bg-BG"/>
        </w:rPr>
        <w:t xml:space="preserve">Представете избраната </w:t>
      </w:r>
      <w:r w:rsidRPr="001B5C1D">
        <w:rPr>
          <w:b/>
          <w:bCs/>
          <w:i/>
          <w:iCs/>
          <w:u w:val="single"/>
          <w:lang w:val="bg-BG"/>
        </w:rPr>
        <w:t>инфраструктурна архитектура</w:t>
      </w:r>
      <w:r w:rsidRPr="001B5C1D">
        <w:rPr>
          <w:i/>
          <w:iCs/>
          <w:lang w:val="bg-BG"/>
        </w:rPr>
        <w:t xml:space="preserve"> като опишете избраните от вас: среда за разработка (</w:t>
      </w:r>
      <w:proofErr w:type="spellStart"/>
      <w:r w:rsidRPr="001B5C1D">
        <w:rPr>
          <w:i/>
          <w:iCs/>
          <w:lang w:val="bg-BG"/>
        </w:rPr>
        <w:t>de</w:t>
      </w:r>
      <w:proofErr w:type="spellEnd"/>
      <w:r w:rsidRPr="001B5C1D">
        <w:rPr>
          <w:i/>
          <w:iCs/>
          <w:lang w:val="bg-BG"/>
        </w:rPr>
        <w:t xml:space="preserve"> от таблицата по-долу); среда за тестване (</w:t>
      </w:r>
      <w:proofErr w:type="spellStart"/>
      <w:r w:rsidRPr="001B5C1D">
        <w:rPr>
          <w:i/>
          <w:iCs/>
          <w:lang w:val="bg-BG"/>
        </w:rPr>
        <w:t>te</w:t>
      </w:r>
      <w:proofErr w:type="spellEnd"/>
      <w:r w:rsidRPr="001B5C1D">
        <w:rPr>
          <w:i/>
          <w:iCs/>
          <w:lang w:val="bg-BG"/>
        </w:rPr>
        <w:t xml:space="preserve"> от таблицата по-долу); среда за управление на проекта (</w:t>
      </w:r>
      <w:proofErr w:type="spellStart"/>
      <w:r w:rsidRPr="001B5C1D">
        <w:rPr>
          <w:i/>
          <w:iCs/>
          <w:lang w:val="bg-BG"/>
        </w:rPr>
        <w:t>me</w:t>
      </w:r>
      <w:proofErr w:type="spellEnd"/>
      <w:r w:rsidRPr="001B5C1D">
        <w:rPr>
          <w:i/>
          <w:iCs/>
          <w:lang w:val="bg-BG"/>
        </w:rPr>
        <w:t xml:space="preserve"> от таблицата по-долу); </w:t>
      </w:r>
      <w:proofErr w:type="spellStart"/>
      <w:r w:rsidRPr="001B5C1D">
        <w:rPr>
          <w:i/>
          <w:iCs/>
          <w:lang w:val="bg-BG"/>
        </w:rPr>
        <w:t>предексплоатационна</w:t>
      </w:r>
      <w:proofErr w:type="spellEnd"/>
      <w:r w:rsidRPr="001B5C1D">
        <w:rPr>
          <w:i/>
          <w:iCs/>
          <w:lang w:val="bg-BG"/>
        </w:rPr>
        <w:t xml:space="preserve"> и експлоатационна среда (</w:t>
      </w:r>
      <w:proofErr w:type="spellStart"/>
      <w:r w:rsidRPr="001B5C1D">
        <w:rPr>
          <w:i/>
          <w:iCs/>
          <w:lang w:val="bg-BG"/>
        </w:rPr>
        <w:t>pe</w:t>
      </w:r>
      <w:proofErr w:type="spellEnd"/>
      <w:r w:rsidRPr="001B5C1D">
        <w:rPr>
          <w:i/>
          <w:iCs/>
          <w:lang w:val="bg-BG"/>
        </w:rPr>
        <w:t xml:space="preserve"> от таблицата по-долу) чрез </w:t>
      </w:r>
      <w:proofErr w:type="spellStart"/>
      <w:r w:rsidRPr="001B5C1D">
        <w:rPr>
          <w:i/>
          <w:iCs/>
          <w:lang w:val="bg-BG"/>
        </w:rPr>
        <w:t>deployment</w:t>
      </w:r>
      <w:proofErr w:type="spellEnd"/>
      <w:r w:rsidRPr="001B5C1D">
        <w:rPr>
          <w:i/>
          <w:iCs/>
          <w:lang w:val="bg-BG"/>
        </w:rPr>
        <w:t xml:space="preserve"> диаграми в термините на UML. За всеки компонент на всяка </w:t>
      </w:r>
      <w:proofErr w:type="spellStart"/>
      <w:r w:rsidRPr="001B5C1D">
        <w:rPr>
          <w:i/>
          <w:iCs/>
          <w:lang w:val="bg-BG"/>
        </w:rPr>
        <w:t>deployment</w:t>
      </w:r>
      <w:proofErr w:type="spellEnd"/>
      <w:r w:rsidRPr="001B5C1D">
        <w:rPr>
          <w:i/>
          <w:iCs/>
          <w:lang w:val="bg-BG"/>
        </w:rPr>
        <w:t xml:space="preserve"> </w:t>
      </w:r>
      <w:r w:rsidRPr="001B5C1D">
        <w:rPr>
          <w:i/>
          <w:iCs/>
          <w:lang w:val="bg-BG"/>
        </w:rPr>
        <w:lastRenderedPageBreak/>
        <w:t>диаграма опишете: предназначение, модел, характеристики. Покажете кои модули от софтуерната архитектура върху кои инфраструктурни компоненти ще се изпълняват. Попълнете празните колони в таблицата по-долу. В случай, че не използвате някои продукти, оставете празна клетката в съответния ред. В случай, че искате да добавите нови компоненти към дадена среда моля добавяйте ги в края на съответната среда.</w:t>
      </w:r>
    </w:p>
    <w:p w:rsidR="007B2496" w:rsidRPr="001B5C1D" w:rsidRDefault="007B2496" w:rsidP="007B2496">
      <w:pPr>
        <w:ind w:left="1080"/>
        <w:rPr>
          <w:i/>
          <w:iCs/>
        </w:rPr>
      </w:pPr>
    </w:p>
    <w:p w:rsidR="007B2496" w:rsidRPr="001B5C1D" w:rsidRDefault="007B2496" w:rsidP="007B2496">
      <w:pPr>
        <w:pStyle w:val="ListBullet"/>
        <w:jc w:val="both"/>
        <w:rPr>
          <w:i/>
          <w:iCs/>
          <w:lang w:val="bg-BG"/>
        </w:rPr>
      </w:pPr>
      <w:r w:rsidRPr="001B5C1D">
        <w:rPr>
          <w:i/>
          <w:iCs/>
          <w:lang w:val="bg-BG"/>
        </w:rPr>
        <w:t>Опишете накратко силните страни на предлаганото решение по отношение на: приемственост в развитието на софтуерната архитектура; хомогенно вписване на ре</w:t>
      </w:r>
      <w:r w:rsidR="009238EA" w:rsidRPr="001B5C1D">
        <w:rPr>
          <w:i/>
          <w:iCs/>
          <w:lang w:val="bg-BG"/>
        </w:rPr>
        <w:t>шението в общата концепция на електронното здравеопазване</w:t>
      </w:r>
      <w:r w:rsidRPr="001B5C1D">
        <w:rPr>
          <w:i/>
          <w:iCs/>
          <w:lang w:val="bg-BG"/>
        </w:rPr>
        <w:t>; използваемост на съществуващи хардуер комуникации и софтуерни лицензи.</w:t>
      </w:r>
    </w:p>
    <w:p w:rsidR="007B2496" w:rsidRPr="001B5C1D" w:rsidRDefault="007B2496" w:rsidP="007B2496">
      <w:pPr>
        <w:pStyle w:val="ListBullet"/>
        <w:jc w:val="both"/>
        <w:rPr>
          <w:i/>
          <w:iCs/>
          <w:lang w:val="bg-BG"/>
        </w:rPr>
      </w:pPr>
      <w:r w:rsidRPr="001B5C1D">
        <w:rPr>
          <w:i/>
          <w:iCs/>
          <w:lang w:val="bg-BG"/>
        </w:rPr>
        <w:t>Извършете кратък критичен анализ, включващ основните недостатъци на предлаганото решение по отношение на: приемственост в развитието на софтуерната архитектура; хомогенно вписване на ре</w:t>
      </w:r>
      <w:r w:rsidR="009238EA" w:rsidRPr="001B5C1D">
        <w:rPr>
          <w:i/>
          <w:iCs/>
          <w:lang w:val="bg-BG"/>
        </w:rPr>
        <w:t>шението в общата концепция на електронното здравеопазване</w:t>
      </w:r>
      <w:r w:rsidRPr="001B5C1D">
        <w:rPr>
          <w:i/>
          <w:iCs/>
          <w:lang w:val="bg-BG"/>
        </w:rPr>
        <w:t>; използваемост на съществуващи хардуер комуникации и софтуерни лицензи.&gt;</w:t>
      </w:r>
    </w:p>
    <w:p w:rsidR="007B2496" w:rsidRPr="001B5C1D" w:rsidRDefault="007B2496" w:rsidP="007B2496">
      <w:pPr>
        <w:jc w:val="both"/>
      </w:pPr>
    </w:p>
    <w:p w:rsidR="007B2496" w:rsidRPr="001B5C1D" w:rsidRDefault="007B2496" w:rsidP="007B2496">
      <w:pPr>
        <w:rPr>
          <w:rFonts w:ascii="Calibri" w:hAnsi="Calibri"/>
          <w:b/>
          <w:bCs/>
        </w:rPr>
      </w:pPr>
      <w:r w:rsidRPr="001B5C1D">
        <w:rPr>
          <w:rFonts w:ascii="Times New Roman Bold" w:hAnsi="Times New Roman Bold"/>
          <w:b/>
          <w:bCs/>
        </w:rPr>
        <w:t xml:space="preserve">2.2 </w:t>
      </w:r>
      <w:r w:rsidRPr="001B5C1D">
        <w:rPr>
          <w:rFonts w:ascii="Calibri" w:hAnsi="Calibri"/>
          <w:b/>
          <w:bCs/>
        </w:rPr>
        <w:t>Концепция за управление на проекта</w:t>
      </w:r>
    </w:p>
    <w:p w:rsidR="007B2496" w:rsidRPr="001B5C1D" w:rsidRDefault="007B2496" w:rsidP="007B2496"/>
    <w:p w:rsidR="007B2496" w:rsidRPr="001B5C1D" w:rsidRDefault="007B2496" w:rsidP="007B2496">
      <w:pPr>
        <w:jc w:val="both"/>
      </w:pPr>
      <w:r w:rsidRPr="001B5C1D">
        <w:t>2.2.1</w:t>
      </w:r>
      <w:r w:rsidR="00F711F7" w:rsidRPr="001B5C1D">
        <w:t xml:space="preserve"> </w:t>
      </w:r>
      <w:r w:rsidRPr="001B5C1D">
        <w:t>График за изпълнение на проекта</w:t>
      </w:r>
    </w:p>
    <w:p w:rsidR="007B2496" w:rsidRPr="001B5C1D" w:rsidRDefault="007B2496" w:rsidP="007B2496">
      <w:pPr>
        <w:jc w:val="both"/>
        <w:rPr>
          <w:i/>
          <w:iCs/>
        </w:rPr>
      </w:pPr>
      <w:r w:rsidRPr="001B5C1D">
        <w:t>&lt;</w:t>
      </w:r>
      <w:r w:rsidRPr="001B5C1D">
        <w:rPr>
          <w:i/>
          <w:iCs/>
        </w:rPr>
        <w:t>На база индикативния график за изпълнение на ОП от техническата спецификация и информацията в т.2.1 по-горе, предложете проект на график за изпълнение на дейностите по ОП. За дейностите посочете време, последователност, продължителност и принос на всеки участник в обединението (ако предложението се подава от обединение).</w:t>
      </w:r>
    </w:p>
    <w:p w:rsidR="007B2496" w:rsidRPr="001B5C1D" w:rsidRDefault="007B2496" w:rsidP="007B2496">
      <w:pPr>
        <w:jc w:val="both"/>
        <w:rPr>
          <w:i/>
          <w:iCs/>
        </w:rPr>
      </w:pPr>
      <w:r w:rsidRPr="001B5C1D">
        <w:rPr>
          <w:i/>
          <w:iCs/>
        </w:rPr>
        <w:t>Графикът да се заложи върху предвижданата продължителност на проекта, както е посочено в техническата спецификация и да се обвърже с момента на подписване на договора (напр. М1 е месецът, през който започва изпълнението на договора).&gt;</w:t>
      </w:r>
    </w:p>
    <w:p w:rsidR="007B2496" w:rsidRPr="001B5C1D" w:rsidRDefault="007B2496" w:rsidP="007B2496">
      <w:pPr>
        <w:jc w:val="both"/>
      </w:pPr>
    </w:p>
    <w:p w:rsidR="007B2496" w:rsidRPr="001B5C1D" w:rsidRDefault="007B2496" w:rsidP="007B2496">
      <w:pPr>
        <w:jc w:val="both"/>
      </w:pPr>
      <w:r w:rsidRPr="001B5C1D">
        <w:t>2.2.2 Управление на качеството</w:t>
      </w:r>
    </w:p>
    <w:p w:rsidR="007B2496" w:rsidRPr="001B5C1D" w:rsidRDefault="007B2496" w:rsidP="007B2496">
      <w:pPr>
        <w:jc w:val="both"/>
        <w:rPr>
          <w:i/>
          <w:iCs/>
        </w:rPr>
      </w:pPr>
      <w:r w:rsidRPr="001B5C1D">
        <w:rPr>
          <w:i/>
          <w:iCs/>
        </w:rPr>
        <w:t xml:space="preserve">&lt;Детайлизирайте препоръчаните метрики за контрол на качеството, посочени в техническата спецификация, включително: наименование, определение, цели, процедура за измерване, начин за отчитане и </w:t>
      </w:r>
      <w:proofErr w:type="spellStart"/>
      <w:r w:rsidRPr="001B5C1D">
        <w:rPr>
          <w:i/>
          <w:iCs/>
        </w:rPr>
        <w:t>проследимост</w:t>
      </w:r>
      <w:proofErr w:type="spellEnd"/>
      <w:r w:rsidRPr="001B5C1D">
        <w:rPr>
          <w:i/>
          <w:iCs/>
        </w:rPr>
        <w:t xml:space="preserve"> на извършената работа, методика за документиране, степен на автоматизация при събирането и анализа, роли в екипа участващи при събирането и техните отговорности.&gt;</w:t>
      </w:r>
    </w:p>
    <w:p w:rsidR="007B2496" w:rsidRPr="001B5C1D" w:rsidRDefault="007B2496" w:rsidP="007B2496">
      <w:pPr>
        <w:jc w:val="both"/>
      </w:pPr>
    </w:p>
    <w:p w:rsidR="007B2496" w:rsidRPr="001B5C1D" w:rsidRDefault="007B2496" w:rsidP="007B2496">
      <w:pPr>
        <w:jc w:val="both"/>
      </w:pPr>
      <w:r w:rsidRPr="001B5C1D">
        <w:t>2.2.3 Оперативно управление</w:t>
      </w:r>
    </w:p>
    <w:p w:rsidR="007B2496" w:rsidRPr="001B5C1D" w:rsidRDefault="007B2496" w:rsidP="007B2496">
      <w:pPr>
        <w:jc w:val="both"/>
        <w:rPr>
          <w:u w:val="single"/>
        </w:rPr>
      </w:pPr>
      <w:r w:rsidRPr="001B5C1D">
        <w:rPr>
          <w:u w:val="single"/>
        </w:rPr>
        <w:t>Забележка: т. 2.2.3 не е приложима за ОП1 и ОП7</w:t>
      </w:r>
    </w:p>
    <w:p w:rsidR="007B2496" w:rsidRPr="001B5C1D" w:rsidRDefault="007B2496" w:rsidP="007B2496">
      <w:pPr>
        <w:jc w:val="both"/>
        <w:rPr>
          <w:i/>
          <w:iCs/>
        </w:rPr>
      </w:pPr>
      <w:r w:rsidRPr="001B5C1D">
        <w:rPr>
          <w:i/>
          <w:iCs/>
        </w:rPr>
        <w:t>&lt;Опишете накратко избрания от Вас подход за приложение на RUP</w:t>
      </w:r>
      <w:r w:rsidR="00831007">
        <w:rPr>
          <w:i/>
          <w:iCs/>
        </w:rPr>
        <w:t xml:space="preserve"> или еквивалент</w:t>
      </w:r>
      <w:r w:rsidRPr="001B5C1D">
        <w:rPr>
          <w:i/>
          <w:iCs/>
        </w:rPr>
        <w:t xml:space="preserve">, в това число – обща концепция, начин на организация на итерациите, допълващи RUP </w:t>
      </w:r>
      <w:r w:rsidR="00831007">
        <w:rPr>
          <w:i/>
          <w:iCs/>
        </w:rPr>
        <w:t xml:space="preserve">или еквивалент </w:t>
      </w:r>
      <w:r w:rsidRPr="001B5C1D">
        <w:rPr>
          <w:i/>
          <w:iCs/>
        </w:rPr>
        <w:t>методи за управление ако използвате такива и др.</w:t>
      </w:r>
    </w:p>
    <w:p w:rsidR="007B2496" w:rsidRPr="001B5C1D" w:rsidRDefault="007B2496" w:rsidP="007B2496">
      <w:pPr>
        <w:jc w:val="both"/>
        <w:rPr>
          <w:i/>
          <w:iCs/>
        </w:rPr>
      </w:pPr>
      <w:r w:rsidRPr="001B5C1D">
        <w:rPr>
          <w:i/>
          <w:iCs/>
        </w:rPr>
        <w:lastRenderedPageBreak/>
        <w:t>Опишете по-подробно предлаганата технология и организация на тестване на разработения софтуер. В това число: видове провеждани тестове, степен на автоматизация на тестовия процес, технология на събиране и анализ на резултатите и организация на тестовия процес – роли и отговорности.</w:t>
      </w:r>
    </w:p>
    <w:p w:rsidR="007B2496" w:rsidRPr="001B5C1D" w:rsidRDefault="007B2496" w:rsidP="007B2496">
      <w:pPr>
        <w:jc w:val="both"/>
        <w:rPr>
          <w:i/>
          <w:iCs/>
        </w:rPr>
      </w:pPr>
      <w:r w:rsidRPr="001B5C1D">
        <w:rPr>
          <w:i/>
          <w:iCs/>
        </w:rPr>
        <w:t>Опишете концепцията си за инфраструктурен модел за управление на проекта (</w:t>
      </w:r>
      <w:proofErr w:type="spellStart"/>
      <w:r w:rsidRPr="001B5C1D">
        <w:rPr>
          <w:i/>
          <w:iCs/>
        </w:rPr>
        <w:t>management</w:t>
      </w:r>
      <w:proofErr w:type="spellEnd"/>
      <w:r w:rsidRPr="001B5C1D">
        <w:rPr>
          <w:i/>
          <w:iCs/>
        </w:rPr>
        <w:t xml:space="preserve"> </w:t>
      </w:r>
      <w:proofErr w:type="spellStart"/>
      <w:r w:rsidRPr="001B5C1D">
        <w:rPr>
          <w:i/>
          <w:iCs/>
        </w:rPr>
        <w:t>environment</w:t>
      </w:r>
      <w:proofErr w:type="spellEnd"/>
      <w:r w:rsidRPr="001B5C1D">
        <w:rPr>
          <w:i/>
          <w:iCs/>
        </w:rPr>
        <w:t xml:space="preserve"> (</w:t>
      </w:r>
      <w:proofErr w:type="spellStart"/>
      <w:r w:rsidRPr="001B5C1D">
        <w:rPr>
          <w:i/>
          <w:iCs/>
        </w:rPr>
        <w:t>me</w:t>
      </w:r>
      <w:proofErr w:type="spellEnd"/>
      <w:r w:rsidRPr="001B5C1D">
        <w:rPr>
          <w:i/>
          <w:iCs/>
        </w:rPr>
        <w:t>) от точка 2.1), като отчетете всички изисквания на Възложителя за използвани продукти за управление. Опишете кой от използваните продукти как ще бъде използван. Опишете на какви изисквания трябва да отговаря инфраструктурата на възложителя за да се изгради тази среда при Възложителя, така, че Изпълнителят да има достъп до средата и да има възможност за дистанционното и управление. Опишете начина на събиране на метриките за проследяване на оперативната работа, степента на автоматизация при събирането им и техниките, които предлагате да се използват за техния анализ&gt;</w:t>
      </w:r>
    </w:p>
    <w:p w:rsidR="007B2496" w:rsidRPr="001B5C1D" w:rsidRDefault="007B2496" w:rsidP="007B2496">
      <w:pPr>
        <w:jc w:val="both"/>
        <w:rPr>
          <w:i/>
          <w:iCs/>
        </w:rPr>
      </w:pPr>
    </w:p>
    <w:p w:rsidR="007B2496" w:rsidRPr="001B5C1D" w:rsidRDefault="007B2496" w:rsidP="007B2496">
      <w:pPr>
        <w:jc w:val="both"/>
      </w:pPr>
    </w:p>
    <w:p w:rsidR="007B2496" w:rsidRPr="001B5C1D" w:rsidRDefault="007B2496" w:rsidP="007B2496">
      <w:pPr>
        <w:jc w:val="both"/>
      </w:pPr>
      <w:r w:rsidRPr="001B5C1D">
        <w:t>2.2.4 Управление на екипната работа</w:t>
      </w:r>
    </w:p>
    <w:p w:rsidR="007B2496" w:rsidRPr="001B5C1D" w:rsidRDefault="007B2496" w:rsidP="007B2496">
      <w:pPr>
        <w:jc w:val="both"/>
        <w:rPr>
          <w:u w:val="single"/>
        </w:rPr>
      </w:pPr>
      <w:r w:rsidRPr="001B5C1D">
        <w:rPr>
          <w:u w:val="single"/>
        </w:rPr>
        <w:t>Забележка: т. 2.2.4 е приложима само за ОП1</w:t>
      </w:r>
    </w:p>
    <w:p w:rsidR="007B2496" w:rsidRPr="001B5C1D" w:rsidRDefault="007B2496" w:rsidP="007B2496">
      <w:pPr>
        <w:jc w:val="both"/>
        <w:rPr>
          <w:i/>
          <w:iCs/>
        </w:rPr>
      </w:pPr>
      <w:r w:rsidRPr="001B5C1D">
        <w:rPr>
          <w:i/>
          <w:iCs/>
        </w:rPr>
        <w:t xml:space="preserve">&lt;Предложете концепцията си за мониторинг на работата на екипите от ОП2 до ОП7. В това число посочете: </w:t>
      </w:r>
      <w:r w:rsidRPr="001B5C1D">
        <w:rPr>
          <w:i/>
        </w:rPr>
        <w:t>метод за управление, начин на взаимодействие с екипите по свързаните проекти, метод за контрол на дейностите, техника за отчитане на резултати, подход за събиране на данните за предложените метрики и др.</w:t>
      </w:r>
      <w:r w:rsidRPr="001B5C1D">
        <w:rPr>
          <w:i/>
          <w:iCs/>
        </w:rPr>
        <w:t>&gt;</w:t>
      </w:r>
    </w:p>
    <w:p w:rsidR="00121ACB" w:rsidRPr="001B5C1D" w:rsidRDefault="00121ACB" w:rsidP="007B2496">
      <w:pPr>
        <w:jc w:val="both"/>
        <w:rPr>
          <w:i/>
        </w:rPr>
      </w:pPr>
    </w:p>
    <w:p w:rsidR="00121ACB" w:rsidRPr="001B5C1D" w:rsidRDefault="00121ACB">
      <w:pPr>
        <w:spacing w:before="0" w:after="200" w:line="276" w:lineRule="auto"/>
        <w:rPr>
          <w:i/>
        </w:rPr>
      </w:pPr>
      <w:r w:rsidRPr="001B5C1D">
        <w:rPr>
          <w:i/>
        </w:rPr>
        <w:br w:type="page"/>
      </w:r>
    </w:p>
    <w:p w:rsidR="00121ACB" w:rsidRPr="001B5C1D" w:rsidRDefault="00121ACB" w:rsidP="00121ACB">
      <w:pPr>
        <w:pStyle w:val="Heading1"/>
        <w:numPr>
          <w:ilvl w:val="0"/>
          <w:numId w:val="15"/>
        </w:numPr>
      </w:pPr>
      <w:bookmarkStart w:id="111" w:name="_Toc343587307"/>
      <w:r w:rsidRPr="001B5C1D">
        <w:lastRenderedPageBreak/>
        <w:t>ЦЕНОВА ОФЕРТА И НАЧИН НА ЗАПЛАЩАНЕ</w:t>
      </w:r>
      <w:bookmarkEnd w:id="111"/>
    </w:p>
    <w:p w:rsidR="00121ACB" w:rsidRPr="001B5C1D" w:rsidRDefault="00121ACB" w:rsidP="00121ACB">
      <w:pPr>
        <w:jc w:val="both"/>
      </w:pPr>
      <w:r w:rsidRPr="001B5C1D">
        <w:rPr>
          <w:b/>
        </w:rPr>
        <w:t>1.</w:t>
      </w:r>
      <w:r w:rsidRPr="001B5C1D">
        <w:t xml:space="preserve"> Ценовата оферта следва да бъде подписана и подпечатана от лицето/та, представляващо/и участника. </w:t>
      </w:r>
    </w:p>
    <w:p w:rsidR="00121ACB" w:rsidRPr="001B5C1D" w:rsidRDefault="00121ACB" w:rsidP="00121ACB">
      <w:pPr>
        <w:jc w:val="both"/>
      </w:pPr>
      <w:r w:rsidRPr="001B5C1D">
        <w:rPr>
          <w:b/>
        </w:rPr>
        <w:t>2.</w:t>
      </w:r>
      <w:r w:rsidRPr="001B5C1D">
        <w:t xml:space="preserve"> Начин за образуване на предлаганата цена – цената на офертата за изпълнение на поръчката следва да включва всички разходи на участника по изпълнението на работата, включително разходи за данъци, такси, осигуровки, командировки и др. такси и други плащания, съгласно действащото законодателство. </w:t>
      </w:r>
    </w:p>
    <w:p w:rsidR="00121ACB" w:rsidRPr="001B5C1D" w:rsidRDefault="00121ACB" w:rsidP="00121ACB">
      <w:pPr>
        <w:jc w:val="both"/>
      </w:pPr>
      <w:r w:rsidRPr="001B5C1D">
        <w:rPr>
          <w:b/>
        </w:rPr>
        <w:t>3.</w:t>
      </w:r>
      <w:r w:rsidRPr="001B5C1D">
        <w:t xml:space="preserve"> Ценовата оферта не подлежи на промяна за целия срок на изпълнението на договора.</w:t>
      </w:r>
    </w:p>
    <w:p w:rsidR="00121ACB" w:rsidRPr="001B5C1D" w:rsidRDefault="00121ACB" w:rsidP="00121ACB">
      <w:pPr>
        <w:jc w:val="both"/>
      </w:pPr>
      <w:r w:rsidRPr="001B5C1D">
        <w:rPr>
          <w:b/>
        </w:rPr>
        <w:t>4.</w:t>
      </w:r>
      <w:r w:rsidRPr="001B5C1D">
        <w:t xml:space="preserve"> Предлаганата цена трябва да се посочи в български лева, без включен ДДС. </w:t>
      </w:r>
    </w:p>
    <w:p w:rsidR="00121ACB" w:rsidRPr="001B5C1D" w:rsidRDefault="00121ACB" w:rsidP="00121ACB">
      <w:pPr>
        <w:jc w:val="both"/>
      </w:pPr>
      <w:r w:rsidRPr="001B5C1D">
        <w:rPr>
          <w:b/>
        </w:rPr>
        <w:t>5.</w:t>
      </w:r>
      <w:r w:rsidRPr="001B5C1D">
        <w:t xml:space="preserve"> Участникът ще бъде единствено отговорен за евентуални допуснати грешки или пропуски в изчисленията на предложените от него цени.</w:t>
      </w:r>
    </w:p>
    <w:p w:rsidR="00121ACB" w:rsidRPr="001B5C1D" w:rsidRDefault="00121ACB" w:rsidP="00121ACB">
      <w:pPr>
        <w:jc w:val="both"/>
      </w:pPr>
      <w:r w:rsidRPr="001B5C1D">
        <w:rPr>
          <w:b/>
        </w:rPr>
        <w:t>6.</w:t>
      </w:r>
      <w:r w:rsidRPr="001B5C1D">
        <w:t xml:space="preserve"> Извън плик № 3 с надпис „Предлагана цена” не трябва да е посочена никаква информация относно цената. Участници, които по какъвто и да е начин са включили някъде в офертата си извън плик № 3 „Предлагана цена” елементи, свързани с предлаганата цена (или части от нея), ще бъдат отстранени от участие в процедурата. </w:t>
      </w:r>
    </w:p>
    <w:p w:rsidR="00121ACB" w:rsidRPr="001B5C1D" w:rsidRDefault="00121ACB" w:rsidP="00121ACB">
      <w:pPr>
        <w:jc w:val="both"/>
      </w:pPr>
      <w:r w:rsidRPr="001B5C1D">
        <w:rPr>
          <w:b/>
        </w:rPr>
        <w:t>7.</w:t>
      </w:r>
      <w:r w:rsidRPr="001B5C1D">
        <w:t xml:space="preserve"> Начин на заплащане</w:t>
      </w:r>
    </w:p>
    <w:p w:rsidR="00121ACB" w:rsidRPr="001B5C1D" w:rsidRDefault="00121ACB" w:rsidP="00121ACB">
      <w:pPr>
        <w:jc w:val="both"/>
      </w:pPr>
      <w:r w:rsidRPr="001B5C1D">
        <w:rPr>
          <w:b/>
        </w:rPr>
        <w:t>7.1.</w:t>
      </w:r>
      <w:r w:rsidRPr="001B5C1D">
        <w:t xml:space="preserve"> Заплащането на услугата ще се извърши по реда и при условията, посочени в договора. Заплащането по всяка една от седемте позиции ще се извърши поетапно за всяка фаза, в срок до 30 дни след датата на писменото уведомление на възложителя до изпълнителя за приемането на работата по извършеното за съответната фаза.</w:t>
      </w:r>
    </w:p>
    <w:p w:rsidR="00121ACB" w:rsidRPr="001B5C1D" w:rsidRDefault="00121ACB" w:rsidP="00121ACB">
      <w:pPr>
        <w:jc w:val="both"/>
      </w:pPr>
      <w:r w:rsidRPr="001B5C1D">
        <w:rPr>
          <w:b/>
        </w:rPr>
        <w:t>7.2.</w:t>
      </w:r>
      <w:r w:rsidRPr="001B5C1D">
        <w:t xml:space="preserve"> Всички плащания от Възложителя се извършват в съответствие с условията на съответния договор за съответната обособена позиция, безкасово, в български лева, чрез банков превод, с платежно нареждане по сметка, посочена от участника до 30 (шестдесет) дни след представяне на оригинална фактура от изпълнителя по договора за възлагане на обществена поръчка и след приемане на работата от Възложителя или упълномощен от него представител. Във фактурите и в </w:t>
      </w:r>
      <w:proofErr w:type="spellStart"/>
      <w:r w:rsidRPr="001B5C1D">
        <w:t>приемо-предавателните</w:t>
      </w:r>
      <w:proofErr w:type="spellEnd"/>
      <w:r w:rsidRPr="001B5C1D">
        <w:t xml:space="preserve"> протоколи и писмата за приемането на работата следва да бъде посочен регистрационният номер на проекта. </w:t>
      </w:r>
    </w:p>
    <w:p w:rsidR="00121ACB" w:rsidRPr="001B5C1D" w:rsidRDefault="00121ACB" w:rsidP="00121ACB">
      <w:pPr>
        <w:jc w:val="both"/>
      </w:pPr>
      <w:r w:rsidRPr="001B5C1D">
        <w:rPr>
          <w:b/>
        </w:rPr>
        <w:t>7.3.</w:t>
      </w:r>
      <w:r w:rsidRPr="001B5C1D">
        <w:t xml:space="preserve"> Стойността на поръчката по отделните обособени позиции не бива да надвишава следните стойности:</w:t>
      </w:r>
    </w:p>
    <w:p w:rsidR="00121ACB" w:rsidRPr="001B5C1D" w:rsidRDefault="00121ACB" w:rsidP="00121ACB">
      <w:pPr>
        <w:jc w:val="both"/>
        <w:rPr>
          <w:b/>
        </w:rPr>
      </w:pPr>
      <w:r w:rsidRPr="001B5C1D">
        <w:rPr>
          <w:b/>
        </w:rPr>
        <w:t>Обособена позиция № 1: 650 000 лв. без включен ДДС</w:t>
      </w:r>
    </w:p>
    <w:p w:rsidR="00121ACB" w:rsidRPr="001B5C1D" w:rsidRDefault="00121ACB" w:rsidP="00121ACB">
      <w:pPr>
        <w:jc w:val="both"/>
        <w:rPr>
          <w:b/>
        </w:rPr>
      </w:pPr>
      <w:r w:rsidRPr="001B5C1D">
        <w:rPr>
          <w:b/>
        </w:rPr>
        <w:t>Обособена позиция № 2: 4 000 000,00 лв. без включен ДДС</w:t>
      </w:r>
    </w:p>
    <w:p w:rsidR="00121ACB" w:rsidRPr="001B5C1D" w:rsidRDefault="00121ACB" w:rsidP="00121ACB">
      <w:pPr>
        <w:jc w:val="both"/>
        <w:rPr>
          <w:b/>
        </w:rPr>
      </w:pPr>
      <w:r w:rsidRPr="001B5C1D">
        <w:rPr>
          <w:b/>
        </w:rPr>
        <w:t>Обособена позиция № 3: 850 000 лв. без включен ДДС</w:t>
      </w:r>
    </w:p>
    <w:p w:rsidR="00121ACB" w:rsidRPr="001B5C1D" w:rsidRDefault="00121ACB" w:rsidP="00121ACB">
      <w:pPr>
        <w:jc w:val="both"/>
        <w:rPr>
          <w:b/>
        </w:rPr>
      </w:pPr>
      <w:r w:rsidRPr="001B5C1D">
        <w:rPr>
          <w:b/>
        </w:rPr>
        <w:t>Обособена позиция № 4: 300 000лв. без включен ДДС</w:t>
      </w:r>
    </w:p>
    <w:p w:rsidR="00121ACB" w:rsidRPr="001B5C1D" w:rsidRDefault="00121ACB" w:rsidP="00121ACB">
      <w:pPr>
        <w:jc w:val="both"/>
        <w:rPr>
          <w:b/>
        </w:rPr>
      </w:pPr>
      <w:r w:rsidRPr="001B5C1D">
        <w:rPr>
          <w:b/>
        </w:rPr>
        <w:t>Обособена позиция № 5: 550 000 лв. без включен ДДС</w:t>
      </w:r>
    </w:p>
    <w:p w:rsidR="00121ACB" w:rsidRPr="001B5C1D" w:rsidRDefault="00121ACB" w:rsidP="00121ACB">
      <w:pPr>
        <w:jc w:val="both"/>
        <w:rPr>
          <w:b/>
        </w:rPr>
      </w:pPr>
      <w:r w:rsidRPr="001B5C1D">
        <w:rPr>
          <w:b/>
        </w:rPr>
        <w:t>Обособена позиция № 6: 300 000 лв. без включен ДДС</w:t>
      </w:r>
    </w:p>
    <w:p w:rsidR="00121ACB" w:rsidRPr="001B5C1D" w:rsidRDefault="00121ACB" w:rsidP="00121ACB">
      <w:pPr>
        <w:jc w:val="both"/>
        <w:rPr>
          <w:b/>
        </w:rPr>
      </w:pPr>
      <w:r w:rsidRPr="001B5C1D">
        <w:rPr>
          <w:b/>
        </w:rPr>
        <w:t>Обособена позиция № 7: 550 000лв. без включен ДДС</w:t>
      </w:r>
    </w:p>
    <w:p w:rsidR="00121ACB" w:rsidRPr="001B5C1D" w:rsidRDefault="00121ACB" w:rsidP="00121ACB">
      <w:pPr>
        <w:jc w:val="both"/>
      </w:pPr>
    </w:p>
    <w:p w:rsidR="00121ACB" w:rsidRPr="001B5C1D" w:rsidRDefault="00121ACB" w:rsidP="00121ACB">
      <w:pPr>
        <w:jc w:val="both"/>
        <w:rPr>
          <w:b/>
        </w:rPr>
      </w:pPr>
      <w:r w:rsidRPr="001B5C1D">
        <w:rPr>
          <w:b/>
        </w:rPr>
        <w:t>Участник, който предложи цена за изпълнение на съответна обособена позиция, която надвишава горепосочения финансов ресурс на Възложителя ще бъде отстранен от участие в процедурата.</w:t>
      </w:r>
    </w:p>
    <w:p w:rsidR="00121ACB" w:rsidRPr="001B5C1D" w:rsidRDefault="00121ACB" w:rsidP="00121ACB">
      <w:pPr>
        <w:spacing w:before="0" w:after="200" w:line="276" w:lineRule="auto"/>
      </w:pPr>
      <w:r w:rsidRPr="001B5C1D">
        <w:br w:type="page"/>
      </w:r>
    </w:p>
    <w:p w:rsidR="00121ACB" w:rsidRPr="001B5C1D" w:rsidRDefault="00121ACB" w:rsidP="006F4926">
      <w:pPr>
        <w:pStyle w:val="Heading2"/>
        <w:numPr>
          <w:ilvl w:val="1"/>
          <w:numId w:val="15"/>
        </w:numPr>
        <w:rPr>
          <w:sz w:val="30"/>
          <w:szCs w:val="30"/>
        </w:rPr>
      </w:pPr>
      <w:bookmarkStart w:id="112" w:name="_Toc343587308"/>
      <w:r w:rsidRPr="001B5C1D">
        <w:rPr>
          <w:sz w:val="30"/>
          <w:szCs w:val="30"/>
        </w:rPr>
        <w:lastRenderedPageBreak/>
        <w:t xml:space="preserve">Ценова </w:t>
      </w:r>
      <w:proofErr w:type="spellStart"/>
      <w:r w:rsidRPr="001B5C1D">
        <w:rPr>
          <w:sz w:val="30"/>
          <w:szCs w:val="30"/>
        </w:rPr>
        <w:t>оферта</w:t>
      </w:r>
      <w:r w:rsidR="00F711F7" w:rsidRPr="001B5C1D">
        <w:rPr>
          <w:sz w:val="30"/>
          <w:szCs w:val="30"/>
        </w:rPr>
        <w:t>и</w:t>
      </w:r>
      <w:proofErr w:type="spellEnd"/>
      <w:r w:rsidRPr="001B5C1D">
        <w:rPr>
          <w:sz w:val="30"/>
          <w:szCs w:val="30"/>
        </w:rPr>
        <w:t xml:space="preserve"> </w:t>
      </w:r>
      <w:r w:rsidR="00F711F7" w:rsidRPr="001B5C1D">
        <w:rPr>
          <w:sz w:val="30"/>
          <w:szCs w:val="30"/>
        </w:rPr>
        <w:t xml:space="preserve">по </w:t>
      </w:r>
      <w:r w:rsidRPr="001B5C1D">
        <w:rPr>
          <w:sz w:val="30"/>
          <w:szCs w:val="30"/>
        </w:rPr>
        <w:t>ОП 2</w:t>
      </w:r>
      <w:r w:rsidR="00F711F7" w:rsidRPr="001B5C1D">
        <w:rPr>
          <w:sz w:val="30"/>
          <w:szCs w:val="30"/>
        </w:rPr>
        <w:t>/</w:t>
      </w:r>
      <w:r w:rsidRPr="001B5C1D">
        <w:rPr>
          <w:sz w:val="30"/>
          <w:szCs w:val="30"/>
        </w:rPr>
        <w:t xml:space="preserve"> 3</w:t>
      </w:r>
      <w:r w:rsidR="00F711F7" w:rsidRPr="001B5C1D">
        <w:rPr>
          <w:sz w:val="30"/>
          <w:szCs w:val="30"/>
        </w:rPr>
        <w:t>/</w:t>
      </w:r>
      <w:r w:rsidRPr="001B5C1D">
        <w:rPr>
          <w:sz w:val="30"/>
          <w:szCs w:val="30"/>
        </w:rPr>
        <w:t xml:space="preserve"> 4</w:t>
      </w:r>
      <w:r w:rsidR="00F711F7" w:rsidRPr="001B5C1D">
        <w:rPr>
          <w:sz w:val="30"/>
          <w:szCs w:val="30"/>
        </w:rPr>
        <w:t>/</w:t>
      </w:r>
      <w:r w:rsidRPr="001B5C1D">
        <w:rPr>
          <w:sz w:val="30"/>
          <w:szCs w:val="30"/>
        </w:rPr>
        <w:t xml:space="preserve"> 5</w:t>
      </w:r>
      <w:r w:rsidR="00F711F7" w:rsidRPr="001B5C1D">
        <w:rPr>
          <w:sz w:val="30"/>
          <w:szCs w:val="30"/>
        </w:rPr>
        <w:t>/</w:t>
      </w:r>
      <w:r w:rsidRPr="001B5C1D">
        <w:rPr>
          <w:sz w:val="30"/>
          <w:szCs w:val="30"/>
        </w:rPr>
        <w:t xml:space="preserve"> 6</w:t>
      </w:r>
      <w:bookmarkEnd w:id="112"/>
    </w:p>
    <w:p w:rsidR="00121ACB" w:rsidRPr="001B5C1D" w:rsidRDefault="00121ACB" w:rsidP="00121ACB">
      <w:pPr>
        <w:spacing w:before="0"/>
        <w:ind w:left="567"/>
        <w:jc w:val="center"/>
        <w:rPr>
          <w:b/>
          <w:szCs w:val="28"/>
        </w:rPr>
      </w:pPr>
    </w:p>
    <w:p w:rsidR="00121ACB" w:rsidRPr="001B5C1D" w:rsidRDefault="00121ACB" w:rsidP="00121ACB">
      <w:pPr>
        <w:spacing w:before="0"/>
        <w:ind w:left="567"/>
        <w:jc w:val="center"/>
        <w:rPr>
          <w:b/>
          <w:szCs w:val="28"/>
        </w:rPr>
      </w:pPr>
      <w:r w:rsidRPr="001B5C1D">
        <w:rPr>
          <w:b/>
          <w:szCs w:val="28"/>
        </w:rPr>
        <w:t>ЦЕНОВА ОФЕРТА</w:t>
      </w:r>
    </w:p>
    <w:p w:rsidR="00121ACB" w:rsidRPr="001B5C1D" w:rsidRDefault="00121ACB" w:rsidP="00121ACB">
      <w:pPr>
        <w:spacing w:after="120"/>
        <w:ind w:left="567"/>
        <w:jc w:val="both"/>
        <w:rPr>
          <w:b/>
        </w:rPr>
      </w:pPr>
    </w:p>
    <w:p w:rsidR="00121ACB" w:rsidRPr="001B5C1D" w:rsidRDefault="00121ACB" w:rsidP="00121ACB">
      <w:pPr>
        <w:spacing w:after="120"/>
        <w:ind w:left="567"/>
        <w:jc w:val="both"/>
        <w:rPr>
          <w:b/>
        </w:rPr>
      </w:pPr>
      <w:r w:rsidRPr="001B5C1D">
        <w:rPr>
          <w:b/>
        </w:rPr>
        <w:t>ЗА УЧАСТИЕ В ОТКРИТА ПРОЦЕДУРА ЗА ВЪЗЛАГАНЕ НА ОБЩЕСТВЕНА ПОРЪЧКА</w:t>
      </w:r>
    </w:p>
    <w:p w:rsidR="00121ACB" w:rsidRPr="001B5C1D" w:rsidRDefault="00121ACB" w:rsidP="00121ACB">
      <w:pPr>
        <w:spacing w:after="120"/>
        <w:jc w:val="both"/>
        <w:rPr>
          <w:i/>
        </w:rPr>
      </w:pPr>
      <w:r w:rsidRPr="001B5C1D">
        <w:rPr>
          <w:b/>
        </w:rPr>
        <w:t>С ПРЕДМЕТ:</w:t>
      </w:r>
      <w:r w:rsidRPr="001B5C1D">
        <w:t xml:space="preserve"> „</w:t>
      </w:r>
      <w:proofErr w:type="spellStart"/>
      <w:r w:rsidRPr="001B5C1D">
        <w:rPr>
          <w:b/>
        </w:rPr>
        <w:t>Базa</w:t>
      </w:r>
      <w:proofErr w:type="spellEnd"/>
      <w:r w:rsidRPr="001B5C1D">
        <w:rPr>
          <w:b/>
        </w:rPr>
        <w:t xml:space="preserve"> за здравно-информационна система – </w:t>
      </w:r>
      <w:proofErr w:type="spellStart"/>
      <w:r w:rsidRPr="001B5C1D">
        <w:rPr>
          <w:b/>
        </w:rPr>
        <w:t>БаЗИС</w:t>
      </w:r>
      <w:proofErr w:type="spellEnd"/>
      <w:r w:rsidRPr="001B5C1D">
        <w:rPr>
          <w:b/>
        </w:rPr>
        <w:t>“</w:t>
      </w:r>
      <w:r w:rsidRPr="001B5C1D">
        <w:t>, обособена позиция № ....... „..............”</w:t>
      </w:r>
    </w:p>
    <w:p w:rsidR="00121ACB" w:rsidRPr="001B5C1D" w:rsidRDefault="00121ACB" w:rsidP="00121ACB">
      <w:pPr>
        <w:spacing w:after="120"/>
        <w:jc w:val="both"/>
        <w:rPr>
          <w:i/>
        </w:rPr>
      </w:pPr>
    </w:p>
    <w:p w:rsidR="00121ACB" w:rsidRPr="001B5C1D" w:rsidRDefault="00121ACB" w:rsidP="00121ACB">
      <w:pPr>
        <w:spacing w:after="120"/>
        <w:jc w:val="both"/>
      </w:pPr>
      <w:r w:rsidRPr="001B5C1D">
        <w:t xml:space="preserve">Настоящата оферта е подадена от     </w:t>
      </w:r>
    </w:p>
    <w:p w:rsidR="00121ACB" w:rsidRPr="001B5C1D" w:rsidRDefault="00121ACB" w:rsidP="00121ACB">
      <w:pPr>
        <w:spacing w:after="120"/>
        <w:jc w:val="both"/>
      </w:pPr>
      <w:r w:rsidRPr="001B5C1D">
        <w:t xml:space="preserve">                .................................................................................................................................................,</w:t>
      </w:r>
    </w:p>
    <w:p w:rsidR="00121ACB" w:rsidRPr="001B5C1D" w:rsidRDefault="00121ACB" w:rsidP="00121ACB">
      <w:pPr>
        <w:spacing w:after="120"/>
        <w:jc w:val="both"/>
      </w:pPr>
      <w:r w:rsidRPr="001B5C1D">
        <w:t xml:space="preserve">регистрирано с решение от .................................................................................................. на.............................................................................по ф.дело № ........................../..................г.  </w:t>
      </w:r>
      <w:proofErr w:type="spellStart"/>
      <w:r w:rsidRPr="001B5C1D">
        <w:t>парт</w:t>
      </w:r>
      <w:proofErr w:type="spellEnd"/>
      <w:r w:rsidRPr="001B5C1D">
        <w:t>. №........................, том. .............. , стр. ............... от ......................................................., с адрес на  управление: ............................................................................................................ данъчна регистрация ....................................................., ЕИК : ...................................., ИН по ДДС …………… ............................................, IBAN ………………………………………, BIC ..........................................................,  банка .........................................................</w:t>
      </w:r>
    </w:p>
    <w:p w:rsidR="00121ACB" w:rsidRPr="001B5C1D" w:rsidRDefault="00121ACB" w:rsidP="00121ACB">
      <w:pPr>
        <w:spacing w:after="120"/>
        <w:jc w:val="both"/>
      </w:pPr>
      <w:r w:rsidRPr="001B5C1D">
        <w:t>и подписана от: ……………………………………..……………………….……………</w:t>
      </w:r>
    </w:p>
    <w:p w:rsidR="00121ACB" w:rsidRPr="001B5C1D" w:rsidRDefault="00121ACB" w:rsidP="00121ACB">
      <w:pPr>
        <w:spacing w:after="120"/>
        <w:jc w:val="both"/>
      </w:pPr>
      <w:r w:rsidRPr="001B5C1D">
        <w:t>(трите имена)</w:t>
      </w:r>
    </w:p>
    <w:p w:rsidR="00121ACB" w:rsidRPr="001B5C1D" w:rsidRDefault="00121ACB" w:rsidP="00121ACB">
      <w:pPr>
        <w:spacing w:after="120"/>
        <w:jc w:val="both"/>
      </w:pPr>
      <w:r w:rsidRPr="001B5C1D">
        <w:t>в качеството му на……………………………………………………………………</w:t>
      </w:r>
    </w:p>
    <w:p w:rsidR="00121ACB" w:rsidRPr="001B5C1D" w:rsidRDefault="00121ACB" w:rsidP="00121ACB">
      <w:pPr>
        <w:spacing w:after="120"/>
        <w:jc w:val="both"/>
      </w:pPr>
      <w:r w:rsidRPr="001B5C1D">
        <w:t>(длъжност)</w:t>
      </w:r>
    </w:p>
    <w:p w:rsidR="00121ACB" w:rsidRPr="001B5C1D" w:rsidRDefault="00121ACB" w:rsidP="00121ACB">
      <w:pPr>
        <w:spacing w:after="120" w:line="360" w:lineRule="auto"/>
        <w:jc w:val="both"/>
      </w:pPr>
      <w:r w:rsidRPr="001B5C1D">
        <w:t>Предлагаме да изпълним, в съответствие с условията на документацията за участие, без резерви и ограничения, работите по предмета на договора при следните условия:</w:t>
      </w:r>
    </w:p>
    <w:p w:rsidR="00121ACB" w:rsidRPr="001B5C1D" w:rsidRDefault="00121ACB" w:rsidP="00121ACB">
      <w:pPr>
        <w:spacing w:after="120" w:line="360" w:lineRule="auto"/>
        <w:jc w:val="both"/>
      </w:pPr>
      <w:r w:rsidRPr="001B5C1D">
        <w:t>Цената на нашето предложение за изпълнението на цялата поръчка е както следва:</w:t>
      </w:r>
    </w:p>
    <w:p w:rsidR="00121ACB" w:rsidRPr="001B5C1D" w:rsidRDefault="00121ACB" w:rsidP="00121ACB">
      <w:pPr>
        <w:spacing w:after="120" w:line="360" w:lineRule="auto"/>
        <w:jc w:val="both"/>
      </w:pPr>
      <w:r w:rsidRPr="001B5C1D">
        <w:t xml:space="preserve">......................................лева, словом (...............................................................) без ДДС. </w:t>
      </w:r>
    </w:p>
    <w:p w:rsidR="00121ACB" w:rsidRPr="001B5C1D" w:rsidRDefault="00121ACB" w:rsidP="00121ACB">
      <w:pPr>
        <w:spacing w:after="120" w:line="360" w:lineRule="auto"/>
        <w:jc w:val="both"/>
      </w:pPr>
      <w:r w:rsidRPr="001B5C1D">
        <w:t>Цената с ДДС е</w:t>
      </w:r>
    </w:p>
    <w:p w:rsidR="00121ACB" w:rsidRPr="001B5C1D" w:rsidRDefault="00121ACB" w:rsidP="00121ACB">
      <w:pPr>
        <w:spacing w:after="120" w:line="360" w:lineRule="auto"/>
        <w:jc w:val="both"/>
        <w:rPr>
          <w:bCs/>
        </w:rPr>
      </w:pPr>
      <w:r w:rsidRPr="001B5C1D">
        <w:t>....................................лева,</w:t>
      </w:r>
      <w:r w:rsidRPr="001B5C1D">
        <w:rPr>
          <w:bCs/>
        </w:rPr>
        <w:t xml:space="preserve"> словом (.................................................................................).</w:t>
      </w:r>
    </w:p>
    <w:p w:rsidR="00121ACB" w:rsidRPr="001B5C1D" w:rsidRDefault="00121ACB" w:rsidP="00121ACB">
      <w:pPr>
        <w:tabs>
          <w:tab w:val="left" w:pos="1080"/>
        </w:tabs>
        <w:spacing w:before="0"/>
        <w:jc w:val="both"/>
        <w:rPr>
          <w:bCs/>
        </w:rPr>
      </w:pPr>
      <w:r w:rsidRPr="001B5C1D">
        <w:rPr>
          <w:bCs/>
        </w:rPr>
        <w:t xml:space="preserve">Цената за отделните дейности е както следва: </w:t>
      </w:r>
    </w:p>
    <w:p w:rsidR="00121ACB" w:rsidRPr="001B5C1D" w:rsidRDefault="00121ACB" w:rsidP="00CE148E">
      <w:pPr>
        <w:pStyle w:val="ListParagraph"/>
        <w:numPr>
          <w:ilvl w:val="1"/>
          <w:numId w:val="29"/>
        </w:numPr>
        <w:spacing w:before="0" w:after="120" w:line="360" w:lineRule="auto"/>
        <w:jc w:val="both"/>
      </w:pPr>
      <w:r w:rsidRPr="001B5C1D">
        <w:t xml:space="preserve">за фаза Планиране - сума в размер на ………….. лв. </w:t>
      </w:r>
    </w:p>
    <w:p w:rsidR="00121ACB" w:rsidRPr="001B5C1D" w:rsidRDefault="00121ACB" w:rsidP="00CE148E">
      <w:pPr>
        <w:pStyle w:val="ListParagraph"/>
        <w:numPr>
          <w:ilvl w:val="1"/>
          <w:numId w:val="29"/>
        </w:numPr>
        <w:spacing w:before="0" w:after="120" w:line="360" w:lineRule="auto"/>
        <w:jc w:val="both"/>
      </w:pPr>
      <w:r w:rsidRPr="001B5C1D">
        <w:t>(.……………..………………………лв.), без ДДС, 25% (двадесет и пет на сто) от цената;</w:t>
      </w:r>
    </w:p>
    <w:p w:rsidR="00121ACB" w:rsidRPr="001B5C1D" w:rsidRDefault="00121ACB" w:rsidP="00CE148E">
      <w:pPr>
        <w:pStyle w:val="ListParagraph"/>
        <w:numPr>
          <w:ilvl w:val="1"/>
          <w:numId w:val="29"/>
        </w:numPr>
        <w:spacing w:before="0" w:after="120" w:line="360" w:lineRule="auto"/>
        <w:jc w:val="both"/>
      </w:pPr>
      <w:r w:rsidRPr="001B5C1D">
        <w:lastRenderedPageBreak/>
        <w:t xml:space="preserve">за фаза Проектиране - сума в размер на …………….. лв. </w:t>
      </w:r>
    </w:p>
    <w:p w:rsidR="00121ACB" w:rsidRPr="001B5C1D" w:rsidRDefault="00121ACB" w:rsidP="00CE148E">
      <w:pPr>
        <w:pStyle w:val="ListParagraph"/>
        <w:numPr>
          <w:ilvl w:val="1"/>
          <w:numId w:val="29"/>
        </w:numPr>
        <w:spacing w:before="0" w:after="120" w:line="360" w:lineRule="auto"/>
        <w:jc w:val="both"/>
      </w:pPr>
      <w:r w:rsidRPr="001B5C1D">
        <w:t>(………………………………………лв.), без ДДС, 35 % (тридесет и пет на сто) от цената;</w:t>
      </w:r>
    </w:p>
    <w:p w:rsidR="00121ACB" w:rsidRPr="001B5C1D" w:rsidRDefault="00121ACB" w:rsidP="00CE148E">
      <w:pPr>
        <w:pStyle w:val="ListParagraph"/>
        <w:numPr>
          <w:ilvl w:val="0"/>
          <w:numId w:val="30"/>
        </w:numPr>
        <w:spacing w:before="0" w:after="120" w:line="360" w:lineRule="auto"/>
        <w:jc w:val="both"/>
      </w:pPr>
      <w:r w:rsidRPr="001B5C1D">
        <w:t xml:space="preserve">за фаза Изграждане - сума в размер на ………………. лв. </w:t>
      </w:r>
    </w:p>
    <w:p w:rsidR="00121ACB" w:rsidRPr="001B5C1D" w:rsidRDefault="00121ACB" w:rsidP="00CE148E">
      <w:pPr>
        <w:pStyle w:val="ListParagraph"/>
        <w:numPr>
          <w:ilvl w:val="0"/>
          <w:numId w:val="30"/>
        </w:numPr>
        <w:spacing w:before="0" w:after="120" w:line="360" w:lineRule="auto"/>
        <w:jc w:val="both"/>
      </w:pPr>
      <w:r w:rsidRPr="001B5C1D">
        <w:t>(…………………………………….лв.), без ДДС, 20 % (двадесет на сто) от цената;</w:t>
      </w:r>
    </w:p>
    <w:p w:rsidR="00121ACB" w:rsidRPr="001B5C1D" w:rsidRDefault="00121ACB" w:rsidP="00CE148E">
      <w:pPr>
        <w:pStyle w:val="ListParagraph"/>
        <w:numPr>
          <w:ilvl w:val="0"/>
          <w:numId w:val="29"/>
        </w:numPr>
        <w:spacing w:before="0" w:after="120" w:line="360" w:lineRule="auto"/>
        <w:jc w:val="both"/>
      </w:pPr>
      <w:r w:rsidRPr="001B5C1D">
        <w:t xml:space="preserve">за фаза Внедряване - сума в размер на ………………. лв. </w:t>
      </w:r>
    </w:p>
    <w:p w:rsidR="00121ACB" w:rsidRPr="001B5C1D" w:rsidRDefault="00121ACB" w:rsidP="00CE148E">
      <w:pPr>
        <w:pStyle w:val="ListParagraph"/>
        <w:numPr>
          <w:ilvl w:val="0"/>
          <w:numId w:val="29"/>
        </w:numPr>
        <w:spacing w:before="0" w:after="120" w:line="360" w:lineRule="auto"/>
        <w:jc w:val="both"/>
      </w:pPr>
      <w:r w:rsidRPr="001B5C1D">
        <w:t>(………………………………….лв.), без ДДС, 20% (двадесет на сто) от цената</w:t>
      </w:r>
    </w:p>
    <w:p w:rsidR="00121ACB" w:rsidRPr="001B5C1D" w:rsidRDefault="00121ACB" w:rsidP="00121ACB">
      <w:pPr>
        <w:spacing w:after="120" w:line="360" w:lineRule="auto"/>
        <w:jc w:val="both"/>
      </w:pPr>
    </w:p>
    <w:p w:rsidR="00121ACB" w:rsidRPr="001B5C1D" w:rsidRDefault="00121ACB" w:rsidP="00121ACB">
      <w:pPr>
        <w:spacing w:after="120" w:line="360" w:lineRule="auto"/>
        <w:jc w:val="both"/>
      </w:pPr>
      <w:r w:rsidRPr="001B5C1D">
        <w:t>Настоящата оферта е валидна за срок от 120 (сто и двадесет) дни, считано от датата, представляваща краен срок за  подаване на офертите.</w:t>
      </w:r>
    </w:p>
    <w:p w:rsidR="00121ACB" w:rsidRPr="001B5C1D" w:rsidRDefault="00121ACB" w:rsidP="00121ACB">
      <w:pPr>
        <w:spacing w:after="120" w:line="360" w:lineRule="auto"/>
        <w:jc w:val="both"/>
      </w:pPr>
    </w:p>
    <w:p w:rsidR="00121ACB" w:rsidRPr="001B5C1D" w:rsidRDefault="00121ACB" w:rsidP="00121ACB">
      <w:pPr>
        <w:spacing w:after="120" w:line="360" w:lineRule="auto"/>
        <w:ind w:left="153"/>
        <w:jc w:val="both"/>
      </w:pPr>
      <w:r w:rsidRPr="001B5C1D">
        <w:t xml:space="preserve">Дата: </w:t>
      </w:r>
      <w:r w:rsidRPr="001B5C1D">
        <w:tab/>
      </w:r>
      <w:r w:rsidRPr="001B5C1D">
        <w:tab/>
      </w:r>
      <w:r w:rsidRPr="001B5C1D">
        <w:tab/>
      </w:r>
      <w:r w:rsidRPr="001B5C1D">
        <w:tab/>
      </w:r>
      <w:r w:rsidRPr="001B5C1D">
        <w:tab/>
      </w:r>
      <w:r w:rsidRPr="001B5C1D">
        <w:tab/>
      </w:r>
      <w:r w:rsidRPr="001B5C1D">
        <w:tab/>
      </w:r>
      <w:r w:rsidRPr="001B5C1D">
        <w:tab/>
        <w:t>Подпис:</w:t>
      </w:r>
    </w:p>
    <w:p w:rsidR="00121ACB" w:rsidRPr="001B5C1D" w:rsidRDefault="00121ACB" w:rsidP="006F4926">
      <w:pPr>
        <w:pStyle w:val="Heading2"/>
        <w:numPr>
          <w:ilvl w:val="1"/>
          <w:numId w:val="15"/>
        </w:numPr>
        <w:rPr>
          <w:sz w:val="30"/>
          <w:szCs w:val="30"/>
        </w:rPr>
      </w:pPr>
      <w:r w:rsidRPr="001B5C1D">
        <w:br w:type="page"/>
      </w:r>
      <w:bookmarkStart w:id="113" w:name="_Toc343587309"/>
      <w:r w:rsidRPr="001B5C1D">
        <w:rPr>
          <w:sz w:val="30"/>
          <w:szCs w:val="30"/>
        </w:rPr>
        <w:lastRenderedPageBreak/>
        <w:t>Ценова оферта ОП 1 и ОП 7</w:t>
      </w:r>
      <w:bookmarkEnd w:id="113"/>
    </w:p>
    <w:p w:rsidR="00121ACB" w:rsidRPr="001B5C1D" w:rsidRDefault="00121ACB" w:rsidP="00121ACB">
      <w:pPr>
        <w:pStyle w:val="Title"/>
        <w:jc w:val="both"/>
        <w:rPr>
          <w:rFonts w:ascii="Times New Roman" w:hAnsi="Times New Roman" w:cs="Times New Roman"/>
          <w:b w:val="0"/>
          <w:bCs w:val="0"/>
          <w:i/>
          <w:iCs/>
          <w:sz w:val="20"/>
          <w:szCs w:val="20"/>
        </w:rPr>
      </w:pPr>
    </w:p>
    <w:p w:rsidR="00121ACB" w:rsidRPr="001B5C1D" w:rsidRDefault="00121ACB" w:rsidP="00121ACB">
      <w:pPr>
        <w:spacing w:before="0"/>
        <w:ind w:left="567"/>
        <w:jc w:val="center"/>
        <w:rPr>
          <w:b/>
          <w:szCs w:val="28"/>
        </w:rPr>
      </w:pPr>
    </w:p>
    <w:p w:rsidR="00121ACB" w:rsidRPr="001B5C1D" w:rsidRDefault="00121ACB" w:rsidP="00121ACB">
      <w:pPr>
        <w:spacing w:before="0"/>
        <w:ind w:left="567"/>
        <w:jc w:val="center"/>
        <w:rPr>
          <w:b/>
          <w:szCs w:val="28"/>
        </w:rPr>
      </w:pPr>
      <w:r w:rsidRPr="001B5C1D">
        <w:rPr>
          <w:b/>
          <w:szCs w:val="28"/>
        </w:rPr>
        <w:t>ЦЕНОВА ОФЕРТА</w:t>
      </w:r>
    </w:p>
    <w:p w:rsidR="00121ACB" w:rsidRPr="001B5C1D" w:rsidRDefault="00121ACB" w:rsidP="00121ACB">
      <w:pPr>
        <w:spacing w:after="120"/>
        <w:ind w:left="567"/>
        <w:jc w:val="both"/>
        <w:rPr>
          <w:b/>
        </w:rPr>
      </w:pPr>
    </w:p>
    <w:p w:rsidR="00121ACB" w:rsidRPr="001B5C1D" w:rsidRDefault="00121ACB" w:rsidP="00121ACB">
      <w:pPr>
        <w:spacing w:after="120"/>
        <w:ind w:left="567"/>
        <w:jc w:val="both"/>
        <w:rPr>
          <w:b/>
        </w:rPr>
      </w:pPr>
      <w:r w:rsidRPr="001B5C1D">
        <w:rPr>
          <w:b/>
        </w:rPr>
        <w:t>ЗА УЧАСТИЕ В ОТКРИТА ПРОЦЕДУРА ЗА ВЪЗЛАГАНЕ НА ОБЩЕСТВЕНА ПОРЪЧКА</w:t>
      </w:r>
    </w:p>
    <w:p w:rsidR="00121ACB" w:rsidRPr="001B5C1D" w:rsidRDefault="00121ACB" w:rsidP="00121ACB">
      <w:pPr>
        <w:spacing w:after="120"/>
        <w:jc w:val="both"/>
        <w:rPr>
          <w:b/>
          <w:bCs/>
          <w:i/>
        </w:rPr>
      </w:pPr>
      <w:r w:rsidRPr="001B5C1D">
        <w:rPr>
          <w:b/>
        </w:rPr>
        <w:t xml:space="preserve">С ПРЕДМЕТ: </w:t>
      </w:r>
      <w:r w:rsidR="00A40DC6" w:rsidRPr="001B5C1D">
        <w:rPr>
          <w:b/>
        </w:rPr>
        <w:t>„</w:t>
      </w:r>
      <w:proofErr w:type="spellStart"/>
      <w:r w:rsidRPr="001B5C1D">
        <w:rPr>
          <w:b/>
        </w:rPr>
        <w:t>Базa</w:t>
      </w:r>
      <w:proofErr w:type="spellEnd"/>
      <w:r w:rsidRPr="001B5C1D">
        <w:rPr>
          <w:b/>
        </w:rPr>
        <w:t xml:space="preserve"> за здравно-информационна система </w:t>
      </w:r>
      <w:r w:rsidR="00A40DC6" w:rsidRPr="001B5C1D">
        <w:rPr>
          <w:b/>
        </w:rPr>
        <w:t>–</w:t>
      </w:r>
      <w:r w:rsidRPr="001B5C1D">
        <w:rPr>
          <w:b/>
        </w:rPr>
        <w:t xml:space="preserve"> </w:t>
      </w:r>
      <w:proofErr w:type="spellStart"/>
      <w:r w:rsidRPr="001B5C1D">
        <w:rPr>
          <w:b/>
        </w:rPr>
        <w:t>БаЗИС</w:t>
      </w:r>
      <w:proofErr w:type="spellEnd"/>
      <w:r w:rsidR="00A40DC6" w:rsidRPr="001B5C1D">
        <w:rPr>
          <w:b/>
        </w:rPr>
        <w:t>“</w:t>
      </w:r>
      <w:r w:rsidRPr="001B5C1D">
        <w:rPr>
          <w:i/>
        </w:rPr>
        <w:t>, обособена позиция №</w:t>
      </w:r>
      <w:r w:rsidR="00A40DC6" w:rsidRPr="001B5C1D">
        <w:rPr>
          <w:i/>
        </w:rPr>
        <w:t xml:space="preserve"> </w:t>
      </w:r>
      <w:r w:rsidR="00A40DC6" w:rsidRPr="001B5C1D">
        <w:rPr>
          <w:b/>
          <w:bCs/>
          <w:i/>
        </w:rPr>
        <w:t xml:space="preserve">„ </w:t>
      </w:r>
      <w:r w:rsidRPr="001B5C1D">
        <w:rPr>
          <w:b/>
          <w:bCs/>
          <w:i/>
        </w:rPr>
        <w:t>“</w:t>
      </w:r>
    </w:p>
    <w:p w:rsidR="00121ACB" w:rsidRPr="001B5C1D" w:rsidRDefault="00121ACB" w:rsidP="00121ACB">
      <w:pPr>
        <w:spacing w:after="120"/>
        <w:jc w:val="both"/>
        <w:rPr>
          <w:i/>
        </w:rPr>
      </w:pPr>
      <w:r w:rsidRPr="001B5C1D">
        <w:rPr>
          <w:b/>
          <w:bCs/>
          <w:i/>
        </w:rPr>
        <w:t>№ …</w:t>
      </w:r>
      <w:r w:rsidRPr="001B5C1D">
        <w:rPr>
          <w:i/>
        </w:rPr>
        <w:t xml:space="preserve"> „………….”</w:t>
      </w:r>
    </w:p>
    <w:p w:rsidR="00121ACB" w:rsidRPr="001B5C1D" w:rsidRDefault="00121ACB" w:rsidP="00121ACB">
      <w:pPr>
        <w:spacing w:after="120"/>
        <w:jc w:val="both"/>
        <w:rPr>
          <w:i/>
        </w:rPr>
      </w:pPr>
    </w:p>
    <w:p w:rsidR="00121ACB" w:rsidRPr="001B5C1D" w:rsidRDefault="00121ACB" w:rsidP="00121ACB">
      <w:pPr>
        <w:spacing w:after="120"/>
        <w:jc w:val="both"/>
      </w:pPr>
      <w:r w:rsidRPr="001B5C1D">
        <w:t xml:space="preserve">Настоящата оферта е подадена от     </w:t>
      </w:r>
    </w:p>
    <w:p w:rsidR="00121ACB" w:rsidRPr="001B5C1D" w:rsidRDefault="00121ACB" w:rsidP="00121ACB">
      <w:pPr>
        <w:spacing w:after="120"/>
        <w:jc w:val="both"/>
      </w:pPr>
      <w:r w:rsidRPr="001B5C1D">
        <w:t xml:space="preserve">                .................................................................................................................................................,</w:t>
      </w:r>
    </w:p>
    <w:p w:rsidR="00121ACB" w:rsidRPr="001B5C1D" w:rsidRDefault="00121ACB" w:rsidP="00121ACB">
      <w:pPr>
        <w:spacing w:after="120"/>
        <w:jc w:val="both"/>
      </w:pPr>
      <w:r w:rsidRPr="001B5C1D">
        <w:t xml:space="preserve">регистрирано с решение от .................................................................................................. на.............................................................................по ф.дело № ........................../..................г.  </w:t>
      </w:r>
      <w:proofErr w:type="spellStart"/>
      <w:r w:rsidRPr="001B5C1D">
        <w:t>парт</w:t>
      </w:r>
      <w:proofErr w:type="spellEnd"/>
      <w:r w:rsidRPr="001B5C1D">
        <w:t>. №........................, том. .............. , стр. ............... от ......................................................., с адрес на  управление: ............................................................................................................ данъчна регистрация ....................................................., ЕИК : ...................................., ИН по ДДС …………… ............................................, IBAN ………………………………………, BIC ..........................................................,  банка .........................................................</w:t>
      </w:r>
    </w:p>
    <w:p w:rsidR="00121ACB" w:rsidRPr="001B5C1D" w:rsidRDefault="00121ACB" w:rsidP="00121ACB">
      <w:pPr>
        <w:spacing w:after="120"/>
        <w:jc w:val="both"/>
      </w:pPr>
      <w:r w:rsidRPr="001B5C1D">
        <w:t>и подписана от:  ……………………………………..……………………….……………</w:t>
      </w:r>
    </w:p>
    <w:p w:rsidR="00121ACB" w:rsidRPr="001B5C1D" w:rsidRDefault="00121ACB" w:rsidP="00121ACB">
      <w:pPr>
        <w:spacing w:after="120"/>
        <w:jc w:val="both"/>
      </w:pPr>
      <w:r w:rsidRPr="001B5C1D">
        <w:t>(трите имена)</w:t>
      </w:r>
    </w:p>
    <w:p w:rsidR="00121ACB" w:rsidRPr="001B5C1D" w:rsidRDefault="00121ACB" w:rsidP="00121ACB">
      <w:pPr>
        <w:spacing w:after="120"/>
        <w:jc w:val="both"/>
      </w:pPr>
      <w:r w:rsidRPr="001B5C1D">
        <w:t>в качеството му на ……………………………………………………………………</w:t>
      </w:r>
    </w:p>
    <w:p w:rsidR="00121ACB" w:rsidRPr="001B5C1D" w:rsidRDefault="00121ACB" w:rsidP="00121ACB">
      <w:pPr>
        <w:spacing w:after="120"/>
        <w:jc w:val="both"/>
      </w:pPr>
      <w:r w:rsidRPr="001B5C1D">
        <w:t>(длъжност)</w:t>
      </w:r>
    </w:p>
    <w:p w:rsidR="00121ACB" w:rsidRPr="001B5C1D" w:rsidRDefault="00121ACB" w:rsidP="00121ACB">
      <w:pPr>
        <w:spacing w:after="120" w:line="360" w:lineRule="auto"/>
        <w:jc w:val="both"/>
      </w:pPr>
      <w:r w:rsidRPr="001B5C1D">
        <w:t>Предлагаме да изпълним, в съответствие с условията на документацията за участие, без резерви и ограничения, работите по предмета на договора при следните условия:</w:t>
      </w:r>
    </w:p>
    <w:p w:rsidR="00121ACB" w:rsidRPr="001B5C1D" w:rsidRDefault="00121ACB" w:rsidP="00121ACB">
      <w:pPr>
        <w:spacing w:after="120" w:line="360" w:lineRule="auto"/>
        <w:jc w:val="both"/>
      </w:pPr>
      <w:r w:rsidRPr="001B5C1D">
        <w:t>Цената на нашето предложение за изпълнението на цялата поръчка е както следва:</w:t>
      </w:r>
    </w:p>
    <w:p w:rsidR="00121ACB" w:rsidRPr="001B5C1D" w:rsidRDefault="00121ACB" w:rsidP="00121ACB">
      <w:pPr>
        <w:spacing w:after="120" w:line="360" w:lineRule="auto"/>
        <w:jc w:val="both"/>
      </w:pPr>
      <w:r w:rsidRPr="001B5C1D">
        <w:t xml:space="preserve">......................................лева, словом (...............................................................) без ДДС. </w:t>
      </w:r>
    </w:p>
    <w:p w:rsidR="00121ACB" w:rsidRPr="001B5C1D" w:rsidRDefault="00121ACB" w:rsidP="00121ACB">
      <w:pPr>
        <w:spacing w:after="120" w:line="360" w:lineRule="auto"/>
        <w:jc w:val="both"/>
      </w:pPr>
      <w:r w:rsidRPr="001B5C1D">
        <w:t>Цената с ДДС е</w:t>
      </w:r>
    </w:p>
    <w:p w:rsidR="00121ACB" w:rsidRPr="001B5C1D" w:rsidRDefault="00121ACB" w:rsidP="00121ACB">
      <w:pPr>
        <w:spacing w:after="120" w:line="360" w:lineRule="auto"/>
        <w:jc w:val="both"/>
        <w:rPr>
          <w:bCs/>
        </w:rPr>
      </w:pPr>
      <w:r w:rsidRPr="001B5C1D">
        <w:t>....................................лева,</w:t>
      </w:r>
      <w:r w:rsidRPr="001B5C1D">
        <w:rPr>
          <w:bCs/>
        </w:rPr>
        <w:t xml:space="preserve"> словом (.................................................................................).</w:t>
      </w:r>
    </w:p>
    <w:p w:rsidR="00121ACB" w:rsidRPr="001B5C1D" w:rsidRDefault="00121ACB" w:rsidP="00121ACB">
      <w:pPr>
        <w:tabs>
          <w:tab w:val="left" w:pos="1080"/>
        </w:tabs>
        <w:spacing w:before="0"/>
        <w:jc w:val="both"/>
        <w:rPr>
          <w:bCs/>
        </w:rPr>
      </w:pPr>
      <w:r w:rsidRPr="001B5C1D">
        <w:rPr>
          <w:bCs/>
        </w:rPr>
        <w:t>Цената за отделните работи е както следва:</w:t>
      </w:r>
    </w:p>
    <w:p w:rsidR="00121ACB" w:rsidRPr="001B5C1D" w:rsidRDefault="00121ACB" w:rsidP="00121ACB">
      <w:pPr>
        <w:tabs>
          <w:tab w:val="left" w:pos="1080"/>
        </w:tabs>
        <w:spacing w:before="0"/>
        <w:jc w:val="both"/>
        <w:rPr>
          <w:bCs/>
        </w:rPr>
      </w:pPr>
    </w:p>
    <w:p w:rsidR="00121ACB" w:rsidRPr="001B5C1D" w:rsidRDefault="00121ACB" w:rsidP="00121ACB">
      <w:pPr>
        <w:tabs>
          <w:tab w:val="left" w:pos="1080"/>
        </w:tabs>
        <w:spacing w:before="0"/>
        <w:jc w:val="both"/>
        <w:rPr>
          <w:bCs/>
        </w:rPr>
      </w:pPr>
      <w:r w:rsidRPr="001B5C1D">
        <w:lastRenderedPageBreak/>
        <w:t>(словом………………………………….........................………………………..) лв. без ДДС, представляващи .........................................................................…………… лв. с ДДС (словом………………………………….................………………………..) лв. с ДДС.</w:t>
      </w:r>
    </w:p>
    <w:p w:rsidR="00121ACB" w:rsidRPr="001B5C1D" w:rsidRDefault="00121ACB" w:rsidP="00121ACB"/>
    <w:p w:rsidR="00121ACB" w:rsidRPr="001B5C1D" w:rsidRDefault="00121ACB" w:rsidP="00121ACB">
      <w:r w:rsidRPr="001B5C1D">
        <w:t>Общата стойност на услугите се формира от сбора на цените за съответните фази, както следва:</w:t>
      </w:r>
    </w:p>
    <w:p w:rsidR="00121ACB" w:rsidRPr="001B5C1D" w:rsidRDefault="00121ACB" w:rsidP="00121ACB"/>
    <w:p w:rsidR="00121ACB" w:rsidRPr="001B5C1D" w:rsidRDefault="00121ACB" w:rsidP="00121ACB">
      <w:pPr>
        <w:spacing w:after="120" w:line="360" w:lineRule="auto"/>
        <w:jc w:val="both"/>
      </w:pPr>
      <w:r w:rsidRPr="001B5C1D">
        <w:rPr>
          <w:b/>
        </w:rPr>
        <w:t>1.</w:t>
      </w:r>
      <w:r w:rsidRPr="001B5C1D">
        <w:t xml:space="preserve"> за Фаза 1 - сума в размер на ….............….. лв. (.……………..………………………лв.), без ДДС, 40% (четиридесет на сто) от цената;</w:t>
      </w:r>
    </w:p>
    <w:p w:rsidR="00121ACB" w:rsidRPr="001B5C1D" w:rsidRDefault="00121ACB" w:rsidP="00121ACB">
      <w:pPr>
        <w:spacing w:after="120" w:line="360" w:lineRule="auto"/>
        <w:jc w:val="both"/>
      </w:pPr>
      <w:r w:rsidRPr="001B5C1D">
        <w:rPr>
          <w:b/>
        </w:rPr>
        <w:t xml:space="preserve">2. </w:t>
      </w:r>
      <w:r w:rsidRPr="001B5C1D">
        <w:t>за Фаза 2 - сума в размер на …………….. лв. (………………………………………лв.), без ДДС, 60 % (шестдесет на сто) от цената;</w:t>
      </w:r>
    </w:p>
    <w:p w:rsidR="00121ACB" w:rsidRPr="001B5C1D" w:rsidRDefault="00121ACB" w:rsidP="00121ACB">
      <w:pPr>
        <w:spacing w:after="120" w:line="360" w:lineRule="auto"/>
        <w:jc w:val="both"/>
      </w:pPr>
    </w:p>
    <w:p w:rsidR="00121ACB" w:rsidRPr="001B5C1D" w:rsidRDefault="00121ACB" w:rsidP="00121ACB">
      <w:pPr>
        <w:spacing w:after="120" w:line="360" w:lineRule="auto"/>
        <w:jc w:val="both"/>
      </w:pPr>
      <w:r w:rsidRPr="001B5C1D">
        <w:t>Настоящата оферта е валидна за срок от 120 (сто и двадесет) дни, считано от датата, представляваща краен срок за  подаване на офертите.</w:t>
      </w:r>
    </w:p>
    <w:p w:rsidR="00121ACB" w:rsidRPr="001B5C1D" w:rsidRDefault="00121ACB" w:rsidP="00121ACB">
      <w:pPr>
        <w:spacing w:after="120" w:line="360" w:lineRule="auto"/>
        <w:jc w:val="both"/>
      </w:pPr>
    </w:p>
    <w:p w:rsidR="00121ACB" w:rsidRPr="001B5C1D" w:rsidRDefault="00121ACB" w:rsidP="00121ACB">
      <w:pPr>
        <w:spacing w:after="120" w:line="360" w:lineRule="auto"/>
        <w:ind w:left="153"/>
        <w:jc w:val="both"/>
      </w:pPr>
      <w:r w:rsidRPr="001B5C1D">
        <w:t xml:space="preserve">Дата: </w:t>
      </w:r>
      <w:r w:rsidRPr="001B5C1D">
        <w:tab/>
      </w:r>
      <w:r w:rsidRPr="001B5C1D">
        <w:tab/>
      </w:r>
      <w:r w:rsidRPr="001B5C1D">
        <w:tab/>
      </w:r>
      <w:r w:rsidRPr="001B5C1D">
        <w:tab/>
      </w:r>
      <w:r w:rsidRPr="001B5C1D">
        <w:tab/>
      </w:r>
      <w:r w:rsidRPr="001B5C1D">
        <w:tab/>
      </w:r>
      <w:r w:rsidRPr="001B5C1D">
        <w:tab/>
      </w:r>
      <w:r w:rsidRPr="001B5C1D">
        <w:tab/>
        <w:t>Подпис:</w:t>
      </w:r>
    </w:p>
    <w:p w:rsidR="00121ACB" w:rsidRPr="001B5C1D" w:rsidRDefault="00121ACB" w:rsidP="00121ACB">
      <w:r w:rsidRPr="001B5C1D">
        <w:br w:type="page"/>
      </w:r>
    </w:p>
    <w:p w:rsidR="007B2496" w:rsidRPr="001B5C1D" w:rsidRDefault="006927C7" w:rsidP="006927C7">
      <w:pPr>
        <w:pStyle w:val="Heading1"/>
        <w:numPr>
          <w:ilvl w:val="0"/>
          <w:numId w:val="15"/>
        </w:numPr>
      </w:pPr>
      <w:bookmarkStart w:id="114" w:name="_Toc343587310"/>
      <w:r w:rsidRPr="001B5C1D">
        <w:lastRenderedPageBreak/>
        <w:t>Проекти на договор</w:t>
      </w:r>
      <w:bookmarkEnd w:id="114"/>
    </w:p>
    <w:p w:rsidR="006927C7" w:rsidRPr="001B5C1D" w:rsidRDefault="006927C7" w:rsidP="007B2496">
      <w:pPr>
        <w:jc w:val="both"/>
        <w:rPr>
          <w:i/>
        </w:rPr>
      </w:pPr>
    </w:p>
    <w:p w:rsidR="006927C7" w:rsidRPr="001B5C1D" w:rsidRDefault="006927C7" w:rsidP="006927C7">
      <w:pPr>
        <w:pStyle w:val="Heading2"/>
        <w:numPr>
          <w:ilvl w:val="1"/>
          <w:numId w:val="15"/>
        </w:numPr>
        <w:rPr>
          <w:sz w:val="30"/>
          <w:szCs w:val="30"/>
        </w:rPr>
      </w:pPr>
      <w:bookmarkStart w:id="115" w:name="_Toc343587311"/>
      <w:r w:rsidRPr="001B5C1D">
        <w:rPr>
          <w:sz w:val="30"/>
          <w:szCs w:val="30"/>
        </w:rPr>
        <w:t>Проекти на договор</w:t>
      </w:r>
      <w:r w:rsidR="00F711F7" w:rsidRPr="001B5C1D">
        <w:rPr>
          <w:sz w:val="30"/>
          <w:szCs w:val="30"/>
        </w:rPr>
        <w:t>и</w:t>
      </w:r>
      <w:r w:rsidRPr="001B5C1D">
        <w:rPr>
          <w:sz w:val="30"/>
          <w:szCs w:val="30"/>
        </w:rPr>
        <w:t xml:space="preserve"> за ОП</w:t>
      </w:r>
      <w:r w:rsidR="00F711F7" w:rsidRPr="001B5C1D">
        <w:rPr>
          <w:sz w:val="30"/>
          <w:szCs w:val="30"/>
        </w:rPr>
        <w:t xml:space="preserve"> </w:t>
      </w:r>
      <w:r w:rsidRPr="001B5C1D">
        <w:rPr>
          <w:sz w:val="30"/>
          <w:szCs w:val="30"/>
        </w:rPr>
        <w:t>2</w:t>
      </w:r>
      <w:r w:rsidR="00F711F7" w:rsidRPr="001B5C1D">
        <w:rPr>
          <w:sz w:val="30"/>
          <w:szCs w:val="30"/>
        </w:rPr>
        <w:t>/</w:t>
      </w:r>
      <w:r w:rsidRPr="001B5C1D">
        <w:rPr>
          <w:sz w:val="30"/>
          <w:szCs w:val="30"/>
        </w:rPr>
        <w:t xml:space="preserve"> 3</w:t>
      </w:r>
      <w:r w:rsidR="00F711F7" w:rsidRPr="001B5C1D">
        <w:rPr>
          <w:sz w:val="30"/>
          <w:szCs w:val="30"/>
        </w:rPr>
        <w:t>/</w:t>
      </w:r>
      <w:r w:rsidRPr="001B5C1D">
        <w:rPr>
          <w:sz w:val="30"/>
          <w:szCs w:val="30"/>
        </w:rPr>
        <w:t xml:space="preserve"> 4</w:t>
      </w:r>
      <w:r w:rsidR="00F711F7" w:rsidRPr="001B5C1D">
        <w:rPr>
          <w:sz w:val="30"/>
          <w:szCs w:val="30"/>
        </w:rPr>
        <w:t>/</w:t>
      </w:r>
      <w:r w:rsidRPr="001B5C1D">
        <w:rPr>
          <w:sz w:val="30"/>
          <w:szCs w:val="30"/>
        </w:rPr>
        <w:t xml:space="preserve"> 5</w:t>
      </w:r>
      <w:r w:rsidR="00F711F7" w:rsidRPr="001B5C1D">
        <w:rPr>
          <w:sz w:val="30"/>
          <w:szCs w:val="30"/>
        </w:rPr>
        <w:t>/</w:t>
      </w:r>
      <w:r w:rsidRPr="001B5C1D">
        <w:rPr>
          <w:sz w:val="30"/>
          <w:szCs w:val="30"/>
        </w:rPr>
        <w:t xml:space="preserve"> 6</w:t>
      </w:r>
      <w:bookmarkEnd w:id="115"/>
    </w:p>
    <w:p w:rsidR="006927C7" w:rsidRPr="001B5C1D" w:rsidRDefault="006927C7" w:rsidP="006927C7">
      <w:pPr>
        <w:pStyle w:val="Title"/>
        <w:jc w:val="both"/>
        <w:rPr>
          <w:rFonts w:ascii="Times New Roman" w:hAnsi="Times New Roman" w:cs="Times New Roman"/>
          <w:i/>
          <w:iCs/>
          <w:sz w:val="20"/>
          <w:szCs w:val="20"/>
        </w:rPr>
      </w:pPr>
    </w:p>
    <w:p w:rsidR="006927C7" w:rsidRPr="001B5C1D" w:rsidRDefault="006927C7" w:rsidP="006927C7">
      <w:pPr>
        <w:jc w:val="both"/>
      </w:pPr>
    </w:p>
    <w:p w:rsidR="006927C7" w:rsidRPr="001B5C1D" w:rsidRDefault="006927C7" w:rsidP="006927C7">
      <w:pPr>
        <w:jc w:val="center"/>
        <w:rPr>
          <w:b/>
          <w:bCs/>
        </w:rPr>
      </w:pPr>
      <w:r w:rsidRPr="001B5C1D">
        <w:rPr>
          <w:b/>
          <w:bCs/>
        </w:rPr>
        <w:t>Проект на договор по ОБОСОБЕНА ПОЗИЦИЯ № ...: „...”</w:t>
      </w:r>
    </w:p>
    <w:p w:rsidR="006927C7" w:rsidRPr="001B5C1D" w:rsidRDefault="006927C7" w:rsidP="006927C7">
      <w:pPr>
        <w:jc w:val="both"/>
        <w:rPr>
          <w:b/>
          <w:bCs/>
        </w:rPr>
      </w:pPr>
    </w:p>
    <w:p w:rsidR="006927C7" w:rsidRPr="001B5C1D" w:rsidRDefault="006927C7" w:rsidP="006927C7">
      <w:pPr>
        <w:tabs>
          <w:tab w:val="left" w:pos="9900"/>
        </w:tabs>
        <w:ind w:right="-180"/>
        <w:jc w:val="center"/>
        <w:rPr>
          <w:b/>
          <w:bCs/>
        </w:rPr>
      </w:pPr>
      <w:r w:rsidRPr="001B5C1D">
        <w:rPr>
          <w:b/>
          <w:bCs/>
        </w:rPr>
        <w:t>ДОГОВОР</w:t>
      </w:r>
    </w:p>
    <w:p w:rsidR="006927C7" w:rsidRPr="001B5C1D" w:rsidRDefault="006927C7" w:rsidP="006927C7">
      <w:pPr>
        <w:tabs>
          <w:tab w:val="left" w:pos="9900"/>
        </w:tabs>
        <w:ind w:right="-180"/>
        <w:jc w:val="both"/>
      </w:pPr>
      <w:r w:rsidRPr="001B5C1D">
        <w:t>Днес, …………2012 г. в гр. София, между:</w:t>
      </w:r>
    </w:p>
    <w:p w:rsidR="006927C7" w:rsidRPr="001B5C1D" w:rsidRDefault="006927C7" w:rsidP="006927C7">
      <w:pPr>
        <w:tabs>
          <w:tab w:val="left" w:pos="9900"/>
        </w:tabs>
        <w:ind w:right="-180"/>
        <w:jc w:val="both"/>
        <w:rPr>
          <w:b/>
          <w:bCs/>
        </w:rPr>
      </w:pPr>
    </w:p>
    <w:p w:rsidR="006927C7" w:rsidRPr="001B5C1D" w:rsidRDefault="006927C7" w:rsidP="006927C7">
      <w:pPr>
        <w:tabs>
          <w:tab w:val="left" w:pos="9900"/>
        </w:tabs>
        <w:ind w:right="-180"/>
        <w:jc w:val="both"/>
      </w:pPr>
      <w:r w:rsidRPr="001B5C1D">
        <w:rPr>
          <w:b/>
          <w:bCs/>
        </w:rPr>
        <w:t>МИНИСТЕРСТВОТО НА ЗДРАВЕОПАЗВАНЕТО</w:t>
      </w:r>
      <w:r w:rsidRPr="001B5C1D">
        <w:t xml:space="preserve"> със седалище гр. София, хххххххххххххххххххххххххххх” № 9, ЕИК хххххххххххх, представлявано по чл. 8, ал. 2 от Закона за обществените поръчки от </w:t>
      </w:r>
      <w:r w:rsidRPr="001B5C1D">
        <w:rPr>
          <w:b/>
          <w:bCs/>
        </w:rPr>
        <w:t>хххххххххх</w:t>
      </w:r>
      <w:r w:rsidRPr="001B5C1D">
        <w:t xml:space="preserve">, хххххххх, , наричано по-долу </w:t>
      </w:r>
      <w:r w:rsidRPr="001B5C1D">
        <w:rPr>
          <w:b/>
          <w:bCs/>
        </w:rPr>
        <w:t>ВЪЗЛОЖИТЕЛ</w:t>
      </w:r>
      <w:r w:rsidRPr="001B5C1D">
        <w:t xml:space="preserve"> от една страна </w:t>
      </w:r>
    </w:p>
    <w:p w:rsidR="006927C7" w:rsidRPr="001B5C1D" w:rsidRDefault="006927C7" w:rsidP="006927C7">
      <w:pPr>
        <w:tabs>
          <w:tab w:val="left" w:pos="9900"/>
        </w:tabs>
        <w:ind w:right="-180"/>
        <w:jc w:val="both"/>
      </w:pPr>
      <w:r w:rsidRPr="001B5C1D">
        <w:t>и от друга</w:t>
      </w:r>
    </w:p>
    <w:p w:rsidR="006927C7" w:rsidRPr="001B5C1D" w:rsidRDefault="006927C7" w:rsidP="006927C7">
      <w:pPr>
        <w:tabs>
          <w:tab w:val="left" w:pos="9900"/>
        </w:tabs>
        <w:ind w:right="-180"/>
        <w:jc w:val="both"/>
      </w:pPr>
      <w:r w:rsidRPr="001B5C1D">
        <w:t xml:space="preserve">….....……………….,……………………представлявано от …………………………., с ЕГН ………………….., регистрирано с Решение № …….. г., партиден № ………… том ….., стр. ….., ф. д. № ………………. г.,  по описа на ….............., ЕИК /Булстат: ……………..., ИН по ДДС …., със седалище и адрес на управление: ……………………………………………………,  наричан по-долу за краткост </w:t>
      </w:r>
      <w:r w:rsidRPr="001B5C1D">
        <w:rPr>
          <w:b/>
          <w:bCs/>
        </w:rPr>
        <w:t>ИЗПЪЛНИТЕЛ</w:t>
      </w:r>
      <w:r w:rsidRPr="001B5C1D">
        <w:t xml:space="preserve">, се сключи настоящият договор, като страните се споразумяха за следното: </w:t>
      </w:r>
    </w:p>
    <w:p w:rsidR="006927C7" w:rsidRPr="001B5C1D" w:rsidRDefault="006927C7" w:rsidP="006927C7">
      <w:pPr>
        <w:tabs>
          <w:tab w:val="left" w:pos="9900"/>
        </w:tabs>
        <w:ind w:right="-180"/>
        <w:jc w:val="both"/>
        <w:rPr>
          <w:b/>
          <w:bCs/>
        </w:rPr>
      </w:pPr>
    </w:p>
    <w:p w:rsidR="006927C7" w:rsidRPr="001B5C1D" w:rsidRDefault="006927C7" w:rsidP="006927C7">
      <w:pPr>
        <w:tabs>
          <w:tab w:val="left" w:pos="9900"/>
        </w:tabs>
        <w:ind w:left="360" w:right="-180"/>
        <w:jc w:val="center"/>
        <w:rPr>
          <w:b/>
          <w:bCs/>
        </w:rPr>
      </w:pPr>
      <w:r w:rsidRPr="001B5C1D">
        <w:rPr>
          <w:b/>
          <w:bCs/>
        </w:rPr>
        <w:t>I. ПРЕДМЕТ НА ДОГОВОРА</w:t>
      </w:r>
    </w:p>
    <w:p w:rsidR="006927C7" w:rsidRPr="001B5C1D" w:rsidRDefault="006927C7" w:rsidP="006927C7">
      <w:pPr>
        <w:tabs>
          <w:tab w:val="left" w:pos="9900"/>
        </w:tabs>
        <w:ind w:left="360" w:right="-180"/>
        <w:rPr>
          <w:b/>
          <w:bCs/>
        </w:rPr>
      </w:pPr>
    </w:p>
    <w:p w:rsidR="006927C7" w:rsidRPr="001B5C1D" w:rsidRDefault="006927C7" w:rsidP="006927C7">
      <w:pPr>
        <w:tabs>
          <w:tab w:val="left" w:pos="9900"/>
        </w:tabs>
        <w:ind w:right="-180"/>
        <w:jc w:val="both"/>
        <w:rPr>
          <w:b/>
        </w:rPr>
      </w:pPr>
      <w:r w:rsidRPr="001B5C1D">
        <w:rPr>
          <w:b/>
          <w:bCs/>
        </w:rPr>
        <w:t>Чл.1. (1)ВЪЗЛОЖИТЕЛЯТ</w:t>
      </w:r>
      <w:r w:rsidRPr="001B5C1D">
        <w:t xml:space="preserve"> възлага, а </w:t>
      </w:r>
      <w:r w:rsidRPr="001B5C1D">
        <w:rPr>
          <w:b/>
          <w:bCs/>
        </w:rPr>
        <w:t>ИЗПЪЛНИТЕЛЯТ</w:t>
      </w:r>
      <w:r w:rsidRPr="001B5C1D">
        <w:t xml:space="preserve"> приема, за срока на този договор, срещу уговореното възнаграждение, като част от осъществяването на проект „</w:t>
      </w:r>
      <w:proofErr w:type="spellStart"/>
      <w:r w:rsidRPr="001B5C1D">
        <w:rPr>
          <w:b/>
        </w:rPr>
        <w:t>Базa</w:t>
      </w:r>
      <w:proofErr w:type="spellEnd"/>
      <w:r w:rsidRPr="001B5C1D">
        <w:rPr>
          <w:b/>
        </w:rPr>
        <w:t xml:space="preserve"> за здравно-информационна система - </w:t>
      </w:r>
      <w:proofErr w:type="spellStart"/>
      <w:r w:rsidRPr="001B5C1D">
        <w:rPr>
          <w:b/>
        </w:rPr>
        <w:t>БаЗИС</w:t>
      </w:r>
      <w:proofErr w:type="spellEnd"/>
      <w:r w:rsidRPr="001B5C1D">
        <w:rPr>
          <w:b/>
        </w:rPr>
        <w:t xml:space="preserve"> </w:t>
      </w:r>
      <w:r w:rsidRPr="001B5C1D">
        <w:t>”, наричан по-долу „Проекта” –, осъществяван с финансовата подкрепа на Оперативна програма „</w:t>
      </w:r>
      <w:r w:rsidR="008710DD" w:rsidRPr="001B5C1D">
        <w:t>Развитие на човешките ресурси</w:t>
      </w:r>
      <w:r w:rsidRPr="001B5C1D">
        <w:t xml:space="preserve">”, да: </w:t>
      </w:r>
      <w:r w:rsidRPr="001B5C1D">
        <w:rPr>
          <w:b/>
        </w:rPr>
        <w:t xml:space="preserve">разработи, достави, инсталира, внедри и тества софтуерни продукти, необходими за </w:t>
      </w:r>
      <w:r w:rsidRPr="001B5C1D">
        <w:rPr>
          <w:b/>
          <w:bCs/>
        </w:rPr>
        <w:t>съответната дейност от Проекта.</w:t>
      </w:r>
    </w:p>
    <w:p w:rsidR="006927C7" w:rsidRPr="001B5C1D" w:rsidRDefault="006927C7" w:rsidP="006927C7">
      <w:pPr>
        <w:tabs>
          <w:tab w:val="left" w:pos="9900"/>
        </w:tabs>
        <w:ind w:right="-180"/>
        <w:jc w:val="both"/>
      </w:pPr>
      <w:r w:rsidRPr="001B5C1D">
        <w:rPr>
          <w:b/>
        </w:rPr>
        <w:t xml:space="preserve">(2) </w:t>
      </w:r>
      <w:r w:rsidRPr="001B5C1D">
        <w:t>Конкретната спецификация на необходимия софтуер и дейностите, свързани с неговото разработване, тестване и инсталация са включени в Приложение № 1, неразделна част от настоящия договор.</w:t>
      </w:r>
    </w:p>
    <w:p w:rsidR="006927C7" w:rsidRPr="001B5C1D" w:rsidRDefault="006927C7" w:rsidP="006927C7">
      <w:pPr>
        <w:tabs>
          <w:tab w:val="left" w:pos="9900"/>
        </w:tabs>
        <w:ind w:right="-180"/>
        <w:jc w:val="both"/>
        <w:rPr>
          <w:bCs/>
        </w:rPr>
      </w:pPr>
      <w:r w:rsidRPr="001B5C1D">
        <w:rPr>
          <w:b/>
        </w:rPr>
        <w:t xml:space="preserve">(3) </w:t>
      </w:r>
      <w:r w:rsidRPr="001B5C1D">
        <w:rPr>
          <w:b/>
          <w:bCs/>
        </w:rPr>
        <w:t xml:space="preserve">ИЗПЪЛНИТЕЛЯТ </w:t>
      </w:r>
      <w:r w:rsidRPr="001B5C1D">
        <w:rPr>
          <w:bCs/>
        </w:rPr>
        <w:t xml:space="preserve">изпълнява предмета на договора при условията, описани в следните документи: </w:t>
      </w:r>
    </w:p>
    <w:p w:rsidR="006927C7" w:rsidRPr="001B5C1D" w:rsidRDefault="006927C7" w:rsidP="006927C7">
      <w:pPr>
        <w:tabs>
          <w:tab w:val="left" w:pos="9900"/>
        </w:tabs>
        <w:ind w:right="-180"/>
        <w:jc w:val="both"/>
      </w:pPr>
      <w:r w:rsidRPr="001B5C1D">
        <w:rPr>
          <w:bCs/>
        </w:rPr>
        <w:t xml:space="preserve">1. техническата </w:t>
      </w:r>
      <w:r w:rsidRPr="001B5C1D">
        <w:t>спецификация, Приложение № 1, неразделна част от настоящия договор;</w:t>
      </w:r>
    </w:p>
    <w:p w:rsidR="006927C7" w:rsidRPr="001B5C1D" w:rsidRDefault="006927C7" w:rsidP="006927C7">
      <w:pPr>
        <w:tabs>
          <w:tab w:val="left" w:pos="9900"/>
        </w:tabs>
        <w:ind w:right="-180"/>
        <w:jc w:val="both"/>
      </w:pPr>
      <w:r w:rsidRPr="001B5C1D">
        <w:t xml:space="preserve">2. </w:t>
      </w:r>
      <w:r w:rsidRPr="001B5C1D">
        <w:rPr>
          <w:bCs/>
        </w:rPr>
        <w:t>направената от Изпълнителя</w:t>
      </w:r>
      <w:r w:rsidRPr="001B5C1D">
        <w:t xml:space="preserve"> оферта за участие в откритата със Заповед №……на…процедура за възлагане на обществена поръчка, Приложение № 3, неразделна част от настоящия договор.</w:t>
      </w:r>
    </w:p>
    <w:p w:rsidR="00F711F7" w:rsidRPr="001B5C1D" w:rsidRDefault="00F711F7" w:rsidP="006927C7">
      <w:pPr>
        <w:tabs>
          <w:tab w:val="left" w:pos="9900"/>
        </w:tabs>
        <w:ind w:right="-180"/>
        <w:jc w:val="both"/>
      </w:pPr>
    </w:p>
    <w:p w:rsidR="006927C7" w:rsidRPr="001B5C1D" w:rsidRDefault="006927C7" w:rsidP="006927C7">
      <w:pPr>
        <w:shd w:val="clear" w:color="auto" w:fill="FFFFFF"/>
        <w:tabs>
          <w:tab w:val="left" w:pos="9900"/>
        </w:tabs>
        <w:spacing w:before="830"/>
        <w:ind w:right="-180"/>
        <w:jc w:val="center"/>
      </w:pPr>
      <w:r w:rsidRPr="001B5C1D">
        <w:rPr>
          <w:b/>
          <w:bCs/>
        </w:rPr>
        <w:t xml:space="preserve">II. </w:t>
      </w:r>
      <w:r w:rsidRPr="001B5C1D">
        <w:rPr>
          <w:b/>
          <w:bCs/>
          <w:spacing w:val="-3"/>
        </w:rPr>
        <w:t>СРОКОВЕ И УСЛОВИЯ НА ИЗПЪЛНЕНИЕ</w:t>
      </w:r>
    </w:p>
    <w:p w:rsidR="006927C7" w:rsidRPr="001B5C1D" w:rsidRDefault="006927C7" w:rsidP="006927C7">
      <w:pPr>
        <w:jc w:val="both"/>
      </w:pPr>
      <w:r w:rsidRPr="001B5C1D">
        <w:rPr>
          <w:b/>
        </w:rPr>
        <w:t>Чл. 2. (1)</w:t>
      </w:r>
      <w:r w:rsidRPr="001B5C1D">
        <w:t xml:space="preserve"> Индивидуалното изпълнение на дейностите по чл.1, ал. 1 е разпределено в етапи и фази, съобразно техническите спецификации за изпълнението на поръчката – Приложение № 1, неразделна част от настоящия договор.</w:t>
      </w:r>
    </w:p>
    <w:p w:rsidR="006927C7" w:rsidRPr="001B5C1D" w:rsidRDefault="006927C7" w:rsidP="006927C7">
      <w:pPr>
        <w:jc w:val="both"/>
      </w:pPr>
      <w:r w:rsidRPr="001B5C1D">
        <w:rPr>
          <w:b/>
        </w:rPr>
        <w:t>(2)</w:t>
      </w:r>
      <w:r w:rsidRPr="001B5C1D">
        <w:t>Като резултат от изпълнението на работата по чл.1</w:t>
      </w:r>
      <w:r w:rsidRPr="001B5C1D">
        <w:rPr>
          <w:spacing w:val="-1"/>
        </w:rPr>
        <w:t xml:space="preserve">, </w:t>
      </w:r>
      <w:r w:rsidRPr="001B5C1D">
        <w:rPr>
          <w:bCs/>
        </w:rPr>
        <w:t>ИЗПЪЛНИТЕЛЯТ</w:t>
      </w:r>
      <w:r w:rsidRPr="001B5C1D">
        <w:t xml:space="preserve"> изготвя и предава на</w:t>
      </w:r>
      <w:r w:rsidRPr="001B5C1D">
        <w:rPr>
          <w:bCs/>
        </w:rPr>
        <w:t xml:space="preserve"> ВЪЗЛОЖИТЕЛЯ </w:t>
      </w:r>
      <w:r w:rsidRPr="001B5C1D">
        <w:t>или упълномощено от него лице/а отчетните прод</w:t>
      </w:r>
      <w:r w:rsidR="00F13613">
        <w:t>укти,</w:t>
      </w:r>
      <w:r w:rsidRPr="001B5C1D">
        <w:t xml:space="preserve"> във вида и броя, специфицирани в (Приложение № 1), неразделна част от настоящия договор. </w:t>
      </w:r>
    </w:p>
    <w:p w:rsidR="006927C7" w:rsidRPr="001B5C1D" w:rsidRDefault="006927C7" w:rsidP="006927C7">
      <w:pPr>
        <w:jc w:val="both"/>
      </w:pPr>
      <w:r w:rsidRPr="001B5C1D">
        <w:rPr>
          <w:b/>
        </w:rPr>
        <w:t>(2)</w:t>
      </w:r>
      <w:r w:rsidRPr="001B5C1D">
        <w:t xml:space="preserve"> Приемането на работата по чл.1, ал. 1 се извършва с протоколи, които се подписват от представители на страните и отразяват качеството на извършената работа по отделните етапи и фази, както и съответно протокол, отразяващ окончателно </w:t>
      </w:r>
      <w:proofErr w:type="spellStart"/>
      <w:r w:rsidRPr="001B5C1D">
        <w:t>приемо</w:t>
      </w:r>
      <w:proofErr w:type="spellEnd"/>
      <w:r w:rsidRPr="001B5C1D">
        <w:t xml:space="preserve"> – предаване на изпълнението.</w:t>
      </w:r>
    </w:p>
    <w:p w:rsidR="006927C7" w:rsidRPr="001B5C1D" w:rsidRDefault="006927C7" w:rsidP="006927C7">
      <w:pPr>
        <w:jc w:val="both"/>
      </w:pPr>
      <w:r w:rsidRPr="001B5C1D">
        <w:rPr>
          <w:b/>
          <w:bCs/>
        </w:rPr>
        <w:t>(3)</w:t>
      </w:r>
      <w:r w:rsidRPr="001B5C1D">
        <w:t xml:space="preserve"> В края на периода на гаранционна поддръжка, страните подписват протокол, отразяващ степента и качеството на изпълнение на дейностите през този период. </w:t>
      </w:r>
    </w:p>
    <w:p w:rsidR="006927C7" w:rsidRPr="001B5C1D" w:rsidRDefault="006927C7" w:rsidP="006927C7">
      <w:pPr>
        <w:tabs>
          <w:tab w:val="left" w:pos="9900"/>
        </w:tabs>
        <w:ind w:right="-180"/>
        <w:jc w:val="both"/>
      </w:pPr>
      <w:r w:rsidRPr="001B5C1D">
        <w:rPr>
          <w:b/>
          <w:bCs/>
        </w:rPr>
        <w:t>Чл. 3. ВЪЗЛОЖИТЕЛЯТ</w:t>
      </w:r>
      <w:r w:rsidRPr="001B5C1D">
        <w:t xml:space="preserve"> се произнася по съответната част от работата по чл.1, ал. 1, като: </w:t>
      </w:r>
    </w:p>
    <w:p w:rsidR="006927C7" w:rsidRPr="001B5C1D" w:rsidRDefault="006927C7" w:rsidP="006927C7">
      <w:pPr>
        <w:tabs>
          <w:tab w:val="left" w:pos="9900"/>
        </w:tabs>
        <w:ind w:right="-180"/>
        <w:jc w:val="both"/>
      </w:pPr>
      <w:r w:rsidRPr="001B5C1D">
        <w:rPr>
          <w:b/>
          <w:bCs/>
        </w:rPr>
        <w:t>1.</w:t>
      </w:r>
      <w:r w:rsidRPr="001B5C1D">
        <w:t xml:space="preserve"> приема работата;</w:t>
      </w:r>
    </w:p>
    <w:p w:rsidR="006927C7" w:rsidRPr="001B5C1D" w:rsidRDefault="006927C7" w:rsidP="006927C7">
      <w:pPr>
        <w:tabs>
          <w:tab w:val="left" w:pos="9900"/>
        </w:tabs>
        <w:ind w:right="-180"/>
        <w:jc w:val="both"/>
      </w:pPr>
      <w:r w:rsidRPr="001B5C1D">
        <w:rPr>
          <w:b/>
          <w:bCs/>
        </w:rPr>
        <w:t xml:space="preserve">2. </w:t>
      </w:r>
      <w:r w:rsidRPr="001B5C1D">
        <w:t xml:space="preserve">изисква изменения и/или допълнения на работата, в определен от него срок.; </w:t>
      </w:r>
    </w:p>
    <w:p w:rsidR="006927C7" w:rsidRPr="001B5C1D" w:rsidRDefault="006927C7" w:rsidP="006927C7">
      <w:pPr>
        <w:tabs>
          <w:tab w:val="left" w:pos="9900"/>
        </w:tabs>
        <w:ind w:right="-180"/>
        <w:jc w:val="both"/>
      </w:pPr>
      <w:r w:rsidRPr="001B5C1D">
        <w:rPr>
          <w:b/>
          <w:bCs/>
        </w:rPr>
        <w:t>3.</w:t>
      </w:r>
      <w:r w:rsidRPr="001B5C1D">
        <w:t xml:space="preserve"> отказва да приеме работата.</w:t>
      </w:r>
    </w:p>
    <w:p w:rsidR="006927C7" w:rsidRPr="001B5C1D" w:rsidRDefault="006927C7" w:rsidP="006927C7">
      <w:pPr>
        <w:tabs>
          <w:tab w:val="left" w:pos="9900"/>
        </w:tabs>
        <w:ind w:right="-180"/>
        <w:jc w:val="both"/>
      </w:pPr>
      <w:r w:rsidRPr="001B5C1D">
        <w:rPr>
          <w:b/>
          <w:bCs/>
        </w:rPr>
        <w:t>Чл. 4. (1)</w:t>
      </w:r>
      <w:r w:rsidRPr="001B5C1D">
        <w:t xml:space="preserve"> Представянето на месечни доклади за напредъка на изпълнението, към които е приложено копие (включително и електронно) на изготвената през месеца част от работата по чл. 1 и/или организирането на срещи не лишава </w:t>
      </w:r>
      <w:r w:rsidRPr="001B5C1D">
        <w:rPr>
          <w:b/>
          <w:bCs/>
        </w:rPr>
        <w:t>ВЪЗЛОЖИТЕЛЯ</w:t>
      </w:r>
      <w:r w:rsidRPr="001B5C1D">
        <w:t xml:space="preserve"> от правата по чл. 3 при приемането на разработката.</w:t>
      </w:r>
    </w:p>
    <w:p w:rsidR="006927C7" w:rsidRPr="001B5C1D" w:rsidRDefault="006927C7" w:rsidP="006927C7">
      <w:pPr>
        <w:tabs>
          <w:tab w:val="left" w:pos="9900"/>
        </w:tabs>
        <w:ind w:right="-180"/>
        <w:jc w:val="both"/>
        <w:rPr>
          <w:bCs/>
        </w:rPr>
      </w:pPr>
      <w:r w:rsidRPr="001B5C1D">
        <w:rPr>
          <w:b/>
          <w:bCs/>
        </w:rPr>
        <w:t xml:space="preserve">(2) </w:t>
      </w:r>
      <w:r w:rsidRPr="001B5C1D">
        <w:rPr>
          <w:bCs/>
        </w:rPr>
        <w:t>Приемането на разработени в изпълнение на настоящия договор компютърни програми включва изрично и предоставянето на Възложителя на програмния код на разработената програма.</w:t>
      </w:r>
    </w:p>
    <w:p w:rsidR="006927C7" w:rsidRPr="001B5C1D" w:rsidRDefault="006927C7" w:rsidP="006927C7">
      <w:pPr>
        <w:shd w:val="clear" w:color="auto" w:fill="FFFFFF"/>
        <w:tabs>
          <w:tab w:val="left" w:pos="9900"/>
        </w:tabs>
        <w:spacing w:line="269" w:lineRule="exact"/>
        <w:ind w:right="-180"/>
        <w:jc w:val="both"/>
      </w:pPr>
      <w:r w:rsidRPr="001B5C1D">
        <w:rPr>
          <w:b/>
          <w:spacing w:val="-3"/>
        </w:rPr>
        <w:t>Чл. 5</w:t>
      </w:r>
      <w:r w:rsidRPr="001B5C1D">
        <w:rPr>
          <w:spacing w:val="-3"/>
        </w:rPr>
        <w:t xml:space="preserve">. Настоящият договор се сключва за дейностите по чл.1, ал.1 и е в </w:t>
      </w:r>
      <w:r w:rsidRPr="001B5C1D">
        <w:rPr>
          <w:spacing w:val="2"/>
        </w:rPr>
        <w:t>сила до реализирането на тези дейности при условията и сроковете на чл. 2 от настоящия договор</w:t>
      </w:r>
      <w:r w:rsidRPr="001B5C1D">
        <w:t>.</w:t>
      </w:r>
    </w:p>
    <w:p w:rsidR="006927C7" w:rsidRPr="001B5C1D" w:rsidRDefault="006927C7" w:rsidP="006927C7">
      <w:pPr>
        <w:tabs>
          <w:tab w:val="left" w:pos="9900"/>
        </w:tabs>
        <w:ind w:right="-180"/>
        <w:jc w:val="center"/>
        <w:rPr>
          <w:b/>
          <w:bCs/>
        </w:rPr>
      </w:pPr>
    </w:p>
    <w:p w:rsidR="006927C7" w:rsidRPr="001B5C1D" w:rsidRDefault="006927C7" w:rsidP="006927C7">
      <w:pPr>
        <w:tabs>
          <w:tab w:val="left" w:pos="9900"/>
        </w:tabs>
        <w:ind w:right="-180"/>
        <w:jc w:val="center"/>
        <w:rPr>
          <w:b/>
          <w:bCs/>
          <w:spacing w:val="-4"/>
        </w:rPr>
      </w:pPr>
      <w:r w:rsidRPr="001B5C1D">
        <w:rPr>
          <w:b/>
          <w:bCs/>
          <w:spacing w:val="-4"/>
        </w:rPr>
        <w:t>III. ЦЕНИ И НАЧИН НА ПЛАЩАНЕ</w:t>
      </w:r>
    </w:p>
    <w:p w:rsidR="006927C7" w:rsidRPr="001B5C1D" w:rsidRDefault="006927C7" w:rsidP="006927C7">
      <w:pPr>
        <w:shd w:val="clear" w:color="auto" w:fill="FFFFFF"/>
        <w:tabs>
          <w:tab w:val="left" w:pos="9900"/>
        </w:tabs>
        <w:spacing w:before="163" w:line="269" w:lineRule="exact"/>
        <w:ind w:left="19" w:right="-180"/>
        <w:jc w:val="both"/>
        <w:rPr>
          <w:spacing w:val="-3"/>
        </w:rPr>
      </w:pPr>
      <w:r w:rsidRPr="001B5C1D">
        <w:rPr>
          <w:b/>
          <w:spacing w:val="-4"/>
        </w:rPr>
        <w:t xml:space="preserve">Чл. 6 (1) </w:t>
      </w:r>
      <w:r w:rsidRPr="001B5C1D">
        <w:rPr>
          <w:spacing w:val="-4"/>
        </w:rPr>
        <w:t xml:space="preserve">За дейностите по </w:t>
      </w:r>
      <w:r w:rsidRPr="001B5C1D">
        <w:t>чл.1</w:t>
      </w:r>
      <w:r w:rsidRPr="001B5C1D">
        <w:rPr>
          <w:spacing w:val="-3"/>
        </w:rPr>
        <w:t xml:space="preserve"> възнаграждението е в размер на </w:t>
      </w:r>
      <w:r w:rsidRPr="001B5C1D">
        <w:rPr>
          <w:b/>
          <w:bCs/>
          <w:spacing w:val="-3"/>
        </w:rPr>
        <w:t xml:space="preserve">……………... </w:t>
      </w:r>
      <w:r w:rsidRPr="001B5C1D">
        <w:rPr>
          <w:spacing w:val="-3"/>
        </w:rPr>
        <w:t>(…………………..</w:t>
      </w:r>
      <w:r w:rsidRPr="001B5C1D">
        <w:t xml:space="preserve">) лева без ДДС или …….. (...........) лева с </w:t>
      </w:r>
      <w:r w:rsidRPr="001B5C1D">
        <w:rPr>
          <w:spacing w:val="-4"/>
        </w:rPr>
        <w:t>включен ДДС</w:t>
      </w:r>
      <w:r w:rsidRPr="001B5C1D">
        <w:t>.</w:t>
      </w:r>
      <w:r w:rsidRPr="001B5C1D">
        <w:rPr>
          <w:spacing w:val="-4"/>
        </w:rPr>
        <w:t xml:space="preserve"> Изплащането на посочената сума се извършва при следните условия:</w:t>
      </w:r>
    </w:p>
    <w:p w:rsidR="006927C7" w:rsidRPr="001B5C1D" w:rsidRDefault="006927C7" w:rsidP="006927C7">
      <w:pPr>
        <w:tabs>
          <w:tab w:val="left" w:pos="9900"/>
        </w:tabs>
        <w:ind w:right="-180"/>
        <w:jc w:val="both"/>
        <w:rPr>
          <w:b/>
          <w:bCs/>
        </w:rPr>
      </w:pPr>
      <w:r w:rsidRPr="001B5C1D">
        <w:rPr>
          <w:b/>
          <w:bCs/>
        </w:rPr>
        <w:t>6.1.1.</w:t>
      </w:r>
      <w:r w:rsidRPr="001B5C1D">
        <w:t xml:space="preserve"> за дейностите във Фаза Планиране  – сума в размер на ………….. лв. (.……………..………………………лв.), без ДДС или .........(............) лева с включен ДДС, представляваща 25% (двадесет и пет на сто) от възнаграждението, в срок до 30 (тридесет) дни, </w:t>
      </w:r>
      <w:r w:rsidRPr="001B5C1D">
        <w:rPr>
          <w:spacing w:val="8"/>
        </w:rPr>
        <w:t xml:space="preserve">считано от </w:t>
      </w:r>
      <w:r w:rsidRPr="001B5C1D">
        <w:t xml:space="preserve">датата на двустранно подписване от </w:t>
      </w:r>
      <w:r w:rsidRPr="001B5C1D">
        <w:rPr>
          <w:b/>
          <w:bCs/>
        </w:rPr>
        <w:t>ВЪЗЛОЖИТЕЛЯ</w:t>
      </w:r>
      <w:r w:rsidRPr="001B5C1D">
        <w:t xml:space="preserve"> и </w:t>
      </w:r>
      <w:r w:rsidRPr="001B5C1D">
        <w:rPr>
          <w:b/>
          <w:bCs/>
        </w:rPr>
        <w:lastRenderedPageBreak/>
        <w:t>ИЗПЪЛНИТЕЛЯ</w:t>
      </w:r>
      <w:r w:rsidRPr="001B5C1D">
        <w:t xml:space="preserve"> на протокол за приемане на работата по фазата в съответствие с чл. 2</w:t>
      </w:r>
      <w:r w:rsidRPr="001B5C1D">
        <w:rPr>
          <w:b/>
          <w:bCs/>
        </w:rPr>
        <w:t>,</w:t>
      </w:r>
      <w:r w:rsidRPr="001B5C1D">
        <w:t xml:space="preserve"> ал. 4 от настоящия договор и представена от страна на Изпълнителя оригинална фактура.</w:t>
      </w:r>
    </w:p>
    <w:p w:rsidR="006927C7" w:rsidRPr="001B5C1D" w:rsidRDefault="006927C7" w:rsidP="006927C7">
      <w:pPr>
        <w:tabs>
          <w:tab w:val="left" w:pos="9900"/>
        </w:tabs>
        <w:ind w:right="-180"/>
        <w:jc w:val="both"/>
      </w:pPr>
      <w:r w:rsidRPr="001B5C1D">
        <w:rPr>
          <w:b/>
          <w:bCs/>
        </w:rPr>
        <w:t xml:space="preserve">6.1.2. </w:t>
      </w:r>
      <w:r w:rsidRPr="001B5C1D">
        <w:t xml:space="preserve">за дейностите във Фаза Проектиране – сума в размер на ………….. лв. (.……………..………………………лв.)без ДДС или .........(............) лева с включен ДДС,представляваща 35% (тридесет и пет на сто) от възнаграждението, в срок до 30 (тридесет) дни, </w:t>
      </w:r>
      <w:r w:rsidRPr="001B5C1D">
        <w:rPr>
          <w:spacing w:val="8"/>
        </w:rPr>
        <w:t>считано от</w:t>
      </w:r>
      <w:r w:rsidRPr="001B5C1D">
        <w:t xml:space="preserve"> датата на двустранно подписване от </w:t>
      </w:r>
      <w:r w:rsidRPr="001B5C1D">
        <w:rPr>
          <w:b/>
          <w:bCs/>
        </w:rPr>
        <w:t>ВЪЗЛОЖИТЕЛЯ</w:t>
      </w:r>
      <w:r w:rsidRPr="001B5C1D">
        <w:t xml:space="preserve"> и </w:t>
      </w:r>
      <w:r w:rsidRPr="001B5C1D">
        <w:rPr>
          <w:b/>
          <w:bCs/>
        </w:rPr>
        <w:t>ИЗПЪЛНИТЕЛЯ</w:t>
      </w:r>
      <w:r w:rsidRPr="001B5C1D">
        <w:t xml:space="preserve"> на протокол за приемане на работата по фазата в съответствие с чл. 2</w:t>
      </w:r>
      <w:r w:rsidRPr="001B5C1D">
        <w:rPr>
          <w:b/>
          <w:bCs/>
        </w:rPr>
        <w:t>,</w:t>
      </w:r>
      <w:r w:rsidRPr="001B5C1D">
        <w:t xml:space="preserve"> ал. 4 от настоящия договор и представена от страна на Изпълнителя оригинална фактура.</w:t>
      </w:r>
    </w:p>
    <w:p w:rsidR="006927C7" w:rsidRPr="001B5C1D" w:rsidRDefault="006927C7" w:rsidP="006927C7">
      <w:pPr>
        <w:tabs>
          <w:tab w:val="left" w:pos="9900"/>
        </w:tabs>
        <w:ind w:right="-180"/>
        <w:jc w:val="both"/>
        <w:rPr>
          <w:b/>
          <w:bCs/>
        </w:rPr>
      </w:pPr>
      <w:r w:rsidRPr="001B5C1D">
        <w:rPr>
          <w:b/>
          <w:bCs/>
        </w:rPr>
        <w:t>6.1.3.</w:t>
      </w:r>
      <w:r w:rsidRPr="001B5C1D">
        <w:t xml:space="preserve">за дейностите във Фаза Изграждане – сума в размер на ………….. лв. (.……………..………………………лв.) без ДДС или .........(............) лева с включен ДДС, представляваща 20% (двадесет на сто) от възнаграждението, в срок до 30 (тридесет) дни, </w:t>
      </w:r>
      <w:r w:rsidRPr="001B5C1D">
        <w:rPr>
          <w:spacing w:val="8"/>
        </w:rPr>
        <w:t>считано от</w:t>
      </w:r>
      <w:r w:rsidRPr="001B5C1D">
        <w:t xml:space="preserve"> датата на двустранно подписване от </w:t>
      </w:r>
      <w:r w:rsidRPr="001B5C1D">
        <w:rPr>
          <w:b/>
          <w:bCs/>
        </w:rPr>
        <w:t>ВЪЗЛОЖИТЕЛЯ</w:t>
      </w:r>
      <w:r w:rsidRPr="001B5C1D">
        <w:t xml:space="preserve"> и </w:t>
      </w:r>
      <w:r w:rsidRPr="001B5C1D">
        <w:rPr>
          <w:b/>
          <w:bCs/>
        </w:rPr>
        <w:t>ИЗПЪЛНИТЕЛЯ</w:t>
      </w:r>
      <w:r w:rsidRPr="001B5C1D">
        <w:t xml:space="preserve"> на протокол за приемане на работата по фазата в съответствие с чл. 2</w:t>
      </w:r>
      <w:r w:rsidRPr="001B5C1D">
        <w:rPr>
          <w:b/>
          <w:bCs/>
        </w:rPr>
        <w:t>,</w:t>
      </w:r>
      <w:r w:rsidRPr="001B5C1D">
        <w:t xml:space="preserve"> ал. 4 от настоящия договор и представена от страна на Изпълнителя оригинална фактура.</w:t>
      </w:r>
    </w:p>
    <w:p w:rsidR="006927C7" w:rsidRPr="001B5C1D" w:rsidRDefault="006927C7" w:rsidP="006927C7">
      <w:pPr>
        <w:tabs>
          <w:tab w:val="left" w:pos="9900"/>
        </w:tabs>
        <w:ind w:right="-180"/>
        <w:jc w:val="both"/>
        <w:rPr>
          <w:b/>
          <w:bCs/>
        </w:rPr>
      </w:pPr>
      <w:r w:rsidRPr="001B5C1D">
        <w:rPr>
          <w:b/>
          <w:bCs/>
        </w:rPr>
        <w:t>6.1.4.</w:t>
      </w:r>
      <w:r w:rsidRPr="001B5C1D">
        <w:t xml:space="preserve">за дейностите във Фаза Внедряване – сума в размер на ………….. лв. (.……………..………………………лв.), без ДДС или .........(............) лева с включен ДДС, представляваща 20% (двадесет на сто) от възнаграждението, в срок до 30 (тридесет) дни, </w:t>
      </w:r>
      <w:r w:rsidRPr="001B5C1D">
        <w:rPr>
          <w:spacing w:val="8"/>
        </w:rPr>
        <w:t>считано от</w:t>
      </w:r>
      <w:r w:rsidRPr="001B5C1D">
        <w:t xml:space="preserve"> датата на двустранно подписване от </w:t>
      </w:r>
      <w:r w:rsidRPr="001B5C1D">
        <w:rPr>
          <w:b/>
          <w:bCs/>
        </w:rPr>
        <w:t>ВЪЗЛОЖИТЕЛЯ</w:t>
      </w:r>
      <w:r w:rsidRPr="001B5C1D">
        <w:t xml:space="preserve"> и </w:t>
      </w:r>
      <w:r w:rsidRPr="001B5C1D">
        <w:rPr>
          <w:b/>
          <w:bCs/>
        </w:rPr>
        <w:t>ИЗПЪЛНИТЕЛЯ</w:t>
      </w:r>
      <w:r w:rsidRPr="001B5C1D">
        <w:t xml:space="preserve"> на протокол за приемане на работата по фазата в съответствие с чл. 2</w:t>
      </w:r>
      <w:r w:rsidRPr="001B5C1D">
        <w:rPr>
          <w:b/>
          <w:bCs/>
        </w:rPr>
        <w:t>,</w:t>
      </w:r>
      <w:r w:rsidRPr="001B5C1D">
        <w:t xml:space="preserve"> ал. 4 от настоящия договор и представена от страна на Изпълнителя оригинална фактура.</w:t>
      </w:r>
    </w:p>
    <w:p w:rsidR="006927C7" w:rsidRPr="001B5C1D" w:rsidRDefault="006927C7" w:rsidP="006927C7">
      <w:pPr>
        <w:shd w:val="clear" w:color="auto" w:fill="FFFFFF"/>
        <w:tabs>
          <w:tab w:val="left" w:pos="9900"/>
        </w:tabs>
        <w:spacing w:before="163" w:line="269" w:lineRule="exact"/>
        <w:ind w:left="19" w:right="-180"/>
        <w:jc w:val="both"/>
        <w:rPr>
          <w:bCs/>
        </w:rPr>
      </w:pPr>
      <w:r w:rsidRPr="001B5C1D">
        <w:rPr>
          <w:b/>
          <w:bCs/>
        </w:rPr>
        <w:t xml:space="preserve">Чл. 7.(1) </w:t>
      </w:r>
      <w:r w:rsidRPr="001B5C1D">
        <w:rPr>
          <w:bCs/>
        </w:rPr>
        <w:t xml:space="preserve">Условие за извършване на плащането по предадената и приета последна фаза на изпълнение, както и при </w:t>
      </w:r>
      <w:proofErr w:type="spellStart"/>
      <w:r w:rsidRPr="001B5C1D">
        <w:rPr>
          <w:bCs/>
        </w:rPr>
        <w:t>дължимост</w:t>
      </w:r>
      <w:proofErr w:type="spellEnd"/>
      <w:r w:rsidRPr="001B5C1D">
        <w:rPr>
          <w:bCs/>
        </w:rPr>
        <w:t xml:space="preserve"> на окончателно плащане, е приемането от страна на </w:t>
      </w:r>
      <w:r w:rsidRPr="001B5C1D">
        <w:rPr>
          <w:b/>
        </w:rPr>
        <w:t>ВЪЗЛОЖИТЕЛЯ</w:t>
      </w:r>
      <w:r w:rsidRPr="001B5C1D">
        <w:t xml:space="preserve"> на цялата работа по договора, съгласно представения окончателен доклад, с подписан протокол за окончателно приемане на обособената позиция.</w:t>
      </w:r>
      <w:r w:rsidRPr="001B5C1D">
        <w:rPr>
          <w:b/>
        </w:rPr>
        <w:t>ВЪЗЛОЖИТЕЛЯТ</w:t>
      </w:r>
      <w:r w:rsidRPr="001B5C1D">
        <w:rPr>
          <w:bCs/>
        </w:rPr>
        <w:t xml:space="preserve"> има право да не извърши това плащане до датата на окончателно приемане, като за този период не дължи лихви и/ или неустойки.</w:t>
      </w:r>
    </w:p>
    <w:p w:rsidR="006927C7" w:rsidRPr="001B5C1D" w:rsidRDefault="006927C7" w:rsidP="006927C7">
      <w:pPr>
        <w:shd w:val="clear" w:color="auto" w:fill="FFFFFF"/>
        <w:tabs>
          <w:tab w:val="left" w:pos="9900"/>
        </w:tabs>
        <w:spacing w:before="163" w:line="269" w:lineRule="exact"/>
        <w:ind w:left="19" w:right="-180"/>
        <w:jc w:val="both"/>
        <w:rPr>
          <w:b/>
          <w:bCs/>
        </w:rPr>
      </w:pPr>
      <w:r w:rsidRPr="001B5C1D">
        <w:rPr>
          <w:b/>
          <w:bCs/>
        </w:rPr>
        <w:t xml:space="preserve">(2) </w:t>
      </w:r>
      <w:r w:rsidRPr="001B5C1D">
        <w:t xml:space="preserve">Възнаграждението по чл.6 е окончателно и не подлежи на актуализация. То включва всички разходи на </w:t>
      </w:r>
      <w:r w:rsidRPr="001B5C1D">
        <w:rPr>
          <w:b/>
          <w:bCs/>
        </w:rPr>
        <w:t>ИЗПЪЛНИТЕЛЯ</w:t>
      </w:r>
      <w:r w:rsidRPr="001B5C1D">
        <w:t xml:space="preserve"> за извършване на поръчката за целия срок на действие на договора.</w:t>
      </w:r>
    </w:p>
    <w:p w:rsidR="006927C7" w:rsidRPr="001B5C1D" w:rsidRDefault="006927C7" w:rsidP="006927C7">
      <w:pPr>
        <w:shd w:val="clear" w:color="auto" w:fill="FFFFFF"/>
        <w:tabs>
          <w:tab w:val="left" w:pos="9900"/>
        </w:tabs>
        <w:spacing w:before="163" w:line="269" w:lineRule="exact"/>
        <w:ind w:left="19" w:right="-180"/>
        <w:jc w:val="both"/>
      </w:pPr>
      <w:r w:rsidRPr="001B5C1D">
        <w:rPr>
          <w:b/>
          <w:bCs/>
        </w:rPr>
        <w:t xml:space="preserve">(3) </w:t>
      </w:r>
      <w:r w:rsidRPr="001B5C1D">
        <w:t xml:space="preserve">В случаите, когато е начислена неустойка съгласно чл. 17 и чл. 18, </w:t>
      </w:r>
      <w:r w:rsidRPr="001B5C1D">
        <w:rPr>
          <w:b/>
          <w:bCs/>
        </w:rPr>
        <w:t>ВЪЗЛОЖИТЕЛЯТ</w:t>
      </w:r>
      <w:r w:rsidRPr="001B5C1D">
        <w:t xml:space="preserve"> заплаща дължимото възнаграждение след получаване на внесената от </w:t>
      </w:r>
      <w:r w:rsidRPr="001B5C1D">
        <w:rPr>
          <w:b/>
          <w:bCs/>
          <w:spacing w:val="-4"/>
        </w:rPr>
        <w:t>ИЗПЪЛНИТЕЛЯ</w:t>
      </w:r>
      <w:r w:rsidRPr="001B5C1D">
        <w:t xml:space="preserve"> неустойка по банковата сметка на </w:t>
      </w:r>
      <w:r w:rsidRPr="001B5C1D">
        <w:rPr>
          <w:b/>
          <w:bCs/>
        </w:rPr>
        <w:t>ВЪЗЛОЖИТЕЛЯ</w:t>
      </w:r>
      <w:r w:rsidRPr="001B5C1D">
        <w:t>.</w:t>
      </w:r>
    </w:p>
    <w:p w:rsidR="006927C7" w:rsidRPr="001B5C1D" w:rsidRDefault="006927C7" w:rsidP="006927C7">
      <w:pPr>
        <w:shd w:val="clear" w:color="auto" w:fill="FFFFFF"/>
        <w:tabs>
          <w:tab w:val="left" w:pos="9900"/>
        </w:tabs>
        <w:spacing w:line="269" w:lineRule="exact"/>
        <w:ind w:left="19" w:right="-180"/>
        <w:jc w:val="both"/>
        <w:rPr>
          <w:b/>
          <w:bCs/>
          <w:spacing w:val="-4"/>
        </w:rPr>
      </w:pPr>
      <w:r w:rsidRPr="001B5C1D">
        <w:rPr>
          <w:b/>
          <w:bCs/>
        </w:rPr>
        <w:t xml:space="preserve">Чл. 8 (1) ВЪЗЛОЖИТЕЛЯТ </w:t>
      </w:r>
      <w:r w:rsidRPr="001B5C1D">
        <w:t xml:space="preserve">заплаща дейностите, предмет на настоящия договор, в лева, </w:t>
      </w:r>
      <w:r w:rsidRPr="001B5C1D">
        <w:rPr>
          <w:spacing w:val="-4"/>
        </w:rPr>
        <w:t xml:space="preserve">по банков път по сметка на </w:t>
      </w:r>
      <w:r w:rsidRPr="001B5C1D">
        <w:rPr>
          <w:b/>
          <w:bCs/>
          <w:spacing w:val="-4"/>
        </w:rPr>
        <w:t xml:space="preserve">ИЗПЪЛНИТЕЛЯ: </w:t>
      </w:r>
    </w:p>
    <w:p w:rsidR="006927C7" w:rsidRPr="001B5C1D" w:rsidRDefault="006927C7" w:rsidP="006927C7">
      <w:pPr>
        <w:shd w:val="clear" w:color="auto" w:fill="FFFFFF"/>
        <w:tabs>
          <w:tab w:val="left" w:pos="9900"/>
        </w:tabs>
        <w:spacing w:line="269" w:lineRule="exact"/>
        <w:ind w:left="19" w:right="-180"/>
        <w:jc w:val="both"/>
      </w:pPr>
      <w:r w:rsidRPr="001B5C1D">
        <w:rPr>
          <w:i/>
          <w:iCs/>
          <w:spacing w:val="-3"/>
        </w:rPr>
        <w:t>Име на банка:</w:t>
      </w:r>
    </w:p>
    <w:p w:rsidR="006927C7" w:rsidRPr="001B5C1D" w:rsidRDefault="006927C7" w:rsidP="006927C7">
      <w:pPr>
        <w:shd w:val="clear" w:color="auto" w:fill="FFFFFF"/>
        <w:tabs>
          <w:tab w:val="left" w:pos="9900"/>
        </w:tabs>
        <w:spacing w:line="269" w:lineRule="exact"/>
        <w:ind w:left="19" w:right="-180"/>
        <w:jc w:val="both"/>
        <w:rPr>
          <w:i/>
          <w:iCs/>
          <w:spacing w:val="-5"/>
        </w:rPr>
      </w:pPr>
      <w:r w:rsidRPr="001B5C1D">
        <w:rPr>
          <w:i/>
          <w:iCs/>
          <w:spacing w:val="-5"/>
        </w:rPr>
        <w:t>IBAN:</w:t>
      </w:r>
    </w:p>
    <w:p w:rsidR="006927C7" w:rsidRPr="001B5C1D" w:rsidRDefault="006927C7" w:rsidP="006927C7">
      <w:pPr>
        <w:shd w:val="clear" w:color="auto" w:fill="FFFFFF"/>
        <w:tabs>
          <w:tab w:val="left" w:pos="9900"/>
        </w:tabs>
        <w:spacing w:line="269" w:lineRule="exact"/>
        <w:ind w:left="19" w:right="-180"/>
        <w:jc w:val="both"/>
      </w:pPr>
      <w:r w:rsidRPr="001B5C1D">
        <w:rPr>
          <w:i/>
          <w:iCs/>
          <w:spacing w:val="-1"/>
        </w:rPr>
        <w:t xml:space="preserve">BIC: </w:t>
      </w:r>
    </w:p>
    <w:p w:rsidR="006927C7" w:rsidRPr="00220F74" w:rsidRDefault="006927C7" w:rsidP="006927C7">
      <w:pPr>
        <w:tabs>
          <w:tab w:val="left" w:pos="9900"/>
        </w:tabs>
        <w:ind w:left="19" w:right="-180"/>
        <w:jc w:val="both"/>
        <w:rPr>
          <w:lang w:val="en-US"/>
        </w:rPr>
      </w:pPr>
      <w:r w:rsidRPr="001B5C1D">
        <w:rPr>
          <w:b/>
          <w:bCs/>
        </w:rPr>
        <w:t>(2) ИЗПЪЛНИТЕЛЯТ</w:t>
      </w:r>
      <w:r w:rsidRPr="001B5C1D">
        <w:t xml:space="preserve"> задължително указва във фактурата, че разходът се извършва “по проект </w:t>
      </w:r>
      <w:proofErr w:type="spellStart"/>
      <w:r w:rsidR="00220F74" w:rsidRPr="00220F74">
        <w:t>Проект</w:t>
      </w:r>
      <w:proofErr w:type="spellEnd"/>
      <w:r w:rsidR="00220F74" w:rsidRPr="00220F74">
        <w:t xml:space="preserve"> BG051PO001-6.2.08 „БАЗИС – база за здравно-информационна система”, финансиран по Оперативна програма “Развитие на човешките ресурси 2007 - 2013”</w:t>
      </w:r>
      <w:r w:rsidRPr="001B5C1D">
        <w:t>”</w:t>
      </w:r>
      <w:r w:rsidR="00220F74">
        <w:rPr>
          <w:lang w:val="en-US"/>
        </w:rPr>
        <w:t>.</w:t>
      </w:r>
    </w:p>
    <w:p w:rsidR="006927C7" w:rsidRPr="001B5C1D" w:rsidRDefault="006927C7" w:rsidP="006927C7">
      <w:pPr>
        <w:shd w:val="clear" w:color="auto" w:fill="FFFFFF"/>
        <w:tabs>
          <w:tab w:val="left" w:pos="9900"/>
        </w:tabs>
        <w:spacing w:before="518"/>
        <w:ind w:right="-180"/>
        <w:jc w:val="center"/>
        <w:rPr>
          <w:b/>
        </w:rPr>
      </w:pPr>
      <w:r w:rsidRPr="001B5C1D">
        <w:rPr>
          <w:b/>
          <w:spacing w:val="-17"/>
        </w:rPr>
        <w:t>IV. ПРАВО НА СОБСТВЕНОСТ</w:t>
      </w:r>
    </w:p>
    <w:p w:rsidR="006927C7" w:rsidRPr="001B5C1D" w:rsidRDefault="006927C7" w:rsidP="006927C7">
      <w:pPr>
        <w:tabs>
          <w:tab w:val="left" w:pos="9900"/>
        </w:tabs>
        <w:ind w:right="-180"/>
        <w:jc w:val="both"/>
      </w:pPr>
      <w:r w:rsidRPr="001B5C1D">
        <w:rPr>
          <w:b/>
          <w:spacing w:val="-3"/>
        </w:rPr>
        <w:lastRenderedPageBreak/>
        <w:t xml:space="preserve">Чл.9. </w:t>
      </w:r>
      <w:r w:rsidRPr="001B5C1D">
        <w:t>Правото на собственост върху работата</w:t>
      </w:r>
      <w:r w:rsidRPr="001B5C1D">
        <w:rPr>
          <w:spacing w:val="-2"/>
        </w:rPr>
        <w:t>, предмет на чл.1от този договор</w:t>
      </w:r>
      <w:r w:rsidRPr="001B5C1D">
        <w:t xml:space="preserve"> и всички документи, разработки и услуги, в резултат от нея, принадлежи на</w:t>
      </w:r>
      <w:r w:rsidRPr="001B5C1D">
        <w:rPr>
          <w:b/>
        </w:rPr>
        <w:t xml:space="preserve"> ВЪЗЛОЖИТЕЛЯ</w:t>
      </w:r>
      <w:r w:rsidRPr="001B5C1D">
        <w:t>, който включително притежава правата по смисъла Закона за авторското право и сродните му права.</w:t>
      </w:r>
    </w:p>
    <w:p w:rsidR="006927C7" w:rsidRPr="001B5C1D" w:rsidRDefault="006927C7" w:rsidP="006927C7">
      <w:pPr>
        <w:tabs>
          <w:tab w:val="left" w:pos="9900"/>
        </w:tabs>
        <w:ind w:right="-180"/>
        <w:jc w:val="both"/>
      </w:pPr>
    </w:p>
    <w:p w:rsidR="006927C7" w:rsidRPr="001B5C1D" w:rsidRDefault="006927C7" w:rsidP="006927C7">
      <w:pPr>
        <w:tabs>
          <w:tab w:val="left" w:pos="9900"/>
        </w:tabs>
        <w:ind w:right="-180"/>
        <w:jc w:val="center"/>
        <w:rPr>
          <w:b/>
          <w:bCs/>
        </w:rPr>
      </w:pPr>
      <w:r w:rsidRPr="001B5C1D">
        <w:rPr>
          <w:b/>
          <w:bCs/>
        </w:rPr>
        <w:t>V. ПРАВА И ЗАДЪЛЖЕНИЯ НА СТРАНИТЕ</w:t>
      </w:r>
    </w:p>
    <w:p w:rsidR="006927C7" w:rsidRPr="001B5C1D" w:rsidRDefault="006927C7" w:rsidP="006927C7">
      <w:pPr>
        <w:tabs>
          <w:tab w:val="left" w:pos="9900"/>
          <w:tab w:val="left" w:pos="10440"/>
        </w:tabs>
        <w:ind w:right="-180"/>
        <w:jc w:val="both"/>
      </w:pPr>
      <w:r w:rsidRPr="001B5C1D">
        <w:rPr>
          <w:b/>
          <w:bCs/>
        </w:rPr>
        <w:t xml:space="preserve">Чл. 10. </w:t>
      </w:r>
      <w:r w:rsidRPr="001B5C1D">
        <w:rPr>
          <w:bCs/>
        </w:rPr>
        <w:t xml:space="preserve">При реализацията на </w:t>
      </w:r>
      <w:r w:rsidRPr="001B5C1D">
        <w:rPr>
          <w:spacing w:val="-2"/>
        </w:rPr>
        <w:t>предмета на чл.1 от този договор,</w:t>
      </w:r>
      <w:r w:rsidRPr="001B5C1D">
        <w:rPr>
          <w:b/>
          <w:bCs/>
        </w:rPr>
        <w:t xml:space="preserve"> ВЪЗЛОЖИТЕЛЯТ</w:t>
      </w:r>
      <w:r w:rsidRPr="001B5C1D">
        <w:t xml:space="preserve"> има право:</w:t>
      </w:r>
    </w:p>
    <w:p w:rsidR="006927C7" w:rsidRPr="001B5C1D" w:rsidRDefault="006927C7" w:rsidP="006927C7">
      <w:pPr>
        <w:tabs>
          <w:tab w:val="left" w:pos="9900"/>
        </w:tabs>
        <w:ind w:right="-180"/>
        <w:jc w:val="both"/>
      </w:pPr>
      <w:r w:rsidRPr="001B5C1D">
        <w:rPr>
          <w:bCs/>
        </w:rPr>
        <w:t>10.1</w:t>
      </w:r>
      <w:r w:rsidRPr="001B5C1D">
        <w:rPr>
          <w:b/>
          <w:bCs/>
        </w:rPr>
        <w:t>.</w:t>
      </w:r>
      <w:r w:rsidRPr="001B5C1D">
        <w:t xml:space="preserve"> Да получи от </w:t>
      </w:r>
      <w:r w:rsidRPr="001B5C1D">
        <w:rPr>
          <w:b/>
          <w:bCs/>
        </w:rPr>
        <w:t>ИЗПЪЛНИТЕЛЯ</w:t>
      </w:r>
      <w:r w:rsidRPr="001B5C1D">
        <w:t xml:space="preserve"> всички документи, доклади, модели, софтуерни продукти, разработки и услуги, резултат от работата по чл. 1 в уговорените срокове и при условията на настоящия договор.</w:t>
      </w:r>
    </w:p>
    <w:p w:rsidR="006927C7" w:rsidRPr="001B5C1D" w:rsidRDefault="006927C7" w:rsidP="006927C7">
      <w:pPr>
        <w:tabs>
          <w:tab w:val="left" w:pos="9900"/>
        </w:tabs>
        <w:ind w:right="-180"/>
        <w:jc w:val="both"/>
      </w:pPr>
      <w:r w:rsidRPr="001B5C1D">
        <w:rPr>
          <w:bCs/>
        </w:rPr>
        <w:t>10.2.</w:t>
      </w:r>
      <w:r w:rsidRPr="001B5C1D">
        <w:t xml:space="preserve"> При поискване да получава незабавно информация за хода на работата и за ползваните от </w:t>
      </w:r>
      <w:r w:rsidRPr="001B5C1D">
        <w:rPr>
          <w:b/>
          <w:bCs/>
        </w:rPr>
        <w:t>ИЗПЪЛНИТЕЛЯ</w:t>
      </w:r>
      <w:r w:rsidRPr="001B5C1D">
        <w:t xml:space="preserve"> специалисти.</w:t>
      </w:r>
    </w:p>
    <w:p w:rsidR="006927C7" w:rsidRPr="001B5C1D" w:rsidRDefault="006927C7" w:rsidP="006927C7">
      <w:pPr>
        <w:tabs>
          <w:tab w:val="left" w:pos="9900"/>
        </w:tabs>
        <w:ind w:right="-180"/>
        <w:jc w:val="both"/>
      </w:pPr>
      <w:r w:rsidRPr="001B5C1D">
        <w:rPr>
          <w:bCs/>
        </w:rPr>
        <w:t>10.3.</w:t>
      </w:r>
      <w:r w:rsidRPr="001B5C1D">
        <w:t xml:space="preserve"> Да изисква, при необходимост и по своя преценка, защита и обосновка от страна на </w:t>
      </w:r>
      <w:r w:rsidRPr="001B5C1D">
        <w:rPr>
          <w:b/>
          <w:bCs/>
        </w:rPr>
        <w:t>ИЗПЪЛНИТЕЛЯ</w:t>
      </w:r>
      <w:r w:rsidRPr="001B5C1D">
        <w:t xml:space="preserve"> на наличността, съдържанието и качеството на изготвяните от него документи, доклади, модели, софтуерни продукти, разработки и услуги.</w:t>
      </w:r>
    </w:p>
    <w:p w:rsidR="006927C7" w:rsidRPr="001B5C1D" w:rsidRDefault="006927C7" w:rsidP="006927C7">
      <w:pPr>
        <w:tabs>
          <w:tab w:val="left" w:pos="9900"/>
        </w:tabs>
        <w:ind w:right="-180"/>
        <w:jc w:val="both"/>
      </w:pPr>
      <w:r w:rsidRPr="001B5C1D">
        <w:rPr>
          <w:bCs/>
        </w:rPr>
        <w:t>10.4</w:t>
      </w:r>
      <w:r w:rsidRPr="001B5C1D">
        <w:rPr>
          <w:b/>
          <w:bCs/>
        </w:rPr>
        <w:t>.</w:t>
      </w:r>
      <w:r w:rsidRPr="001B5C1D">
        <w:t xml:space="preserve"> Да изисква от </w:t>
      </w:r>
      <w:r w:rsidRPr="001B5C1D">
        <w:rPr>
          <w:b/>
          <w:bCs/>
        </w:rPr>
        <w:t>ИЗПЪЛНИТЕЛЯ</w:t>
      </w:r>
      <w:r w:rsidRPr="001B5C1D">
        <w:t xml:space="preserve"> изменения, допълнения, преработване или доработване на работата или която и да е нейна част по чл. 1 в случаите, когато същата е непълна или не съответства като съдържание и качество на изискванията на </w:t>
      </w:r>
      <w:r w:rsidRPr="001B5C1D">
        <w:rPr>
          <w:b/>
          <w:bCs/>
        </w:rPr>
        <w:t xml:space="preserve">ВЪЗЛОЖИТЕЛЯ. </w:t>
      </w:r>
    </w:p>
    <w:p w:rsidR="006927C7" w:rsidRPr="001B5C1D" w:rsidRDefault="006927C7" w:rsidP="006927C7">
      <w:pPr>
        <w:tabs>
          <w:tab w:val="left" w:pos="9900"/>
        </w:tabs>
        <w:ind w:right="-180"/>
        <w:jc w:val="both"/>
      </w:pPr>
      <w:r w:rsidRPr="001B5C1D">
        <w:rPr>
          <w:bCs/>
        </w:rPr>
        <w:t>10.5</w:t>
      </w:r>
      <w:r w:rsidRPr="001B5C1D">
        <w:rPr>
          <w:b/>
          <w:bCs/>
        </w:rPr>
        <w:t>.</w:t>
      </w:r>
      <w:r w:rsidRPr="001B5C1D">
        <w:t xml:space="preserve"> Да не приеме извършената работа или която и да е нейна част, ако тя не съответства в значителна степен като обем и качество на неговите изисквания и не може да бъде изменена и/или допълнена.</w:t>
      </w:r>
    </w:p>
    <w:p w:rsidR="006927C7" w:rsidRPr="001B5C1D" w:rsidRDefault="006927C7" w:rsidP="006927C7">
      <w:pPr>
        <w:tabs>
          <w:tab w:val="left" w:pos="9900"/>
        </w:tabs>
        <w:ind w:right="-180"/>
        <w:jc w:val="both"/>
      </w:pPr>
      <w:r w:rsidRPr="001B5C1D">
        <w:rPr>
          <w:bCs/>
        </w:rPr>
        <w:t>10.6.</w:t>
      </w:r>
      <w:r w:rsidRPr="001B5C1D">
        <w:t xml:space="preserve"> Да развали договора едностранно, като даде подходящ срок за изпълнение,определен за всеки отделен случай и установен в протокол по реда на Чл.3, при условие, че </w:t>
      </w:r>
      <w:r w:rsidRPr="001B5C1D">
        <w:rPr>
          <w:b/>
          <w:bCs/>
        </w:rPr>
        <w:t>ИЗПЪЛНИТЕЛЯТ</w:t>
      </w:r>
      <w:r w:rsidRPr="001B5C1D">
        <w:t xml:space="preserve"> не извърши работата в обема, срока и при условията на настоящия договор, или не изпълни друго задължение по този договор.</w:t>
      </w:r>
    </w:p>
    <w:p w:rsidR="006927C7" w:rsidRPr="001B5C1D" w:rsidRDefault="006927C7" w:rsidP="006927C7">
      <w:pPr>
        <w:tabs>
          <w:tab w:val="left" w:pos="9900"/>
        </w:tabs>
        <w:ind w:right="-180"/>
        <w:jc w:val="both"/>
      </w:pPr>
      <w:r w:rsidRPr="001B5C1D">
        <w:rPr>
          <w:bCs/>
        </w:rPr>
        <w:t>10.7</w:t>
      </w:r>
      <w:r w:rsidRPr="001B5C1D">
        <w:rPr>
          <w:b/>
          <w:bCs/>
        </w:rPr>
        <w:t>.</w:t>
      </w:r>
      <w:r w:rsidRPr="001B5C1D">
        <w:t xml:space="preserve"> Да получава от </w:t>
      </w:r>
      <w:r w:rsidRPr="001B5C1D">
        <w:rPr>
          <w:b/>
          <w:bCs/>
        </w:rPr>
        <w:t>ИЗПЪЛНИТЕЛЯ</w:t>
      </w:r>
      <w:r w:rsidRPr="001B5C1D">
        <w:t xml:space="preserve"> специфицираните в Приложение № 1 от настоящия договор отчетни продукти, включително:</w:t>
      </w:r>
    </w:p>
    <w:p w:rsidR="006927C7" w:rsidRPr="001B5C1D" w:rsidRDefault="006927C7" w:rsidP="006927C7">
      <w:pPr>
        <w:tabs>
          <w:tab w:val="left" w:pos="9900"/>
        </w:tabs>
        <w:ind w:right="-180"/>
        <w:jc w:val="both"/>
      </w:pPr>
      <w:r w:rsidRPr="001B5C1D">
        <w:t>10.7.1. в края на всеки месец доклад за напредъка на изпълнението на дейностите по предварително изготвения и съгласуван график.</w:t>
      </w:r>
    </w:p>
    <w:p w:rsidR="006927C7" w:rsidRPr="001B5C1D" w:rsidRDefault="006927C7" w:rsidP="006927C7">
      <w:pPr>
        <w:tabs>
          <w:tab w:val="left" w:pos="9900"/>
        </w:tabs>
        <w:ind w:right="-180"/>
        <w:jc w:val="both"/>
      </w:pPr>
      <w:r w:rsidRPr="001B5C1D">
        <w:t>10.7.2. отчетните продукти по отделни етапи и фази на изпълнение.</w:t>
      </w:r>
    </w:p>
    <w:p w:rsidR="006927C7" w:rsidRPr="001B5C1D" w:rsidRDefault="006927C7" w:rsidP="006927C7">
      <w:pPr>
        <w:tabs>
          <w:tab w:val="left" w:pos="9900"/>
        </w:tabs>
        <w:ind w:right="-180"/>
        <w:jc w:val="both"/>
      </w:pPr>
      <w:r w:rsidRPr="001B5C1D">
        <w:t>10.7.3. окончателен доклад в края на срока за изпълнение на договора.</w:t>
      </w:r>
    </w:p>
    <w:p w:rsidR="006927C7" w:rsidRPr="001B5C1D" w:rsidRDefault="006927C7" w:rsidP="006927C7">
      <w:pPr>
        <w:tabs>
          <w:tab w:val="left" w:pos="9900"/>
        </w:tabs>
        <w:ind w:right="-180"/>
        <w:jc w:val="both"/>
      </w:pPr>
      <w:r w:rsidRPr="001B5C1D">
        <w:t>10.7.4. доклад за гаранционна поддръжка в края на гаранционния период.</w:t>
      </w:r>
    </w:p>
    <w:p w:rsidR="006927C7" w:rsidRPr="001B5C1D" w:rsidRDefault="006927C7" w:rsidP="006927C7">
      <w:pPr>
        <w:tabs>
          <w:tab w:val="left" w:pos="9900"/>
        </w:tabs>
        <w:ind w:right="-180"/>
        <w:jc w:val="both"/>
      </w:pPr>
      <w:r w:rsidRPr="001B5C1D">
        <w:rPr>
          <w:bCs/>
        </w:rPr>
        <w:t>10.8.</w:t>
      </w:r>
      <w:r w:rsidRPr="001B5C1D">
        <w:t xml:space="preserve"> Да изисква участието на </w:t>
      </w:r>
      <w:r w:rsidRPr="001B5C1D">
        <w:rPr>
          <w:b/>
          <w:bCs/>
        </w:rPr>
        <w:t>ИЗПЪЛНИТЕЛЯ</w:t>
      </w:r>
      <w:r w:rsidRPr="001B5C1D">
        <w:t xml:space="preserve"> в срещи за обсъждане на напредъка на изпълнението, които </w:t>
      </w:r>
      <w:r w:rsidRPr="001B5C1D">
        <w:rPr>
          <w:b/>
          <w:bCs/>
        </w:rPr>
        <w:t>ВЪЗЛОЖИТЕЛЯТ</w:t>
      </w:r>
      <w:r w:rsidRPr="001B5C1D">
        <w:t xml:space="preserve"> или определено от него лице ще организира при необходимост.</w:t>
      </w:r>
    </w:p>
    <w:p w:rsidR="006927C7" w:rsidRPr="001B5C1D" w:rsidRDefault="006927C7" w:rsidP="006927C7">
      <w:pPr>
        <w:tabs>
          <w:tab w:val="left" w:pos="9900"/>
        </w:tabs>
        <w:ind w:right="-180"/>
        <w:jc w:val="both"/>
      </w:pPr>
      <w:r w:rsidRPr="001B5C1D">
        <w:rPr>
          <w:bCs/>
        </w:rPr>
        <w:t>10.9.</w:t>
      </w:r>
      <w:r w:rsidRPr="001B5C1D">
        <w:t xml:space="preserve"> Да организира проверки „на място”, с цел проследяване изпълнението на този договор, при необходимост.</w:t>
      </w:r>
    </w:p>
    <w:p w:rsidR="006927C7" w:rsidRPr="001B5C1D" w:rsidRDefault="006927C7" w:rsidP="006927C7">
      <w:pPr>
        <w:tabs>
          <w:tab w:val="left" w:pos="9900"/>
        </w:tabs>
        <w:ind w:right="-180"/>
        <w:jc w:val="both"/>
      </w:pPr>
      <w:r w:rsidRPr="001B5C1D">
        <w:rPr>
          <w:bCs/>
        </w:rPr>
        <w:t>10.10.</w:t>
      </w:r>
      <w:r w:rsidRPr="001B5C1D">
        <w:t xml:space="preserve"> Да получи от </w:t>
      </w:r>
      <w:r w:rsidRPr="001B5C1D">
        <w:rPr>
          <w:b/>
          <w:bCs/>
        </w:rPr>
        <w:t>ИЗПЪЛНИТЕЛЯ</w:t>
      </w:r>
      <w:r w:rsidRPr="001B5C1D">
        <w:t xml:space="preserve"> гаранционно поддържане на разработените системи и софтуер.</w:t>
      </w:r>
    </w:p>
    <w:p w:rsidR="006927C7" w:rsidRPr="001B5C1D" w:rsidRDefault="006927C7" w:rsidP="006927C7">
      <w:pPr>
        <w:tabs>
          <w:tab w:val="left" w:pos="9900"/>
        </w:tabs>
        <w:ind w:right="-180"/>
        <w:jc w:val="both"/>
      </w:pPr>
      <w:r w:rsidRPr="001B5C1D">
        <w:rPr>
          <w:b/>
          <w:bCs/>
        </w:rPr>
        <w:t>Чл. 11. ВЪЗЛОЖИТЕЛЯТ</w:t>
      </w:r>
      <w:r w:rsidRPr="001B5C1D">
        <w:t xml:space="preserve"> се задължава:</w:t>
      </w:r>
    </w:p>
    <w:p w:rsidR="006927C7" w:rsidRPr="001B5C1D" w:rsidRDefault="006927C7" w:rsidP="006927C7">
      <w:pPr>
        <w:shd w:val="clear" w:color="auto" w:fill="FFFFFF"/>
        <w:tabs>
          <w:tab w:val="left" w:pos="1286"/>
          <w:tab w:val="left" w:pos="9900"/>
        </w:tabs>
        <w:spacing w:line="269" w:lineRule="exact"/>
        <w:ind w:right="-180"/>
        <w:jc w:val="both"/>
      </w:pPr>
      <w:r w:rsidRPr="001B5C1D">
        <w:rPr>
          <w:spacing w:val="4"/>
        </w:rPr>
        <w:lastRenderedPageBreak/>
        <w:t xml:space="preserve">11.1. Да съдейства на </w:t>
      </w:r>
      <w:r w:rsidRPr="001B5C1D">
        <w:rPr>
          <w:b/>
          <w:bCs/>
          <w:spacing w:val="4"/>
        </w:rPr>
        <w:t xml:space="preserve">ИЗПЪЛНИТЕЛЯ </w:t>
      </w:r>
      <w:r w:rsidRPr="001B5C1D">
        <w:rPr>
          <w:spacing w:val="4"/>
        </w:rPr>
        <w:t xml:space="preserve">за изпълнение на задълженията му по </w:t>
      </w:r>
      <w:r w:rsidRPr="001B5C1D">
        <w:rPr>
          <w:spacing w:val="-4"/>
        </w:rPr>
        <w:t>настоящия договор.</w:t>
      </w:r>
    </w:p>
    <w:p w:rsidR="006927C7" w:rsidRPr="001B5C1D" w:rsidRDefault="006927C7" w:rsidP="006927C7">
      <w:pPr>
        <w:shd w:val="clear" w:color="auto" w:fill="FFFFFF"/>
        <w:tabs>
          <w:tab w:val="left" w:pos="1373"/>
          <w:tab w:val="left" w:pos="9900"/>
        </w:tabs>
        <w:spacing w:line="269" w:lineRule="exact"/>
        <w:ind w:right="-180"/>
        <w:jc w:val="both"/>
        <w:rPr>
          <w:spacing w:val="-9"/>
        </w:rPr>
      </w:pPr>
      <w:r w:rsidRPr="001B5C1D">
        <w:rPr>
          <w:spacing w:val="6"/>
        </w:rPr>
        <w:t xml:space="preserve">11.2. Да заплати на </w:t>
      </w:r>
      <w:r w:rsidRPr="001B5C1D">
        <w:rPr>
          <w:b/>
          <w:bCs/>
          <w:spacing w:val="6"/>
        </w:rPr>
        <w:t xml:space="preserve">ИЗПЪЛНИТЕЛЯ </w:t>
      </w:r>
      <w:r w:rsidRPr="001B5C1D">
        <w:rPr>
          <w:spacing w:val="6"/>
        </w:rPr>
        <w:t xml:space="preserve">уговореното възнаграждение по реда и при </w:t>
      </w:r>
      <w:r w:rsidRPr="001B5C1D">
        <w:rPr>
          <w:spacing w:val="-3"/>
        </w:rPr>
        <w:t xml:space="preserve">условията, определени в Раздел </w:t>
      </w:r>
      <w:r w:rsidRPr="001B5C1D">
        <w:rPr>
          <w:bCs/>
          <w:spacing w:val="-3"/>
        </w:rPr>
        <w:t>III</w:t>
      </w:r>
      <w:r w:rsidRPr="001B5C1D">
        <w:rPr>
          <w:b/>
          <w:bCs/>
          <w:spacing w:val="-3"/>
        </w:rPr>
        <w:t xml:space="preserve">. </w:t>
      </w:r>
      <w:r w:rsidRPr="001B5C1D">
        <w:rPr>
          <w:spacing w:val="-3"/>
        </w:rPr>
        <w:t>„Цени и начин на плащане" от настоящия договор.</w:t>
      </w:r>
    </w:p>
    <w:p w:rsidR="006927C7" w:rsidRPr="001B5C1D" w:rsidRDefault="006927C7" w:rsidP="006927C7">
      <w:pPr>
        <w:tabs>
          <w:tab w:val="left" w:pos="9900"/>
        </w:tabs>
        <w:ind w:right="-180"/>
        <w:jc w:val="both"/>
      </w:pPr>
      <w:r w:rsidRPr="001B5C1D">
        <w:t xml:space="preserve">11.3. Да осигури на </w:t>
      </w:r>
      <w:r w:rsidRPr="001B5C1D">
        <w:rPr>
          <w:b/>
          <w:bCs/>
        </w:rPr>
        <w:t>ИЗПЪЛНИТЕЛЯ</w:t>
      </w:r>
      <w:r w:rsidRPr="001B5C1D">
        <w:t xml:space="preserve"> достъп до известната му информация и документация, необходима на </w:t>
      </w:r>
      <w:r w:rsidRPr="001B5C1D">
        <w:rPr>
          <w:b/>
          <w:bCs/>
        </w:rPr>
        <w:t>ИЗПЪЛНИТЕЛЯ</w:t>
      </w:r>
      <w:r w:rsidRPr="001B5C1D">
        <w:t xml:space="preserve"> за изпълнение на работата;</w:t>
      </w:r>
    </w:p>
    <w:p w:rsidR="006927C7" w:rsidRPr="001B5C1D" w:rsidRDefault="006927C7" w:rsidP="006927C7">
      <w:pPr>
        <w:shd w:val="clear" w:color="auto" w:fill="FFFFFF"/>
        <w:tabs>
          <w:tab w:val="left" w:pos="1450"/>
          <w:tab w:val="left" w:pos="9900"/>
        </w:tabs>
        <w:spacing w:line="269" w:lineRule="exact"/>
        <w:ind w:right="-180"/>
        <w:jc w:val="both"/>
        <w:rPr>
          <w:spacing w:val="-2"/>
        </w:rPr>
      </w:pPr>
      <w:r w:rsidRPr="001B5C1D">
        <w:rPr>
          <w:spacing w:val="7"/>
        </w:rPr>
        <w:t xml:space="preserve">11.4. Да определи лице за осъществяване на  връзка с </w:t>
      </w:r>
      <w:r w:rsidRPr="001B5C1D">
        <w:rPr>
          <w:b/>
          <w:bCs/>
          <w:spacing w:val="7"/>
        </w:rPr>
        <w:t xml:space="preserve">ИЗПЪЛНИТЕЛЯ, </w:t>
      </w:r>
      <w:r w:rsidRPr="001B5C1D">
        <w:rPr>
          <w:spacing w:val="7"/>
        </w:rPr>
        <w:t xml:space="preserve">което </w:t>
      </w:r>
      <w:r w:rsidRPr="001B5C1D">
        <w:rPr>
          <w:spacing w:val="4"/>
        </w:rPr>
        <w:t xml:space="preserve">оперативно да координира, контролира и съгласува дейностите във връзка с предмета на </w:t>
      </w:r>
      <w:r w:rsidRPr="001B5C1D">
        <w:rPr>
          <w:spacing w:val="-2"/>
        </w:rPr>
        <w:t>договора и което да подпише протоколите по Раздел 2.</w:t>
      </w:r>
    </w:p>
    <w:p w:rsidR="006927C7" w:rsidRPr="001B5C1D" w:rsidRDefault="006927C7" w:rsidP="006927C7">
      <w:pPr>
        <w:tabs>
          <w:tab w:val="left" w:pos="9900"/>
        </w:tabs>
        <w:ind w:right="-180"/>
        <w:jc w:val="both"/>
      </w:pPr>
      <w:r w:rsidRPr="001B5C1D">
        <w:rPr>
          <w:b/>
          <w:bCs/>
        </w:rPr>
        <w:t xml:space="preserve">Чл. 12. </w:t>
      </w:r>
      <w:r w:rsidRPr="001B5C1D">
        <w:rPr>
          <w:bCs/>
        </w:rPr>
        <w:t xml:space="preserve">При реализацията на </w:t>
      </w:r>
      <w:r w:rsidRPr="001B5C1D">
        <w:rPr>
          <w:spacing w:val="-2"/>
        </w:rPr>
        <w:t xml:space="preserve">предмета на чл.1 от този договор </w:t>
      </w:r>
      <w:r w:rsidRPr="001B5C1D">
        <w:rPr>
          <w:b/>
          <w:bCs/>
        </w:rPr>
        <w:t>ИЗПЪЛНИТЕЛЯТ</w:t>
      </w:r>
      <w:r w:rsidRPr="001B5C1D">
        <w:t xml:space="preserve"> се задължава:</w:t>
      </w:r>
    </w:p>
    <w:p w:rsidR="006927C7" w:rsidRPr="001B5C1D" w:rsidRDefault="006927C7" w:rsidP="006927C7">
      <w:pPr>
        <w:tabs>
          <w:tab w:val="left" w:pos="9900"/>
        </w:tabs>
        <w:ind w:right="-180"/>
        <w:jc w:val="both"/>
      </w:pPr>
      <w:r w:rsidRPr="001B5C1D">
        <w:rPr>
          <w:bCs/>
        </w:rPr>
        <w:t>12.1.</w:t>
      </w:r>
      <w:r w:rsidRPr="001B5C1D">
        <w:t xml:space="preserve"> Да полага грижата на добрия стопанин, при спазване на изискванията за икономичност, ефикасност и качество, в съответствие с най-добрите практики в съответната област.</w:t>
      </w:r>
    </w:p>
    <w:p w:rsidR="006927C7" w:rsidRPr="001B5C1D" w:rsidRDefault="006927C7" w:rsidP="006927C7">
      <w:pPr>
        <w:tabs>
          <w:tab w:val="left" w:pos="9900"/>
        </w:tabs>
        <w:ind w:right="-180"/>
        <w:jc w:val="both"/>
      </w:pPr>
      <w:r w:rsidRPr="001B5C1D">
        <w:rPr>
          <w:bCs/>
        </w:rPr>
        <w:t>12.2.</w:t>
      </w:r>
      <w:r w:rsidRPr="001B5C1D">
        <w:t xml:space="preserve"> При изпълнението на договора да спазва изискванията за визуална идентификация, съгласно чл. 23.</w:t>
      </w:r>
    </w:p>
    <w:p w:rsidR="006927C7" w:rsidRPr="001B5C1D" w:rsidRDefault="006927C7" w:rsidP="006927C7">
      <w:pPr>
        <w:tabs>
          <w:tab w:val="left" w:pos="9900"/>
        </w:tabs>
        <w:ind w:right="-180"/>
        <w:jc w:val="both"/>
      </w:pPr>
      <w:r w:rsidRPr="001B5C1D">
        <w:rPr>
          <w:bCs/>
        </w:rPr>
        <w:t>12.3.</w:t>
      </w:r>
      <w:r w:rsidRPr="001B5C1D">
        <w:t xml:space="preserve"> При поискване от </w:t>
      </w:r>
      <w:r w:rsidRPr="001B5C1D">
        <w:rPr>
          <w:b/>
          <w:bCs/>
        </w:rPr>
        <w:t>ВЪЗЛОЖИТЕЛЯ</w:t>
      </w:r>
      <w:r w:rsidRPr="001B5C1D">
        <w:t xml:space="preserve"> да защити и обоснове степента на извършената работа, както и наличността, съдържанието и качеството на изготвеното по чл. 1, ал. 1 или части от тях.</w:t>
      </w:r>
    </w:p>
    <w:p w:rsidR="006927C7" w:rsidRPr="001B5C1D" w:rsidRDefault="006927C7" w:rsidP="006927C7">
      <w:pPr>
        <w:tabs>
          <w:tab w:val="left" w:pos="9900"/>
        </w:tabs>
        <w:ind w:right="-180"/>
        <w:jc w:val="both"/>
      </w:pPr>
      <w:r w:rsidRPr="001B5C1D">
        <w:rPr>
          <w:bCs/>
        </w:rPr>
        <w:t>12.4.</w:t>
      </w:r>
      <w:r w:rsidRPr="001B5C1D">
        <w:t xml:space="preserve"> Да уведоми предварително в писмена форма </w:t>
      </w:r>
      <w:r w:rsidRPr="001B5C1D">
        <w:rPr>
          <w:b/>
          <w:bCs/>
        </w:rPr>
        <w:t>ВЪЗЛОЖИТЕЛЯ</w:t>
      </w:r>
      <w:r w:rsidRPr="001B5C1D">
        <w:t xml:space="preserve"> в случай, че при извършването на работата е възникнала необходимост от участие на допълнителни специалисти или замяна на някой от специалистите, включени в офертата му с посочване на причините, налагащи това. Замяна на член на екипа може да се извърши само с предварително писмено съгласие на </w:t>
      </w:r>
      <w:r w:rsidRPr="001B5C1D">
        <w:rPr>
          <w:b/>
          <w:bCs/>
        </w:rPr>
        <w:t>ВЪЗЛОЖИТЕЛЯ</w:t>
      </w:r>
      <w:r w:rsidRPr="001B5C1D">
        <w:t>. Опитът, образованието и квалификацията на новия експерт трябва да са аналогични или по-високи от тези, които ИЗПЪЛНИТЕЛЯТ е предложил в своята оферта.</w:t>
      </w:r>
    </w:p>
    <w:p w:rsidR="006927C7" w:rsidRPr="001B5C1D" w:rsidRDefault="006927C7" w:rsidP="006927C7">
      <w:pPr>
        <w:tabs>
          <w:tab w:val="left" w:pos="9900"/>
        </w:tabs>
        <w:ind w:right="-180"/>
        <w:jc w:val="both"/>
      </w:pPr>
      <w:r w:rsidRPr="001B5C1D">
        <w:rPr>
          <w:bCs/>
        </w:rPr>
        <w:t>12.5.</w:t>
      </w:r>
      <w:r w:rsidRPr="001B5C1D">
        <w:t xml:space="preserve"> Да не разгласява информацията, получена при и по повод извършването на работата, включително и след прекратяване на договора, в съответствие с чл. 27 и следващите от настоящия договор.</w:t>
      </w:r>
    </w:p>
    <w:p w:rsidR="006927C7" w:rsidRPr="001B5C1D" w:rsidRDefault="006927C7" w:rsidP="006927C7">
      <w:pPr>
        <w:tabs>
          <w:tab w:val="left" w:pos="9900"/>
        </w:tabs>
        <w:ind w:right="-180"/>
        <w:jc w:val="both"/>
      </w:pPr>
      <w:r w:rsidRPr="001B5C1D">
        <w:rPr>
          <w:bCs/>
        </w:rPr>
        <w:t>12.6.</w:t>
      </w:r>
      <w:r w:rsidRPr="001B5C1D">
        <w:t xml:space="preserve"> Да не предоставя на трети лица разработките по чл. 1 или отделни части от тях чрез своите служители и членовете на екипа си при никакъв повод и под никаква форма, освен с предварителното писмено съгласие на </w:t>
      </w:r>
      <w:r w:rsidRPr="001B5C1D">
        <w:rPr>
          <w:b/>
          <w:bCs/>
        </w:rPr>
        <w:t>ВЪЗЛОЖИТЕЛЯ</w:t>
      </w:r>
      <w:r w:rsidRPr="001B5C1D">
        <w:t>, включително и след прекратяване на договора.</w:t>
      </w:r>
    </w:p>
    <w:p w:rsidR="006927C7" w:rsidRPr="001B5C1D" w:rsidRDefault="006927C7" w:rsidP="006927C7">
      <w:pPr>
        <w:tabs>
          <w:tab w:val="left" w:pos="9900"/>
        </w:tabs>
        <w:ind w:right="-180"/>
        <w:jc w:val="both"/>
      </w:pPr>
      <w:r w:rsidRPr="001B5C1D">
        <w:rPr>
          <w:bCs/>
        </w:rPr>
        <w:t>12.7.</w:t>
      </w:r>
      <w:r w:rsidRPr="001B5C1D">
        <w:t xml:space="preserve"> Да не консултира трети лица извън </w:t>
      </w:r>
      <w:r w:rsidRPr="001B5C1D">
        <w:rPr>
          <w:b/>
          <w:bCs/>
        </w:rPr>
        <w:t>ВЪЗЛОЖИТЕЛ</w:t>
      </w:r>
      <w:r w:rsidRPr="001B5C1D">
        <w:t>Я по отношение на Проекта, включително и след прекратяване на договора.</w:t>
      </w:r>
    </w:p>
    <w:p w:rsidR="006927C7" w:rsidRPr="001B5C1D" w:rsidRDefault="006927C7" w:rsidP="006927C7">
      <w:pPr>
        <w:tabs>
          <w:tab w:val="left" w:pos="9900"/>
        </w:tabs>
        <w:ind w:right="-180"/>
        <w:jc w:val="both"/>
      </w:pPr>
      <w:r w:rsidRPr="001B5C1D">
        <w:rPr>
          <w:bCs/>
        </w:rPr>
        <w:t>12.8.</w:t>
      </w:r>
      <w:r w:rsidRPr="001B5C1D">
        <w:t xml:space="preserve"> Да представя на </w:t>
      </w:r>
      <w:r w:rsidRPr="001B5C1D">
        <w:rPr>
          <w:b/>
          <w:bCs/>
        </w:rPr>
        <w:t>ВЪЗЛОЖИТЕЛЯ</w:t>
      </w:r>
      <w:r w:rsidRPr="001B5C1D">
        <w:t xml:space="preserve"> специфицираните в </w:t>
      </w:r>
      <w:r w:rsidRPr="001B5C1D">
        <w:rPr>
          <w:bCs/>
        </w:rPr>
        <w:t xml:space="preserve">Техническата </w:t>
      </w:r>
      <w:r w:rsidRPr="001B5C1D">
        <w:t>спецификация -  Приложение № 1 от настоящия договор, отчетни продукти, както и включително:</w:t>
      </w:r>
    </w:p>
    <w:p w:rsidR="006927C7" w:rsidRPr="001B5C1D" w:rsidRDefault="006927C7" w:rsidP="006927C7">
      <w:pPr>
        <w:tabs>
          <w:tab w:val="left" w:pos="9900"/>
        </w:tabs>
        <w:ind w:right="-180"/>
        <w:jc w:val="both"/>
      </w:pPr>
      <w:r w:rsidRPr="001B5C1D">
        <w:t>12.8.1. в края на всеки месец доклад за напредъка на изпълнението на дейностите по предварително изготвения и съгласуван график;</w:t>
      </w:r>
    </w:p>
    <w:p w:rsidR="006927C7" w:rsidRPr="001B5C1D" w:rsidRDefault="006927C7" w:rsidP="006927C7">
      <w:pPr>
        <w:tabs>
          <w:tab w:val="left" w:pos="9900"/>
        </w:tabs>
        <w:ind w:right="-180"/>
        <w:jc w:val="both"/>
      </w:pPr>
      <w:r w:rsidRPr="001B5C1D">
        <w:t>12.8.2. отчетните продукти по отделни етапи и фази на изпълнение;</w:t>
      </w:r>
    </w:p>
    <w:p w:rsidR="006927C7" w:rsidRPr="001B5C1D" w:rsidRDefault="006927C7" w:rsidP="006927C7">
      <w:pPr>
        <w:tabs>
          <w:tab w:val="left" w:pos="9900"/>
        </w:tabs>
        <w:ind w:right="-180"/>
        <w:jc w:val="both"/>
      </w:pPr>
      <w:r w:rsidRPr="001B5C1D">
        <w:t>12.8.3. окончателен доклад в края на срока за изпълнение на договора;</w:t>
      </w:r>
    </w:p>
    <w:p w:rsidR="006927C7" w:rsidRPr="001B5C1D" w:rsidRDefault="006927C7" w:rsidP="006927C7">
      <w:pPr>
        <w:tabs>
          <w:tab w:val="left" w:pos="9900"/>
        </w:tabs>
        <w:ind w:right="-180"/>
        <w:jc w:val="both"/>
      </w:pPr>
      <w:r w:rsidRPr="001B5C1D">
        <w:t>12.8.4. доклад за гаранционна поддръжка в края на гаранционния период;</w:t>
      </w:r>
    </w:p>
    <w:p w:rsidR="006927C7" w:rsidRPr="001B5C1D" w:rsidRDefault="006927C7" w:rsidP="006927C7">
      <w:pPr>
        <w:tabs>
          <w:tab w:val="left" w:pos="9900"/>
        </w:tabs>
        <w:ind w:right="-180"/>
        <w:jc w:val="both"/>
      </w:pPr>
      <w:r w:rsidRPr="001B5C1D">
        <w:rPr>
          <w:bCs/>
        </w:rPr>
        <w:lastRenderedPageBreak/>
        <w:t>12.</w:t>
      </w:r>
      <w:r w:rsidRPr="001B5C1D">
        <w:t xml:space="preserve">9. Да участва в срещи за обсъждане на напредъка на изпълнението, които </w:t>
      </w:r>
      <w:r w:rsidRPr="001B5C1D">
        <w:rPr>
          <w:b/>
          <w:bCs/>
        </w:rPr>
        <w:t>ВЪЗЛОЖИТЕЛЯТ</w:t>
      </w:r>
      <w:r w:rsidRPr="001B5C1D">
        <w:t xml:space="preserve"> или определено от него лице ще организира при необходимост.</w:t>
      </w:r>
    </w:p>
    <w:p w:rsidR="006927C7" w:rsidRPr="001B5C1D" w:rsidRDefault="006927C7" w:rsidP="006927C7">
      <w:pPr>
        <w:tabs>
          <w:tab w:val="left" w:pos="9900"/>
        </w:tabs>
        <w:ind w:right="-180"/>
        <w:jc w:val="both"/>
      </w:pPr>
      <w:r w:rsidRPr="001B5C1D">
        <w:rPr>
          <w:bCs/>
        </w:rPr>
        <w:t>12.10</w:t>
      </w:r>
      <w:r w:rsidRPr="001B5C1D">
        <w:t xml:space="preserve"> Да оказва съдействие при организираните от </w:t>
      </w:r>
      <w:r w:rsidRPr="001B5C1D">
        <w:rPr>
          <w:b/>
          <w:bCs/>
        </w:rPr>
        <w:t xml:space="preserve">ВЪЗЛОЖИТЕЛЯ </w:t>
      </w:r>
      <w:r w:rsidRPr="001B5C1D">
        <w:t>проверки „на място” по повод изпълнението на този договор, при необходимост.</w:t>
      </w:r>
    </w:p>
    <w:p w:rsidR="006927C7" w:rsidRPr="001B5C1D" w:rsidRDefault="006927C7" w:rsidP="006927C7">
      <w:pPr>
        <w:tabs>
          <w:tab w:val="left" w:pos="9900"/>
        </w:tabs>
        <w:ind w:right="-180"/>
        <w:jc w:val="both"/>
      </w:pPr>
      <w:r w:rsidRPr="001B5C1D">
        <w:t>12.11 Да осигури гаранционно поддържане на разработените системи и софтуер, считано от датата на приемане на цялото изпълнение на договора за срока предвиден в Раздел VII от настоящия договор.</w:t>
      </w:r>
    </w:p>
    <w:p w:rsidR="006927C7" w:rsidRPr="001B5C1D" w:rsidRDefault="006927C7" w:rsidP="006927C7">
      <w:pPr>
        <w:tabs>
          <w:tab w:val="left" w:pos="9900"/>
        </w:tabs>
        <w:ind w:right="-180"/>
        <w:jc w:val="both"/>
      </w:pPr>
      <w:r w:rsidRPr="001B5C1D">
        <w:t>12.12. Да не сключва договори със свързани лица в рамките на изпълнение на дейностите по проекта. За свързани лица се считат:</w:t>
      </w:r>
    </w:p>
    <w:p w:rsidR="006927C7" w:rsidRPr="001B5C1D" w:rsidRDefault="006927C7" w:rsidP="006927C7">
      <w:pPr>
        <w:tabs>
          <w:tab w:val="left" w:pos="9900"/>
        </w:tabs>
        <w:ind w:right="-180"/>
        <w:jc w:val="both"/>
      </w:pPr>
      <w:r w:rsidRPr="001B5C1D">
        <w:t xml:space="preserve">- съпрузи и роднини по права линия – без ограничения, по съребрена линия – до четвърта степен включително и роднини по сватовство – до трета степен включително; </w:t>
      </w:r>
    </w:p>
    <w:p w:rsidR="006927C7" w:rsidRPr="001B5C1D" w:rsidRDefault="006927C7" w:rsidP="006927C7">
      <w:pPr>
        <w:tabs>
          <w:tab w:val="left" w:pos="9900"/>
        </w:tabs>
        <w:ind w:right="-180"/>
        <w:jc w:val="both"/>
      </w:pPr>
      <w:r w:rsidRPr="001B5C1D">
        <w:t>- лицата, едното от които участва в управлението на дружеството на другото;</w:t>
      </w:r>
    </w:p>
    <w:p w:rsidR="006927C7" w:rsidRPr="001B5C1D" w:rsidRDefault="006927C7" w:rsidP="006927C7">
      <w:pPr>
        <w:tabs>
          <w:tab w:val="left" w:pos="9900"/>
        </w:tabs>
        <w:ind w:right="-180"/>
        <w:jc w:val="both"/>
      </w:pPr>
      <w:r w:rsidRPr="001B5C1D">
        <w:t xml:space="preserve">- </w:t>
      </w:r>
      <w:proofErr w:type="spellStart"/>
      <w:r w:rsidRPr="001B5C1D">
        <w:t>съдружниците</w:t>
      </w:r>
      <w:proofErr w:type="spellEnd"/>
      <w:r w:rsidRPr="001B5C1D">
        <w:t>;</w:t>
      </w:r>
    </w:p>
    <w:p w:rsidR="006927C7" w:rsidRPr="001B5C1D" w:rsidRDefault="006927C7" w:rsidP="006927C7">
      <w:pPr>
        <w:tabs>
          <w:tab w:val="left" w:pos="9900"/>
        </w:tabs>
        <w:ind w:right="-180"/>
        <w:jc w:val="both"/>
      </w:pPr>
      <w:r w:rsidRPr="001B5C1D">
        <w:t>- лицата, чиято дейност се контролира пряко или косвено от трето лице;</w:t>
      </w:r>
    </w:p>
    <w:p w:rsidR="006927C7" w:rsidRPr="001B5C1D" w:rsidRDefault="006927C7" w:rsidP="006927C7">
      <w:pPr>
        <w:tabs>
          <w:tab w:val="left" w:pos="9900"/>
        </w:tabs>
        <w:ind w:right="-180"/>
        <w:jc w:val="both"/>
      </w:pPr>
      <w:r w:rsidRPr="001B5C1D">
        <w:t>- лицата, които съвместно контролират пряко или косвено трето лице;</w:t>
      </w:r>
    </w:p>
    <w:p w:rsidR="006927C7" w:rsidRPr="001B5C1D" w:rsidRDefault="006927C7" w:rsidP="006927C7">
      <w:pPr>
        <w:tabs>
          <w:tab w:val="left" w:pos="9900"/>
        </w:tabs>
        <w:ind w:right="-180"/>
        <w:jc w:val="both"/>
      </w:pPr>
      <w:r w:rsidRPr="001B5C1D">
        <w:t>- лицата, едното от които е търговски представител на другото;</w:t>
      </w:r>
    </w:p>
    <w:p w:rsidR="006927C7" w:rsidRPr="001B5C1D" w:rsidRDefault="006927C7" w:rsidP="006927C7">
      <w:pPr>
        <w:tabs>
          <w:tab w:val="left" w:pos="9900"/>
        </w:tabs>
        <w:ind w:right="-180"/>
        <w:jc w:val="both"/>
      </w:pPr>
      <w:r w:rsidRPr="001B5C1D">
        <w:t>- лицата, едното от които е направило дарения в полза на другото;</w:t>
      </w:r>
    </w:p>
    <w:p w:rsidR="006927C7" w:rsidRPr="001B5C1D" w:rsidRDefault="006927C7" w:rsidP="006927C7">
      <w:pPr>
        <w:tabs>
          <w:tab w:val="left" w:pos="9900"/>
        </w:tabs>
        <w:ind w:right="-180"/>
        <w:jc w:val="both"/>
      </w:pPr>
      <w:r w:rsidRPr="001B5C1D">
        <w:t>- дружество и лице, което притежава повече от 5 на сто от дяловете и акциите, издадени с право на глас в дружеството;</w:t>
      </w:r>
    </w:p>
    <w:p w:rsidR="006927C7" w:rsidRPr="001B5C1D" w:rsidRDefault="006927C7" w:rsidP="006927C7">
      <w:pPr>
        <w:tabs>
          <w:tab w:val="left" w:pos="9900"/>
        </w:tabs>
        <w:ind w:right="-180"/>
        <w:jc w:val="both"/>
        <w:rPr>
          <w:b/>
          <w:bCs/>
        </w:rPr>
      </w:pPr>
      <w:r w:rsidRPr="001B5C1D">
        <w:t>- лицата, които участват пряко или косвено в управлението, контрола или капитала на друго лице или лица, поради което между тях могат да се уговорят условия, различни от обичайните.</w:t>
      </w:r>
    </w:p>
    <w:p w:rsidR="006927C7" w:rsidRPr="001B5C1D" w:rsidRDefault="006927C7" w:rsidP="006927C7">
      <w:pPr>
        <w:tabs>
          <w:tab w:val="left" w:pos="9900"/>
        </w:tabs>
        <w:ind w:right="-180"/>
        <w:jc w:val="both"/>
        <w:rPr>
          <w:b/>
          <w:bCs/>
        </w:rPr>
      </w:pPr>
    </w:p>
    <w:p w:rsidR="006927C7" w:rsidRPr="001B5C1D" w:rsidRDefault="006927C7" w:rsidP="006927C7">
      <w:pPr>
        <w:shd w:val="clear" w:color="auto" w:fill="FFFFFF"/>
        <w:tabs>
          <w:tab w:val="left" w:pos="9900"/>
        </w:tabs>
        <w:spacing w:line="274" w:lineRule="exact"/>
        <w:ind w:right="-180"/>
      </w:pPr>
      <w:r w:rsidRPr="001B5C1D">
        <w:rPr>
          <w:b/>
          <w:bCs/>
          <w:spacing w:val="-3"/>
        </w:rPr>
        <w:t xml:space="preserve">Чл. 13 ИЗПЪЛНИТЕЛЯТ </w:t>
      </w:r>
      <w:r w:rsidRPr="001B5C1D">
        <w:rPr>
          <w:spacing w:val="-3"/>
        </w:rPr>
        <w:t>има право:</w:t>
      </w:r>
    </w:p>
    <w:p w:rsidR="006927C7" w:rsidRPr="001B5C1D" w:rsidRDefault="006927C7" w:rsidP="006927C7">
      <w:pPr>
        <w:shd w:val="clear" w:color="auto" w:fill="FFFFFF"/>
        <w:tabs>
          <w:tab w:val="left" w:pos="1464"/>
          <w:tab w:val="left" w:pos="9900"/>
        </w:tabs>
        <w:spacing w:line="274" w:lineRule="exact"/>
        <w:ind w:right="-180"/>
        <w:jc w:val="both"/>
      </w:pPr>
      <w:r w:rsidRPr="001B5C1D">
        <w:rPr>
          <w:spacing w:val="8"/>
        </w:rPr>
        <w:t xml:space="preserve">13.1. Да получава необходимото съдействие от </w:t>
      </w:r>
      <w:r w:rsidRPr="001B5C1D">
        <w:rPr>
          <w:b/>
          <w:bCs/>
          <w:spacing w:val="8"/>
        </w:rPr>
        <w:t xml:space="preserve">ВЪЗЛОЖИТЕЛЯ </w:t>
      </w:r>
      <w:r w:rsidRPr="001B5C1D">
        <w:rPr>
          <w:spacing w:val="8"/>
        </w:rPr>
        <w:t xml:space="preserve">във връзка с </w:t>
      </w:r>
      <w:r w:rsidRPr="001B5C1D">
        <w:rPr>
          <w:spacing w:val="-3"/>
        </w:rPr>
        <w:t>изпълнение предмета на договора;</w:t>
      </w:r>
    </w:p>
    <w:p w:rsidR="006927C7" w:rsidRPr="001B5C1D" w:rsidRDefault="006927C7" w:rsidP="006927C7">
      <w:pPr>
        <w:shd w:val="clear" w:color="auto" w:fill="FFFFFF"/>
        <w:tabs>
          <w:tab w:val="left" w:pos="1402"/>
          <w:tab w:val="left" w:pos="9900"/>
        </w:tabs>
        <w:spacing w:line="274" w:lineRule="exact"/>
        <w:ind w:right="-180"/>
        <w:jc w:val="both"/>
      </w:pPr>
      <w:r w:rsidRPr="001B5C1D">
        <w:t xml:space="preserve">13.2. При точно изпълнение на договора да получи от </w:t>
      </w:r>
      <w:r w:rsidRPr="001B5C1D">
        <w:rPr>
          <w:b/>
          <w:bCs/>
        </w:rPr>
        <w:t xml:space="preserve">ВЪЗЛОЖИТЕЛЯ </w:t>
      </w:r>
      <w:r w:rsidRPr="001B5C1D">
        <w:t xml:space="preserve">уговореното </w:t>
      </w:r>
      <w:r w:rsidRPr="001B5C1D">
        <w:rPr>
          <w:spacing w:val="-3"/>
        </w:rPr>
        <w:t>възнаграждение в размера и при условията на договора.</w:t>
      </w:r>
    </w:p>
    <w:p w:rsidR="006927C7" w:rsidRPr="001B5C1D" w:rsidRDefault="006927C7" w:rsidP="006927C7">
      <w:pPr>
        <w:shd w:val="clear" w:color="auto" w:fill="FFFFFF"/>
        <w:tabs>
          <w:tab w:val="left" w:pos="9900"/>
        </w:tabs>
        <w:spacing w:before="542"/>
        <w:ind w:left="139" w:right="-180"/>
        <w:jc w:val="center"/>
        <w:rPr>
          <w:b/>
          <w:bCs/>
          <w:spacing w:val="-2"/>
        </w:rPr>
      </w:pPr>
      <w:r w:rsidRPr="001B5C1D">
        <w:rPr>
          <w:b/>
          <w:bCs/>
          <w:spacing w:val="-2"/>
        </w:rPr>
        <w:t>VI. ГАРАНЦИЯ ЗА ИЗПЪЛНЕНИЕ</w:t>
      </w:r>
    </w:p>
    <w:p w:rsidR="006927C7" w:rsidRPr="001B5C1D" w:rsidRDefault="006927C7" w:rsidP="006927C7">
      <w:pPr>
        <w:tabs>
          <w:tab w:val="left" w:pos="9900"/>
        </w:tabs>
        <w:ind w:right="-180"/>
        <w:jc w:val="both"/>
      </w:pPr>
      <w:r w:rsidRPr="001B5C1D">
        <w:rPr>
          <w:b/>
          <w:bCs/>
        </w:rPr>
        <w:t>Чл. 14 (1)</w:t>
      </w:r>
      <w:r w:rsidRPr="001B5C1D">
        <w:t xml:space="preserve"> За обезпечаване на доброто и точно изпълнение на договора, </w:t>
      </w:r>
      <w:r w:rsidRPr="001B5C1D">
        <w:rPr>
          <w:b/>
          <w:bCs/>
        </w:rPr>
        <w:t>ИЗПЪЛНИТЕЛЯТ</w:t>
      </w:r>
      <w:r w:rsidRPr="001B5C1D">
        <w:t xml:space="preserve"> се задължава при подписване на договора да представи  гаранция за изпълнение на задълженията си по него, включително и за гарантиране на качеството на извършените дейности, предмет на договора, в размер на ...........................лева, представляващи 3% от стойността на поръчката, със срок на валидност 60 дни, считано от датата на окончателното приемане на изпълнението на договора и на гаранционната поддръжка.</w:t>
      </w:r>
    </w:p>
    <w:p w:rsidR="006927C7" w:rsidRPr="001B5C1D" w:rsidRDefault="006927C7" w:rsidP="006927C7">
      <w:pPr>
        <w:tabs>
          <w:tab w:val="left" w:pos="9900"/>
        </w:tabs>
        <w:ind w:right="-180"/>
        <w:jc w:val="both"/>
      </w:pPr>
      <w:r w:rsidRPr="001B5C1D">
        <w:t xml:space="preserve">(2) Гаранцията се представя под формата на парична сума, внесена по сметката на </w:t>
      </w:r>
      <w:r w:rsidRPr="001B5C1D">
        <w:rPr>
          <w:caps/>
        </w:rPr>
        <w:t>Възложителя</w:t>
      </w:r>
      <w:r w:rsidRPr="001B5C1D">
        <w:t xml:space="preserve"> или под формата на банкова гаранция за добро изпълнение, издадена от банка, </w:t>
      </w:r>
      <w:r w:rsidRPr="001B5C1D">
        <w:rPr>
          <w:bCs/>
        </w:rPr>
        <w:t>лицензирана от Българската народна банка</w:t>
      </w:r>
      <w:r w:rsidRPr="001B5C1D">
        <w:t xml:space="preserve">. Текстът на банковата гаранция предварително се съгласува с </w:t>
      </w:r>
      <w:r w:rsidRPr="001B5C1D">
        <w:rPr>
          <w:caps/>
        </w:rPr>
        <w:t>Възложителя</w:t>
      </w:r>
      <w:r w:rsidRPr="001B5C1D">
        <w:t>.</w:t>
      </w:r>
    </w:p>
    <w:p w:rsidR="006927C7" w:rsidRPr="001B5C1D" w:rsidRDefault="006927C7" w:rsidP="006927C7">
      <w:pPr>
        <w:tabs>
          <w:tab w:val="left" w:pos="9900"/>
        </w:tabs>
        <w:ind w:right="-180"/>
        <w:jc w:val="both"/>
      </w:pPr>
    </w:p>
    <w:p w:rsidR="006927C7" w:rsidRPr="001B5C1D" w:rsidRDefault="006927C7" w:rsidP="006927C7">
      <w:pPr>
        <w:tabs>
          <w:tab w:val="left" w:pos="9900"/>
        </w:tabs>
        <w:ind w:right="-180"/>
        <w:jc w:val="both"/>
      </w:pPr>
      <w:r w:rsidRPr="001B5C1D">
        <w:t xml:space="preserve">Банковата сметка на </w:t>
      </w:r>
      <w:r w:rsidRPr="001B5C1D">
        <w:rPr>
          <w:caps/>
        </w:rPr>
        <w:t xml:space="preserve">Възложителя </w:t>
      </w:r>
      <w:r w:rsidRPr="001B5C1D">
        <w:t>е:</w:t>
      </w:r>
    </w:p>
    <w:p w:rsidR="006927C7" w:rsidRPr="001B5C1D" w:rsidRDefault="006927C7" w:rsidP="006927C7">
      <w:pPr>
        <w:tabs>
          <w:tab w:val="left" w:pos="9900"/>
        </w:tabs>
        <w:ind w:right="-180"/>
        <w:jc w:val="both"/>
      </w:pPr>
      <w:r w:rsidRPr="001B5C1D">
        <w:t xml:space="preserve">IBAN </w:t>
      </w:r>
      <w:r w:rsidR="00D42C9E" w:rsidRPr="001B5C1D">
        <w:t>хххххххххххххххххххххх</w:t>
      </w:r>
    </w:p>
    <w:p w:rsidR="006927C7" w:rsidRPr="001B5C1D" w:rsidRDefault="006927C7" w:rsidP="006927C7">
      <w:pPr>
        <w:tabs>
          <w:tab w:val="left" w:pos="9900"/>
        </w:tabs>
        <w:ind w:right="-180"/>
        <w:jc w:val="both"/>
      </w:pPr>
      <w:r w:rsidRPr="001B5C1D">
        <w:t xml:space="preserve">BIC код на БНБ: </w:t>
      </w:r>
      <w:r w:rsidR="00D42C9E" w:rsidRPr="001B5C1D">
        <w:t>ххххххххххх</w:t>
      </w:r>
      <w:r w:rsidRPr="001B5C1D">
        <w:t xml:space="preserve"> – в лева</w:t>
      </w:r>
    </w:p>
    <w:p w:rsidR="006927C7" w:rsidRPr="001B5C1D" w:rsidRDefault="006927C7" w:rsidP="006927C7">
      <w:pPr>
        <w:tabs>
          <w:tab w:val="left" w:pos="9900"/>
        </w:tabs>
        <w:ind w:right="-180"/>
        <w:jc w:val="both"/>
      </w:pPr>
      <w:r w:rsidRPr="001B5C1D">
        <w:t>Българска народна банка</w:t>
      </w:r>
    </w:p>
    <w:p w:rsidR="006927C7" w:rsidRPr="001B5C1D" w:rsidRDefault="006927C7" w:rsidP="006927C7">
      <w:pPr>
        <w:tabs>
          <w:tab w:val="left" w:pos="9900"/>
        </w:tabs>
        <w:ind w:right="-180"/>
        <w:jc w:val="both"/>
      </w:pPr>
      <w:r w:rsidRPr="001B5C1D">
        <w:t xml:space="preserve">При подписването на настоящия договор, </w:t>
      </w:r>
      <w:r w:rsidRPr="001B5C1D">
        <w:rPr>
          <w:b/>
          <w:bCs/>
        </w:rPr>
        <w:t>ИЗПЪЛНИТЕЛЯТ</w:t>
      </w:r>
      <w:r w:rsidRPr="001B5C1D">
        <w:t xml:space="preserve"> представя доказателство, че гаранцията е внесена.</w:t>
      </w:r>
    </w:p>
    <w:p w:rsidR="006927C7" w:rsidRPr="001B5C1D" w:rsidRDefault="006927C7" w:rsidP="006927C7">
      <w:pPr>
        <w:tabs>
          <w:tab w:val="left" w:pos="9900"/>
        </w:tabs>
        <w:ind w:right="-180"/>
        <w:jc w:val="both"/>
      </w:pPr>
      <w:r w:rsidRPr="001B5C1D">
        <w:rPr>
          <w:b/>
          <w:bCs/>
        </w:rPr>
        <w:t>(3) ВЪЗЛОЖИТЕЛЯТ</w:t>
      </w:r>
      <w:r w:rsidRPr="001B5C1D">
        <w:t xml:space="preserve"> освобождава гаранцията в срок до 10 (десет) дни след:</w:t>
      </w:r>
    </w:p>
    <w:p w:rsidR="006927C7" w:rsidRPr="001B5C1D" w:rsidRDefault="006927C7" w:rsidP="006927C7">
      <w:pPr>
        <w:tabs>
          <w:tab w:val="left" w:pos="9900"/>
        </w:tabs>
        <w:ind w:right="-180"/>
        <w:jc w:val="both"/>
      </w:pPr>
      <w:r w:rsidRPr="001B5C1D">
        <w:rPr>
          <w:b/>
          <w:bCs/>
        </w:rPr>
        <w:t>1.</w:t>
      </w:r>
      <w:r w:rsidRPr="001B5C1D">
        <w:t xml:space="preserve"> приемане от </w:t>
      </w:r>
      <w:r w:rsidRPr="001B5C1D">
        <w:rPr>
          <w:bCs/>
        </w:rPr>
        <w:t xml:space="preserve">страна на </w:t>
      </w:r>
      <w:r w:rsidRPr="001B5C1D">
        <w:rPr>
          <w:b/>
        </w:rPr>
        <w:t>ВЪЗЛОЖИТЕЛЯ</w:t>
      </w:r>
      <w:r w:rsidRPr="001B5C1D">
        <w:t xml:space="preserve"> на цялата работа с подписан протокол по реда на чл. 4, ал. 3 от настоящия договор.</w:t>
      </w:r>
    </w:p>
    <w:p w:rsidR="006927C7" w:rsidRPr="001B5C1D" w:rsidRDefault="006927C7" w:rsidP="006927C7">
      <w:pPr>
        <w:tabs>
          <w:tab w:val="left" w:pos="9900"/>
        </w:tabs>
        <w:ind w:right="-180"/>
        <w:jc w:val="both"/>
      </w:pPr>
      <w:r w:rsidRPr="001B5C1D">
        <w:rPr>
          <w:b/>
          <w:bCs/>
        </w:rPr>
        <w:t>2.</w:t>
      </w:r>
      <w:r w:rsidRPr="001B5C1D">
        <w:t xml:space="preserve"> писменото уведомление на </w:t>
      </w:r>
      <w:r w:rsidRPr="001B5C1D">
        <w:rPr>
          <w:b/>
          <w:bCs/>
        </w:rPr>
        <w:t>ВЪЗЛОЖИТЕЛЯ</w:t>
      </w:r>
      <w:r w:rsidRPr="001B5C1D">
        <w:t xml:space="preserve"> до </w:t>
      </w:r>
      <w:r w:rsidRPr="001B5C1D">
        <w:rPr>
          <w:b/>
          <w:bCs/>
        </w:rPr>
        <w:t>ИЗПЪЛНИТЕЛЯ</w:t>
      </w:r>
      <w:r w:rsidRPr="001B5C1D">
        <w:t xml:space="preserve"> за отпадането на необходимостта от поръчката и подписан двустранен протокол за уреждане на отношенията между страните по повод прекратяването. </w:t>
      </w:r>
    </w:p>
    <w:p w:rsidR="006927C7" w:rsidRPr="001B5C1D" w:rsidRDefault="006927C7" w:rsidP="006927C7">
      <w:pPr>
        <w:tabs>
          <w:tab w:val="left" w:pos="9900"/>
        </w:tabs>
        <w:ind w:right="-180"/>
        <w:jc w:val="both"/>
      </w:pPr>
      <w:r w:rsidRPr="001B5C1D">
        <w:rPr>
          <w:b/>
          <w:bCs/>
        </w:rPr>
        <w:t>(4) ВЪЗЛОЖИТЕЛЯТ</w:t>
      </w:r>
      <w:r w:rsidRPr="001B5C1D">
        <w:t xml:space="preserve"> задържа гаранцията по ал. 1 при пълно неизпълнение на задълженията по договора от страна на Изпълнителя. Когато Изпълнителя изпълни частично, забави изпълнението или изпълни лошо задължение по този договор, в съответствие с Раздел 2, </w:t>
      </w:r>
      <w:r w:rsidRPr="001B5C1D">
        <w:rPr>
          <w:caps/>
        </w:rPr>
        <w:t xml:space="preserve">ВъзложителяТ </w:t>
      </w:r>
      <w:r w:rsidRPr="001B5C1D">
        <w:t>усвоява частично или напълно гаранцията, без това да го лишава от правото да търси обезщетение за претърпени вреди  както и усвоява от гаранцията и дължимите неустойките по смисъла на Раздел 8 от този договор.</w:t>
      </w:r>
    </w:p>
    <w:p w:rsidR="006927C7" w:rsidRPr="001B5C1D" w:rsidRDefault="006927C7" w:rsidP="006927C7">
      <w:pPr>
        <w:tabs>
          <w:tab w:val="left" w:pos="9900"/>
        </w:tabs>
        <w:ind w:right="-180"/>
        <w:jc w:val="both"/>
      </w:pPr>
      <w:r w:rsidRPr="001B5C1D">
        <w:rPr>
          <w:b/>
          <w:bCs/>
        </w:rPr>
        <w:t>(5)</w:t>
      </w:r>
      <w:r w:rsidRPr="001B5C1D">
        <w:t xml:space="preserve"> Ако до 7дни преди изтичането на срокът й за валидност гаранцията не е освободена по реда на ал. 2, съответно – задържана по реда на ал. 3, </w:t>
      </w:r>
      <w:r w:rsidRPr="001B5C1D">
        <w:rPr>
          <w:b/>
          <w:bCs/>
        </w:rPr>
        <w:t>ИЗПЪЛНИТЕЛЯТ</w:t>
      </w:r>
      <w:r w:rsidRPr="001B5C1D">
        <w:t xml:space="preserve"> се задължава да представи удължение на гаранцията за добро изпълнение.</w:t>
      </w:r>
    </w:p>
    <w:p w:rsidR="006927C7" w:rsidRPr="001B5C1D" w:rsidRDefault="006927C7" w:rsidP="006927C7">
      <w:pPr>
        <w:tabs>
          <w:tab w:val="left" w:pos="9900"/>
        </w:tabs>
        <w:ind w:right="-180"/>
        <w:jc w:val="both"/>
      </w:pPr>
    </w:p>
    <w:p w:rsidR="006927C7" w:rsidRPr="001B5C1D" w:rsidRDefault="006927C7" w:rsidP="00F711F7">
      <w:pPr>
        <w:shd w:val="clear" w:color="auto" w:fill="FFFFFF"/>
        <w:tabs>
          <w:tab w:val="left" w:pos="9900"/>
        </w:tabs>
        <w:ind w:right="-180"/>
        <w:jc w:val="center"/>
      </w:pPr>
      <w:r w:rsidRPr="001B5C1D">
        <w:rPr>
          <w:b/>
          <w:bCs/>
          <w:spacing w:val="-4"/>
        </w:rPr>
        <w:t>VII. ГАРАНЦИОННИ СРОКОВЕ И РЕКЛАМАЦИИ</w:t>
      </w:r>
    </w:p>
    <w:p w:rsidR="006927C7" w:rsidRPr="001B5C1D" w:rsidRDefault="006927C7" w:rsidP="006927C7">
      <w:pPr>
        <w:widowControl w:val="0"/>
        <w:shd w:val="clear" w:color="auto" w:fill="FFFFFF"/>
        <w:tabs>
          <w:tab w:val="left" w:pos="1152"/>
          <w:tab w:val="left" w:pos="9900"/>
        </w:tabs>
        <w:autoSpaceDE w:val="0"/>
        <w:autoSpaceDN w:val="0"/>
        <w:adjustRightInd w:val="0"/>
        <w:spacing w:before="0" w:after="0" w:line="269" w:lineRule="exact"/>
        <w:ind w:right="-180"/>
        <w:jc w:val="both"/>
        <w:rPr>
          <w:spacing w:val="-4"/>
        </w:rPr>
      </w:pPr>
      <w:r w:rsidRPr="001B5C1D">
        <w:rPr>
          <w:b/>
          <w:bCs/>
          <w:spacing w:val="1"/>
        </w:rPr>
        <w:t xml:space="preserve">Чл. 15. </w:t>
      </w:r>
      <w:r w:rsidRPr="001B5C1D">
        <w:rPr>
          <w:bCs/>
        </w:rPr>
        <w:t xml:space="preserve">При реализацията на </w:t>
      </w:r>
      <w:r w:rsidRPr="001B5C1D">
        <w:rPr>
          <w:spacing w:val="-2"/>
        </w:rPr>
        <w:t xml:space="preserve">предмета на чл.1, ал.1 от този договор, </w:t>
      </w:r>
      <w:r w:rsidRPr="001B5C1D">
        <w:rPr>
          <w:b/>
          <w:bCs/>
          <w:spacing w:val="1"/>
        </w:rPr>
        <w:t xml:space="preserve">ИЗПЪЛНИТЕЛЯТ </w:t>
      </w:r>
      <w:r w:rsidRPr="001B5C1D">
        <w:rPr>
          <w:spacing w:val="1"/>
        </w:rPr>
        <w:t xml:space="preserve">се задължава </w:t>
      </w:r>
      <w:r w:rsidRPr="001B5C1D">
        <w:t xml:space="preserve">да осигури гаранционно поддържане на разработените системи и софтуер, считано от датата на приемане на цялото изпълнение на договора. </w:t>
      </w:r>
    </w:p>
    <w:p w:rsidR="006927C7" w:rsidRPr="001B5C1D" w:rsidRDefault="006927C7" w:rsidP="006927C7">
      <w:pPr>
        <w:shd w:val="clear" w:color="auto" w:fill="FFFFFF"/>
        <w:tabs>
          <w:tab w:val="left" w:pos="9900"/>
        </w:tabs>
        <w:spacing w:line="269" w:lineRule="exact"/>
        <w:ind w:right="-180"/>
        <w:jc w:val="both"/>
      </w:pPr>
      <w:r w:rsidRPr="001B5C1D">
        <w:rPr>
          <w:b/>
          <w:spacing w:val="-4"/>
        </w:rPr>
        <w:t xml:space="preserve">Чл. </w:t>
      </w:r>
      <w:r w:rsidRPr="001B5C1D">
        <w:rPr>
          <w:b/>
          <w:bCs/>
          <w:spacing w:val="-4"/>
        </w:rPr>
        <w:t xml:space="preserve">16. </w:t>
      </w:r>
      <w:r w:rsidRPr="001B5C1D">
        <w:rPr>
          <w:b/>
          <w:spacing w:val="-4"/>
        </w:rPr>
        <w:t>(1)</w:t>
      </w:r>
      <w:r w:rsidRPr="001B5C1D">
        <w:rPr>
          <w:spacing w:val="-4"/>
        </w:rPr>
        <w:t xml:space="preserve"> Гаранционният срок на </w:t>
      </w:r>
      <w:r w:rsidRPr="001B5C1D">
        <w:t>разработените системи и софтуер</w:t>
      </w:r>
      <w:r w:rsidRPr="001B5C1D">
        <w:rPr>
          <w:spacing w:val="-4"/>
        </w:rPr>
        <w:t>а   ...................  месеца</w:t>
      </w:r>
      <w:r w:rsidRPr="001B5C1D">
        <w:rPr>
          <w:b/>
          <w:bCs/>
          <w:spacing w:val="-4"/>
        </w:rPr>
        <w:t>;</w:t>
      </w:r>
    </w:p>
    <w:p w:rsidR="006927C7" w:rsidRPr="001B5C1D" w:rsidRDefault="006927C7" w:rsidP="006927C7">
      <w:pPr>
        <w:tabs>
          <w:tab w:val="left" w:pos="9900"/>
        </w:tabs>
        <w:ind w:right="-180"/>
        <w:jc w:val="both"/>
        <w:rPr>
          <w:sz w:val="2"/>
          <w:szCs w:val="2"/>
        </w:rPr>
      </w:pPr>
    </w:p>
    <w:p w:rsidR="006927C7" w:rsidRPr="001B5C1D" w:rsidRDefault="006927C7" w:rsidP="00CE148E">
      <w:pPr>
        <w:widowControl w:val="0"/>
        <w:numPr>
          <w:ilvl w:val="0"/>
          <w:numId w:val="31"/>
        </w:numPr>
        <w:shd w:val="clear" w:color="auto" w:fill="FFFFFF"/>
        <w:tabs>
          <w:tab w:val="left" w:pos="1085"/>
          <w:tab w:val="left" w:pos="9900"/>
        </w:tabs>
        <w:autoSpaceDE w:val="0"/>
        <w:autoSpaceDN w:val="0"/>
        <w:adjustRightInd w:val="0"/>
        <w:spacing w:before="0" w:after="0" w:line="269" w:lineRule="exact"/>
        <w:ind w:left="720" w:right="-180" w:hanging="360"/>
        <w:jc w:val="both"/>
        <w:rPr>
          <w:b/>
          <w:bCs/>
          <w:spacing w:val="-8"/>
        </w:rPr>
      </w:pPr>
      <w:r w:rsidRPr="001B5C1D">
        <w:rPr>
          <w:spacing w:val="-2"/>
        </w:rPr>
        <w:t xml:space="preserve">Гаранционните срокове започват да текат от датата на подписване на съответния протокол по </w:t>
      </w:r>
      <w:r w:rsidRPr="001B5C1D">
        <w:rPr>
          <w:spacing w:val="-3"/>
        </w:rPr>
        <w:t>реда на Раздел 2 от този договор.</w:t>
      </w:r>
    </w:p>
    <w:p w:rsidR="006927C7" w:rsidRPr="001B5C1D" w:rsidRDefault="006927C7" w:rsidP="006927C7">
      <w:pPr>
        <w:shd w:val="clear" w:color="auto" w:fill="FFFFFF"/>
        <w:tabs>
          <w:tab w:val="left" w:pos="9900"/>
        </w:tabs>
        <w:spacing w:line="269" w:lineRule="exact"/>
        <w:ind w:right="-180"/>
        <w:jc w:val="both"/>
      </w:pPr>
      <w:r w:rsidRPr="001B5C1D">
        <w:rPr>
          <w:b/>
          <w:spacing w:val="-8"/>
        </w:rPr>
        <w:t>(3)</w:t>
      </w:r>
      <w:r w:rsidRPr="001B5C1D">
        <w:rPr>
          <w:bCs/>
          <w:spacing w:val="-2"/>
        </w:rPr>
        <w:t xml:space="preserve">При </w:t>
      </w:r>
      <w:r w:rsidRPr="001B5C1D">
        <w:rPr>
          <w:spacing w:val="-2"/>
        </w:rPr>
        <w:t xml:space="preserve">възникване на </w:t>
      </w:r>
      <w:r w:rsidRPr="001B5C1D">
        <w:t xml:space="preserve">отклонения от експлоатационните характеристики </w:t>
      </w:r>
      <w:r w:rsidRPr="001B5C1D">
        <w:rPr>
          <w:spacing w:val="-2"/>
        </w:rPr>
        <w:t xml:space="preserve">на </w:t>
      </w:r>
      <w:r w:rsidRPr="001B5C1D">
        <w:t>разработените системи и софтуер</w:t>
      </w:r>
      <w:r w:rsidRPr="001B5C1D">
        <w:rPr>
          <w:spacing w:val="-2"/>
        </w:rPr>
        <w:t xml:space="preserve">, през периода на </w:t>
      </w:r>
      <w:r w:rsidRPr="001B5C1D">
        <w:rPr>
          <w:spacing w:val="-3"/>
        </w:rPr>
        <w:t xml:space="preserve">гаранционната поддръжка, </w:t>
      </w:r>
      <w:r w:rsidRPr="001B5C1D">
        <w:rPr>
          <w:b/>
          <w:bCs/>
          <w:spacing w:val="-3"/>
        </w:rPr>
        <w:t xml:space="preserve">ИЗПЪЛНИТЕЛЯТ </w:t>
      </w:r>
      <w:r w:rsidRPr="001B5C1D">
        <w:rPr>
          <w:spacing w:val="-3"/>
        </w:rPr>
        <w:t>е длъжен да отстрани несъответствията, като спази сроковете и при условията, предвидени в Техническите спецификации, Приложение № 1 , неразделна част от настоящия договор</w:t>
      </w:r>
      <w:r w:rsidRPr="001B5C1D">
        <w:rPr>
          <w:b/>
          <w:bCs/>
          <w:spacing w:val="-3"/>
        </w:rPr>
        <w:t>.</w:t>
      </w:r>
    </w:p>
    <w:p w:rsidR="006927C7" w:rsidRPr="001B5C1D" w:rsidRDefault="006927C7" w:rsidP="006927C7">
      <w:pPr>
        <w:shd w:val="clear" w:color="auto" w:fill="FFFFFF"/>
        <w:tabs>
          <w:tab w:val="left" w:pos="9900"/>
        </w:tabs>
        <w:spacing w:before="547"/>
        <w:ind w:right="-180"/>
        <w:jc w:val="center"/>
      </w:pPr>
      <w:r w:rsidRPr="001B5C1D">
        <w:rPr>
          <w:b/>
          <w:bCs/>
          <w:spacing w:val="-4"/>
        </w:rPr>
        <w:t>VIII. НЕУСТОЙКИ</w:t>
      </w:r>
    </w:p>
    <w:p w:rsidR="006927C7" w:rsidRPr="001B5C1D" w:rsidRDefault="006927C7" w:rsidP="006927C7">
      <w:pPr>
        <w:tabs>
          <w:tab w:val="left" w:pos="9900"/>
        </w:tabs>
        <w:ind w:right="-180"/>
        <w:jc w:val="both"/>
      </w:pPr>
      <w:r w:rsidRPr="001B5C1D">
        <w:rPr>
          <w:b/>
          <w:bCs/>
        </w:rPr>
        <w:t xml:space="preserve">Чл. 17. </w:t>
      </w:r>
      <w:r w:rsidRPr="001B5C1D">
        <w:t xml:space="preserve">При некачествено или частично изпълнение на задължение по договора </w:t>
      </w:r>
      <w:r w:rsidRPr="001B5C1D">
        <w:rPr>
          <w:b/>
          <w:bCs/>
        </w:rPr>
        <w:t xml:space="preserve">ИЗПЪЛНИТЕЛЯТ </w:t>
      </w:r>
      <w:r w:rsidRPr="001B5C1D">
        <w:rPr>
          <w:bCs/>
        </w:rPr>
        <w:t xml:space="preserve">дължи неустойка в размер на 25 % от стойността на договора по реда на чл. 6. Неустойката, определена по реда на настоящия текст се </w:t>
      </w:r>
      <w:proofErr w:type="spellStart"/>
      <w:r w:rsidRPr="001B5C1D">
        <w:rPr>
          <w:bCs/>
        </w:rPr>
        <w:t>кумулира</w:t>
      </w:r>
      <w:proofErr w:type="spellEnd"/>
      <w:r w:rsidRPr="001B5C1D">
        <w:rPr>
          <w:bCs/>
        </w:rPr>
        <w:t xml:space="preserve"> за всеки случай на неизпълнение, независимо дали </w:t>
      </w:r>
      <w:r w:rsidRPr="001B5C1D">
        <w:rPr>
          <w:b/>
          <w:bCs/>
        </w:rPr>
        <w:t>ВЪЗЛОЖИТЕЛЯТ</w:t>
      </w:r>
      <w:r w:rsidRPr="001B5C1D">
        <w:rPr>
          <w:bCs/>
        </w:rPr>
        <w:t xml:space="preserve"> ще избере да развали договора поради неточно изпълнение или да иска реално изпълнението. </w:t>
      </w:r>
    </w:p>
    <w:p w:rsidR="006927C7" w:rsidRPr="001B5C1D" w:rsidRDefault="006927C7" w:rsidP="006927C7">
      <w:pPr>
        <w:tabs>
          <w:tab w:val="left" w:pos="9900"/>
        </w:tabs>
        <w:ind w:right="-180"/>
        <w:jc w:val="both"/>
      </w:pPr>
      <w:r w:rsidRPr="001B5C1D">
        <w:rPr>
          <w:b/>
          <w:bCs/>
        </w:rPr>
        <w:lastRenderedPageBreak/>
        <w:t xml:space="preserve">Чл. 18. </w:t>
      </w:r>
      <w:r w:rsidRPr="001B5C1D">
        <w:rPr>
          <w:b/>
        </w:rPr>
        <w:t>(1)</w:t>
      </w:r>
      <w:r w:rsidRPr="001B5C1D">
        <w:t xml:space="preserve"> При забава на изпълнението на задължение по договора, </w:t>
      </w:r>
      <w:r w:rsidRPr="001B5C1D">
        <w:rPr>
          <w:b/>
          <w:bCs/>
        </w:rPr>
        <w:t>ИЗПЪЛНИТЕЛЯТ</w:t>
      </w:r>
      <w:r w:rsidRPr="001B5C1D">
        <w:t xml:space="preserve"> дължи неустойка в размер на 0,5% от стойността на договора по чл.6за всеки просрочен ден, но не повече от 50% от общата стойност на договора по смисъла на чл.6. </w:t>
      </w:r>
    </w:p>
    <w:p w:rsidR="006927C7" w:rsidRPr="001B5C1D" w:rsidRDefault="006927C7" w:rsidP="006927C7">
      <w:pPr>
        <w:tabs>
          <w:tab w:val="left" w:pos="9900"/>
        </w:tabs>
        <w:ind w:right="-180"/>
        <w:jc w:val="both"/>
      </w:pPr>
      <w:r w:rsidRPr="001B5C1D">
        <w:rPr>
          <w:b/>
          <w:bCs/>
        </w:rPr>
        <w:t xml:space="preserve"> (2) </w:t>
      </w:r>
      <w:r w:rsidRPr="001B5C1D">
        <w:t xml:space="preserve">Когато усвояването на гаранция за добро изпълнение не е достатъчна за покриване на пълния размер на дължима от изпълнителя неустойка, </w:t>
      </w:r>
      <w:r w:rsidRPr="001B5C1D">
        <w:rPr>
          <w:b/>
          <w:bCs/>
        </w:rPr>
        <w:t>ВЪЗЛОЖИТЕЛЯТ</w:t>
      </w:r>
      <w:r w:rsidRPr="001B5C1D">
        <w:t xml:space="preserve"> кани </w:t>
      </w:r>
      <w:r w:rsidRPr="001B5C1D">
        <w:rPr>
          <w:b/>
          <w:bCs/>
        </w:rPr>
        <w:t xml:space="preserve">ИЗПЪЛНИТЕЛЯ </w:t>
      </w:r>
      <w:r w:rsidRPr="001B5C1D">
        <w:t xml:space="preserve">писмено да заплати дължимия остатък, като му предоставя подходящ срок. В този случай </w:t>
      </w:r>
      <w:r w:rsidRPr="001B5C1D">
        <w:rPr>
          <w:b/>
        </w:rPr>
        <w:t xml:space="preserve">ВЪЗЛОЖИТЕЛЯТ </w:t>
      </w:r>
      <w:r w:rsidRPr="001B5C1D">
        <w:t xml:space="preserve">може да прихване вземането си за неустойка от задълженията си за плащане на която и да е част от цената на Договора. </w:t>
      </w:r>
    </w:p>
    <w:p w:rsidR="006927C7" w:rsidRPr="001B5C1D" w:rsidRDefault="006927C7" w:rsidP="006927C7">
      <w:pPr>
        <w:tabs>
          <w:tab w:val="left" w:pos="9900"/>
        </w:tabs>
        <w:ind w:right="-180"/>
        <w:jc w:val="both"/>
      </w:pPr>
      <w:r w:rsidRPr="001B5C1D">
        <w:rPr>
          <w:b/>
          <w:bCs/>
        </w:rPr>
        <w:t xml:space="preserve">Чл. 19. </w:t>
      </w:r>
      <w:r w:rsidRPr="001B5C1D">
        <w:t xml:space="preserve">При забава на изпълнението на задължение по договора от страна на </w:t>
      </w:r>
      <w:r w:rsidRPr="001B5C1D">
        <w:rPr>
          <w:b/>
          <w:bCs/>
        </w:rPr>
        <w:t xml:space="preserve">ИЗПЪЛНИТЕЛЯ, </w:t>
      </w:r>
      <w:r w:rsidRPr="001B5C1D">
        <w:t xml:space="preserve">продължила повече от 20 дни (двадесет) дни, </w:t>
      </w:r>
      <w:r w:rsidRPr="001B5C1D">
        <w:rPr>
          <w:b/>
          <w:bCs/>
        </w:rPr>
        <w:t>ВЪЗЛОЖИТЕЛЯТ</w:t>
      </w:r>
      <w:r w:rsidRPr="001B5C1D">
        <w:t xml:space="preserve"> има право да развали договора. </w:t>
      </w:r>
      <w:r w:rsidRPr="001B5C1D">
        <w:rPr>
          <w:b/>
        </w:rPr>
        <w:t>ВЪЗЛОЖИТЕЛЯТ</w:t>
      </w:r>
      <w:r w:rsidRPr="001B5C1D">
        <w:rPr>
          <w:bCs/>
        </w:rPr>
        <w:t xml:space="preserve"> има право да развали договора и в случай, че </w:t>
      </w:r>
      <w:r w:rsidRPr="001B5C1D">
        <w:rPr>
          <w:b/>
        </w:rPr>
        <w:t>ИЗПЪЛНИТЕЛЯТ</w:t>
      </w:r>
      <w:r w:rsidRPr="001B5C1D">
        <w:rPr>
          <w:bCs/>
        </w:rPr>
        <w:t xml:space="preserve"> бездейства повече от 30 (тридесет) дни по отношение на изискани от </w:t>
      </w:r>
      <w:r w:rsidRPr="001B5C1D">
        <w:rPr>
          <w:b/>
        </w:rPr>
        <w:t>ВЪЗЛОЖИТЕЛЯ</w:t>
      </w:r>
      <w:r w:rsidRPr="001B5C1D">
        <w:rPr>
          <w:bCs/>
        </w:rPr>
        <w:t xml:space="preserve"> изменения и допълнения на отчетни продукти, представяне на доклади и друга изискана информация.</w:t>
      </w:r>
    </w:p>
    <w:p w:rsidR="006927C7" w:rsidRPr="001B5C1D" w:rsidRDefault="006927C7" w:rsidP="006927C7">
      <w:pPr>
        <w:tabs>
          <w:tab w:val="left" w:pos="9900"/>
        </w:tabs>
        <w:ind w:right="-180"/>
        <w:jc w:val="both"/>
      </w:pPr>
      <w:r w:rsidRPr="001B5C1D">
        <w:rPr>
          <w:b/>
          <w:bCs/>
        </w:rPr>
        <w:t xml:space="preserve">Чл. 20. </w:t>
      </w:r>
      <w:r w:rsidRPr="001B5C1D">
        <w:t xml:space="preserve">В случаите, когато </w:t>
      </w:r>
      <w:r w:rsidRPr="001B5C1D">
        <w:rPr>
          <w:b/>
          <w:bCs/>
        </w:rPr>
        <w:t>ИЗПЪЛНИТЕЛЯТ</w:t>
      </w:r>
      <w:r w:rsidRPr="001B5C1D">
        <w:t xml:space="preserve"> е извършил част от работата и по-нататъшното довършване на работата е невъзможно или ненужно, договорът се прекратява с двустранно подписан протокол, в който се определят извършената работа и дължимото от </w:t>
      </w:r>
      <w:r w:rsidRPr="001B5C1D">
        <w:rPr>
          <w:b/>
          <w:bCs/>
        </w:rPr>
        <w:t xml:space="preserve">ВЪЗЛОЖИТЕЛЯ </w:t>
      </w:r>
      <w:r w:rsidRPr="001B5C1D">
        <w:t xml:space="preserve">възнаграждение. В този случай </w:t>
      </w:r>
      <w:r w:rsidRPr="001B5C1D">
        <w:rPr>
          <w:b/>
        </w:rPr>
        <w:t>ИЗПЪЛНИТЕЛЯТ</w:t>
      </w:r>
      <w:r w:rsidRPr="001B5C1D">
        <w:t xml:space="preserve"> е длъжен да предаде на </w:t>
      </w:r>
      <w:r w:rsidRPr="001B5C1D">
        <w:rPr>
          <w:b/>
        </w:rPr>
        <w:t xml:space="preserve">ВЪЗЛОЖИТЕЛЯ </w:t>
      </w:r>
      <w:r w:rsidRPr="001B5C1D">
        <w:t>всички документи, доклади, модели, софтуерни продукти, разработки и услуги създадени до момента на прекратяване.</w:t>
      </w:r>
    </w:p>
    <w:p w:rsidR="006927C7" w:rsidRPr="001B5C1D" w:rsidRDefault="006927C7" w:rsidP="006927C7">
      <w:pPr>
        <w:shd w:val="clear" w:color="auto" w:fill="FFFFFF"/>
        <w:tabs>
          <w:tab w:val="left" w:pos="9900"/>
        </w:tabs>
        <w:spacing w:before="547"/>
        <w:ind w:left="182" w:right="-180"/>
        <w:jc w:val="center"/>
      </w:pPr>
      <w:r w:rsidRPr="001B5C1D">
        <w:rPr>
          <w:b/>
          <w:spacing w:val="-4"/>
        </w:rPr>
        <w:t>IX</w:t>
      </w:r>
      <w:r w:rsidRPr="001B5C1D">
        <w:rPr>
          <w:spacing w:val="-4"/>
        </w:rPr>
        <w:t xml:space="preserve">. </w:t>
      </w:r>
      <w:r w:rsidRPr="001B5C1D">
        <w:rPr>
          <w:b/>
          <w:bCs/>
          <w:spacing w:val="-4"/>
        </w:rPr>
        <w:t>ПРЕКРАТЯВАНЕ НА ДОГОВОРА</w:t>
      </w:r>
    </w:p>
    <w:p w:rsidR="006927C7" w:rsidRPr="001B5C1D" w:rsidRDefault="006927C7" w:rsidP="006927C7">
      <w:pPr>
        <w:tabs>
          <w:tab w:val="left" w:pos="9900"/>
        </w:tabs>
        <w:ind w:right="-180"/>
        <w:jc w:val="both"/>
      </w:pPr>
      <w:r w:rsidRPr="001B5C1D">
        <w:rPr>
          <w:b/>
          <w:bCs/>
        </w:rPr>
        <w:t>Чл. 21. (1)</w:t>
      </w:r>
      <w:r w:rsidRPr="001B5C1D">
        <w:t xml:space="preserve"> Договорът се прекратява:</w:t>
      </w:r>
    </w:p>
    <w:p w:rsidR="006927C7" w:rsidRPr="001B5C1D" w:rsidRDefault="006927C7" w:rsidP="006927C7">
      <w:pPr>
        <w:tabs>
          <w:tab w:val="left" w:pos="9900"/>
        </w:tabs>
        <w:ind w:right="-180"/>
        <w:jc w:val="both"/>
      </w:pPr>
      <w:r w:rsidRPr="001B5C1D">
        <w:rPr>
          <w:b/>
          <w:bCs/>
        </w:rPr>
        <w:t>1.</w:t>
      </w:r>
      <w:r w:rsidRPr="001B5C1D">
        <w:t xml:space="preserve"> с изпълнението му;</w:t>
      </w:r>
    </w:p>
    <w:p w:rsidR="006927C7" w:rsidRPr="001B5C1D" w:rsidRDefault="006927C7" w:rsidP="006927C7">
      <w:pPr>
        <w:tabs>
          <w:tab w:val="left" w:pos="9900"/>
        </w:tabs>
        <w:ind w:right="-180"/>
        <w:jc w:val="both"/>
      </w:pPr>
      <w:r w:rsidRPr="001B5C1D">
        <w:rPr>
          <w:b/>
          <w:bCs/>
        </w:rPr>
        <w:t>2.</w:t>
      </w:r>
      <w:r w:rsidRPr="001B5C1D">
        <w:t xml:space="preserve"> по взаимно съгласие между страните, изразено писмено;</w:t>
      </w:r>
    </w:p>
    <w:p w:rsidR="006927C7" w:rsidRPr="001B5C1D" w:rsidRDefault="006927C7" w:rsidP="006927C7">
      <w:pPr>
        <w:tabs>
          <w:tab w:val="left" w:pos="9900"/>
        </w:tabs>
        <w:ind w:right="-180"/>
        <w:jc w:val="both"/>
      </w:pPr>
      <w:r w:rsidRPr="001B5C1D">
        <w:rPr>
          <w:b/>
          <w:bCs/>
        </w:rPr>
        <w:t>3.</w:t>
      </w:r>
      <w:r w:rsidRPr="001B5C1D">
        <w:t xml:space="preserve"> когато изпълнението стане невъзможно поради причина, за която никоя от страните не носи отговорност;</w:t>
      </w:r>
    </w:p>
    <w:p w:rsidR="006927C7" w:rsidRPr="001B5C1D" w:rsidRDefault="006927C7" w:rsidP="006927C7">
      <w:pPr>
        <w:tabs>
          <w:tab w:val="left" w:pos="9900"/>
        </w:tabs>
        <w:ind w:right="-180"/>
        <w:jc w:val="both"/>
      </w:pPr>
      <w:r w:rsidRPr="001B5C1D">
        <w:rPr>
          <w:b/>
        </w:rPr>
        <w:t>4.</w:t>
      </w:r>
      <w:r w:rsidRPr="001B5C1D">
        <w:t xml:space="preserve"> в случаите, когато </w:t>
      </w:r>
      <w:r w:rsidRPr="001B5C1D">
        <w:rPr>
          <w:b/>
        </w:rPr>
        <w:t>ИЗПЪЛНИТЕЛЯТ,</w:t>
      </w:r>
      <w:r w:rsidRPr="001B5C1D">
        <w:t xml:space="preserve"> при изпълнение на своите задължения по настоящия договор, използва подизпълнители, без същите да са посочени в офертата по чл.1, ал. 1 или използва подизпълнители, различни от посочените.</w:t>
      </w:r>
    </w:p>
    <w:p w:rsidR="006927C7" w:rsidRPr="001B5C1D" w:rsidRDefault="006927C7" w:rsidP="006927C7">
      <w:pPr>
        <w:tabs>
          <w:tab w:val="left" w:pos="9900"/>
        </w:tabs>
        <w:ind w:right="-180"/>
        <w:jc w:val="both"/>
        <w:rPr>
          <w:b/>
        </w:rPr>
      </w:pPr>
      <w:r w:rsidRPr="001B5C1D">
        <w:rPr>
          <w:b/>
          <w:bCs/>
        </w:rPr>
        <w:t>5</w:t>
      </w:r>
      <w:r w:rsidRPr="001B5C1D">
        <w:t xml:space="preserve">. Договорът се прекратява, чрез едностранно писмено волеизявление на </w:t>
      </w:r>
      <w:r w:rsidRPr="001B5C1D">
        <w:rPr>
          <w:b/>
          <w:bCs/>
        </w:rPr>
        <w:t>ВЪЗЛОЖИТЕЛЯ</w:t>
      </w:r>
      <w:r w:rsidRPr="001B5C1D">
        <w:t xml:space="preserve"> и в случаите, когато </w:t>
      </w:r>
      <w:r w:rsidRPr="001B5C1D">
        <w:rPr>
          <w:b/>
          <w:bCs/>
        </w:rPr>
        <w:t>ИЗПЪЛНИТЕЛЯТ</w:t>
      </w:r>
      <w:r w:rsidRPr="001B5C1D">
        <w:t xml:space="preserve"> наруши правила за етично поведение, недопускане на конфликт на интереси, правила за отчетност, публичност или </w:t>
      </w:r>
      <w:proofErr w:type="spellStart"/>
      <w:r w:rsidRPr="001B5C1D">
        <w:t>конфиденциалност</w:t>
      </w:r>
      <w:proofErr w:type="spellEnd"/>
      <w:r w:rsidRPr="001B5C1D">
        <w:rPr>
          <w:b/>
        </w:rPr>
        <w:t>.</w:t>
      </w:r>
    </w:p>
    <w:p w:rsidR="006927C7" w:rsidRPr="001B5C1D" w:rsidRDefault="006927C7" w:rsidP="006927C7">
      <w:pPr>
        <w:tabs>
          <w:tab w:val="left" w:pos="9900"/>
        </w:tabs>
        <w:ind w:right="-180"/>
        <w:jc w:val="both"/>
      </w:pPr>
      <w:r w:rsidRPr="001B5C1D">
        <w:rPr>
          <w:b/>
          <w:bCs/>
        </w:rPr>
        <w:t>6</w:t>
      </w:r>
      <w:r w:rsidRPr="001B5C1D">
        <w:t xml:space="preserve">. в случай, че </w:t>
      </w:r>
      <w:r w:rsidRPr="001B5C1D">
        <w:rPr>
          <w:b/>
        </w:rPr>
        <w:t xml:space="preserve">ИЗПЪЛНИТЕЛЯТ </w:t>
      </w:r>
      <w:r w:rsidRPr="001B5C1D">
        <w:t>не предостави изискана от него парична гаранция.</w:t>
      </w:r>
    </w:p>
    <w:p w:rsidR="006927C7" w:rsidRPr="001B5C1D" w:rsidRDefault="006927C7" w:rsidP="006927C7">
      <w:pPr>
        <w:tabs>
          <w:tab w:val="left" w:pos="9900"/>
        </w:tabs>
        <w:ind w:right="-180"/>
        <w:jc w:val="both"/>
      </w:pPr>
      <w:r w:rsidRPr="001B5C1D">
        <w:rPr>
          <w:b/>
          <w:bCs/>
        </w:rPr>
        <w:t>(2) ВЪЗЛОЖИТЕЛЯТ</w:t>
      </w:r>
      <w:r w:rsidRPr="001B5C1D">
        <w:t xml:space="preserve"> може да прекрати договора, ако в резултат на обстоятелства, възникнали след сключването му, не е в състояние да изпълни своите задължения.</w:t>
      </w:r>
    </w:p>
    <w:p w:rsidR="006927C7" w:rsidRPr="001B5C1D" w:rsidRDefault="006927C7" w:rsidP="006927C7">
      <w:pPr>
        <w:tabs>
          <w:tab w:val="left" w:pos="9900"/>
        </w:tabs>
        <w:ind w:right="-180"/>
        <w:jc w:val="both"/>
      </w:pPr>
    </w:p>
    <w:p w:rsidR="006927C7" w:rsidRPr="001B5C1D" w:rsidRDefault="006927C7" w:rsidP="006927C7">
      <w:pPr>
        <w:tabs>
          <w:tab w:val="left" w:pos="9900"/>
        </w:tabs>
        <w:ind w:right="-180"/>
        <w:jc w:val="center"/>
        <w:rPr>
          <w:b/>
          <w:bCs/>
        </w:rPr>
      </w:pPr>
      <w:r w:rsidRPr="001B5C1D">
        <w:rPr>
          <w:b/>
          <w:bCs/>
        </w:rPr>
        <w:t>X. КОНФЛИКТ НА ИНТЕРЕСИ</w:t>
      </w:r>
    </w:p>
    <w:p w:rsidR="006927C7" w:rsidRPr="001B5C1D" w:rsidRDefault="006927C7" w:rsidP="006927C7">
      <w:pPr>
        <w:tabs>
          <w:tab w:val="left" w:pos="9900"/>
        </w:tabs>
        <w:ind w:right="-180"/>
        <w:jc w:val="both"/>
      </w:pPr>
      <w:r w:rsidRPr="001B5C1D">
        <w:rPr>
          <w:b/>
          <w:bCs/>
        </w:rPr>
        <w:t xml:space="preserve">Чл. 22 (1) ИЗПЪЛНИТЕЛЯТ </w:t>
      </w:r>
      <w:r w:rsidRPr="001B5C1D">
        <w:t xml:space="preserve">се задължава да предприеме всички необходими мерки за избягване на конфликт на интереси, както и да уведоми незабавно </w:t>
      </w:r>
      <w:r w:rsidRPr="001B5C1D">
        <w:rPr>
          <w:b/>
          <w:bCs/>
        </w:rPr>
        <w:t xml:space="preserve">ВЪЗЛОЖИТЕЛЯ </w:t>
      </w:r>
      <w:r w:rsidRPr="001B5C1D">
        <w:t>относно обстоятелство, което предизвиква или може да предизвика подобен конфликт.</w:t>
      </w:r>
    </w:p>
    <w:p w:rsidR="006927C7" w:rsidRPr="001B5C1D" w:rsidRDefault="006927C7" w:rsidP="006927C7">
      <w:pPr>
        <w:tabs>
          <w:tab w:val="left" w:pos="9900"/>
        </w:tabs>
        <w:ind w:right="-180"/>
        <w:jc w:val="both"/>
      </w:pPr>
      <w:r w:rsidRPr="001B5C1D">
        <w:rPr>
          <w:b/>
          <w:bCs/>
        </w:rPr>
        <w:lastRenderedPageBreak/>
        <w:t>(2)</w:t>
      </w:r>
      <w:r w:rsidRPr="001B5C1D">
        <w:t xml:space="preserve"> Конфликт на интереси е налице, когато безпристрастното и обективно осъществяване на функциите във връзка с изпълнението на договора и проекта от което и да е лице е изложено на риск поради причини, свързани със семейството, емоционалния живот, политическата или националната принадлежност ,икономически интереси или други общи интереси, което това лице има с </w:t>
      </w:r>
      <w:r w:rsidRPr="001B5C1D">
        <w:rPr>
          <w:b/>
          <w:bCs/>
        </w:rPr>
        <w:t>ИЗПЪЛНИТЕЛЯ,</w:t>
      </w:r>
      <w:r w:rsidRPr="001B5C1D">
        <w:t xml:space="preserve"> съгласно чл. 52 от Регламент (ЕО, </w:t>
      </w:r>
      <w:proofErr w:type="spellStart"/>
      <w:r w:rsidRPr="001B5C1D">
        <w:t>Евратом</w:t>
      </w:r>
      <w:proofErr w:type="spellEnd"/>
      <w:r w:rsidRPr="001B5C1D">
        <w:t xml:space="preserve">) 1650/2002 г. относно финансовите разпоредби, приложими за общия бюджет на Европейската общност, изменен с Регламент на Съвета (ЕО, </w:t>
      </w:r>
      <w:proofErr w:type="spellStart"/>
      <w:r w:rsidRPr="001B5C1D">
        <w:t>Евратом</w:t>
      </w:r>
      <w:proofErr w:type="spellEnd"/>
      <w:r w:rsidRPr="001B5C1D">
        <w:t>) № 1995/2006 г.</w:t>
      </w:r>
    </w:p>
    <w:p w:rsidR="006927C7" w:rsidRPr="001B5C1D" w:rsidRDefault="006927C7" w:rsidP="006927C7">
      <w:pPr>
        <w:tabs>
          <w:tab w:val="left" w:pos="9900"/>
        </w:tabs>
        <w:ind w:right="-180"/>
        <w:jc w:val="both"/>
      </w:pPr>
      <w:r w:rsidRPr="001B5C1D">
        <w:rPr>
          <w:b/>
          <w:bCs/>
        </w:rPr>
        <w:t>Чл. 23 ВЪЗЛОЖИТЕЛЯТ</w:t>
      </w:r>
      <w:r w:rsidRPr="001B5C1D">
        <w:t xml:space="preserve"> има право да развали договора и да усвои гаранцията за добро изпълнение по чл. 18, ако </w:t>
      </w:r>
      <w:r w:rsidRPr="001B5C1D">
        <w:rPr>
          <w:b/>
          <w:bCs/>
        </w:rPr>
        <w:t xml:space="preserve">ИЗПЪЛНИТЕЛЯТ </w:t>
      </w:r>
      <w:r w:rsidRPr="001B5C1D">
        <w:t xml:space="preserve">не изпълни задължение по този член и/или откаже да възстанови получени суми, заедно със съответната лихва, чието връщане е поискано от съответния орган от </w:t>
      </w:r>
      <w:r w:rsidRPr="001B5C1D">
        <w:rPr>
          <w:b/>
          <w:bCs/>
        </w:rPr>
        <w:t>ВЪЗЛОЖИТЕЛЯ,</w:t>
      </w:r>
      <w:r w:rsidRPr="001B5C1D">
        <w:t xml:space="preserve"> като последица от неизпълнението на </w:t>
      </w:r>
      <w:r w:rsidRPr="001B5C1D">
        <w:rPr>
          <w:b/>
          <w:bCs/>
        </w:rPr>
        <w:t xml:space="preserve">ИЗПЪЛНИТЕЛЯ. </w:t>
      </w:r>
      <w:r w:rsidRPr="001B5C1D">
        <w:t xml:space="preserve">Развалянето на договора не освобождава </w:t>
      </w:r>
      <w:r w:rsidRPr="001B5C1D">
        <w:rPr>
          <w:b/>
          <w:bCs/>
        </w:rPr>
        <w:t>ИЗПЪЛНИТЕЛЯ</w:t>
      </w:r>
      <w:r w:rsidRPr="001B5C1D">
        <w:t xml:space="preserve"> от задължението да възстанови получените суми, заедно със съответната лихва, вследствие от допуснатото нарушение.</w:t>
      </w:r>
    </w:p>
    <w:p w:rsidR="006927C7" w:rsidRPr="001B5C1D" w:rsidRDefault="006927C7" w:rsidP="006927C7">
      <w:pPr>
        <w:tabs>
          <w:tab w:val="left" w:pos="9900"/>
        </w:tabs>
        <w:ind w:right="-180"/>
        <w:jc w:val="both"/>
        <w:rPr>
          <w:b/>
          <w:bCs/>
        </w:rPr>
      </w:pPr>
    </w:p>
    <w:p w:rsidR="006927C7" w:rsidRPr="001B5C1D" w:rsidRDefault="006927C7" w:rsidP="006927C7">
      <w:pPr>
        <w:tabs>
          <w:tab w:val="left" w:pos="9900"/>
        </w:tabs>
        <w:ind w:right="-180"/>
        <w:jc w:val="both"/>
        <w:rPr>
          <w:b/>
          <w:bCs/>
        </w:rPr>
      </w:pPr>
    </w:p>
    <w:p w:rsidR="006927C7" w:rsidRPr="001B5C1D" w:rsidRDefault="006927C7" w:rsidP="006927C7">
      <w:pPr>
        <w:tabs>
          <w:tab w:val="left" w:pos="9900"/>
        </w:tabs>
        <w:ind w:right="-180"/>
        <w:jc w:val="center"/>
        <w:rPr>
          <w:b/>
          <w:bCs/>
        </w:rPr>
      </w:pPr>
      <w:r w:rsidRPr="001B5C1D">
        <w:rPr>
          <w:b/>
          <w:bCs/>
        </w:rPr>
        <w:t>ХІ. ВИЗУАЛНА ИДЕНТИФИКАЦИЯ</w:t>
      </w:r>
    </w:p>
    <w:p w:rsidR="006927C7" w:rsidRPr="001B5C1D" w:rsidRDefault="006927C7" w:rsidP="006927C7">
      <w:pPr>
        <w:tabs>
          <w:tab w:val="left" w:pos="9900"/>
        </w:tabs>
        <w:ind w:right="-180"/>
        <w:jc w:val="both"/>
      </w:pPr>
      <w:r w:rsidRPr="001B5C1D">
        <w:rPr>
          <w:b/>
          <w:bCs/>
        </w:rPr>
        <w:t xml:space="preserve">Чл. 24. ИЗПЪЛНИТЕЛЯТ </w:t>
      </w:r>
      <w:r w:rsidRPr="001B5C1D">
        <w:t>се задължава да направи всичко необходимо за оповестяване на факта, че договорът се изпълнява по проект, финансиран от Европейския социален фонд чрез програма „</w:t>
      </w:r>
      <w:r w:rsidR="008710DD" w:rsidRPr="001B5C1D">
        <w:t>Развитие на човешките ресурси</w:t>
      </w:r>
      <w:r w:rsidRPr="001B5C1D">
        <w:t>“. Предприетите за тази цел мерки трябва да са в съответствие с правилата за информация и публичност, предвидени в Регламент на Комисията (ЕО) № 1828/2006 и в Приложение № 4 към този договор.</w:t>
      </w:r>
    </w:p>
    <w:p w:rsidR="006927C7" w:rsidRPr="001B5C1D" w:rsidRDefault="006927C7" w:rsidP="006927C7">
      <w:pPr>
        <w:tabs>
          <w:tab w:val="left" w:pos="9900"/>
        </w:tabs>
        <w:ind w:right="-180"/>
        <w:jc w:val="both"/>
      </w:pPr>
    </w:p>
    <w:p w:rsidR="006927C7" w:rsidRPr="001B5C1D" w:rsidRDefault="006927C7" w:rsidP="006927C7">
      <w:pPr>
        <w:tabs>
          <w:tab w:val="left" w:pos="720"/>
        </w:tabs>
        <w:spacing w:after="120"/>
        <w:ind w:right="-365"/>
        <w:jc w:val="center"/>
        <w:rPr>
          <w:b/>
        </w:rPr>
      </w:pPr>
      <w:r w:rsidRPr="001B5C1D">
        <w:rPr>
          <w:b/>
        </w:rPr>
        <w:t>ХII. СЧЕТОВОДНИ ОТЧЕТИ И ТЕХНИЧЕСКИ И ФИНАНСОВИ ПРОВЕРКИ.</w:t>
      </w:r>
    </w:p>
    <w:p w:rsidR="006927C7" w:rsidRPr="001B5C1D" w:rsidRDefault="006927C7" w:rsidP="006927C7">
      <w:pPr>
        <w:tabs>
          <w:tab w:val="left" w:pos="720"/>
        </w:tabs>
        <w:spacing w:after="120"/>
        <w:ind w:right="-365"/>
        <w:jc w:val="both"/>
      </w:pPr>
      <w:r w:rsidRPr="001B5C1D">
        <w:rPr>
          <w:b/>
        </w:rPr>
        <w:t xml:space="preserve">Чл. 25. (1)  </w:t>
      </w:r>
      <w:r w:rsidRPr="001B5C1D">
        <w:t xml:space="preserve">Изпълнителят се задължава да води точна и редовна документация и счетоводни отчети, отразяващи изпълнението на договора, използвайки подходяща система за документация. Тази система може да е неразделна част от текущата счетоводна система на </w:t>
      </w:r>
      <w:r w:rsidRPr="001B5C1D">
        <w:rPr>
          <w:b/>
        </w:rPr>
        <w:t>ИЗПЪЛНИТЕЛЯ</w:t>
      </w:r>
      <w:r w:rsidRPr="001B5C1D">
        <w:t xml:space="preserve"> или допълнение към тази система. Счетоводните отчети и разходите, свързани с изпълнението на договора, трябва да са в съответствие с изискванията на  законодателството и да подлежат на ясно идентифициране и проверка.</w:t>
      </w:r>
    </w:p>
    <w:p w:rsidR="006927C7" w:rsidRPr="001B5C1D" w:rsidRDefault="006927C7" w:rsidP="006927C7">
      <w:pPr>
        <w:tabs>
          <w:tab w:val="left" w:pos="720"/>
        </w:tabs>
        <w:spacing w:after="120"/>
        <w:ind w:right="-365"/>
        <w:jc w:val="both"/>
      </w:pPr>
      <w:r w:rsidRPr="001B5C1D">
        <w:rPr>
          <w:b/>
        </w:rPr>
        <w:t>(2) ИЗПЪЛНИТЕЛЯТ</w:t>
      </w:r>
      <w:r w:rsidRPr="001B5C1D">
        <w:t xml:space="preserve"> трябва да гарантира, че данните, посочени в искането за плащане отговаря на тази счетоводна система и е налично до изтичането на сроковете за съхранение на документацията.</w:t>
      </w:r>
    </w:p>
    <w:p w:rsidR="006927C7" w:rsidRPr="001B5C1D" w:rsidRDefault="006927C7" w:rsidP="006927C7">
      <w:pPr>
        <w:tabs>
          <w:tab w:val="left" w:pos="720"/>
        </w:tabs>
        <w:spacing w:after="120"/>
        <w:ind w:right="-365"/>
        <w:jc w:val="both"/>
      </w:pPr>
      <w:r w:rsidRPr="001B5C1D">
        <w:rPr>
          <w:b/>
        </w:rPr>
        <w:t>(3) ИЗПЪЛНИТЕЛЯТ</w:t>
      </w:r>
      <w:r w:rsidRPr="001B5C1D">
        <w:t xml:space="preserve"> се задължава да оказва съдействие на Управляващия орган, националните и европейските съдебни, </w:t>
      </w:r>
      <w:proofErr w:type="spellStart"/>
      <w:r w:rsidRPr="001B5C1D">
        <w:t>одитни</w:t>
      </w:r>
      <w:proofErr w:type="spellEnd"/>
      <w:r w:rsidRPr="001B5C1D">
        <w:t xml:space="preserve"> и контролни органи, включително на Сертифициращия орган по Структурните фондове и </w:t>
      </w:r>
      <w:proofErr w:type="spellStart"/>
      <w:r w:rsidRPr="001B5C1D">
        <w:t>Кохезионния</w:t>
      </w:r>
      <w:proofErr w:type="spellEnd"/>
      <w:r w:rsidRPr="001B5C1D">
        <w:t xml:space="preserve"> фонд на Европейския съюз, на Българският съвет за координация в борбата с правонарушенията, засягащи финансовите интереси на Европейските общности (AFCOS), на Европейската комисия, както и на Европейската служба за борба с измамите  (OLAF) и външни </w:t>
      </w:r>
      <w:proofErr w:type="spellStart"/>
      <w:r w:rsidRPr="001B5C1D">
        <w:t>одитори</w:t>
      </w:r>
      <w:proofErr w:type="spellEnd"/>
      <w:r w:rsidRPr="001B5C1D">
        <w:t xml:space="preserve">, извършващи проверки за изпълнение на техните правомощия, произтичащи от </w:t>
      </w:r>
      <w:proofErr w:type="spellStart"/>
      <w:r w:rsidRPr="001B5C1D">
        <w:t>общностното</w:t>
      </w:r>
      <w:proofErr w:type="spellEnd"/>
      <w:r w:rsidRPr="001B5C1D">
        <w:t xml:space="preserve"> и българското законодателство за извършване на проверки, инспекции, одит и др. </w:t>
      </w:r>
      <w:r w:rsidRPr="001B5C1D">
        <w:rPr>
          <w:b/>
        </w:rPr>
        <w:t>ИЗПЪЛНИТЕЛЯТ</w:t>
      </w:r>
      <w:r w:rsidRPr="001B5C1D">
        <w:t xml:space="preserve"> осигурява достъп до помещенията и до всички документи и бази </w:t>
      </w:r>
      <w:r w:rsidRPr="001B5C1D">
        <w:lastRenderedPageBreak/>
        <w:t xml:space="preserve">данни, свързани с финансово-техническото управление на проекта. Оригиналите на документите (технически и финансови) трябва да се съхраняват в досието на проекта на достъпно място и да са картотекирани по начин, който улеснява проверката, а </w:t>
      </w:r>
      <w:r w:rsidRPr="001B5C1D">
        <w:rPr>
          <w:b/>
        </w:rPr>
        <w:t>ИЗПЪЛНИТЕЛЯТ</w:t>
      </w:r>
      <w:r w:rsidRPr="001B5C1D">
        <w:t xml:space="preserve"> трябва да уведоми </w:t>
      </w:r>
      <w:r w:rsidRPr="001B5C1D">
        <w:rPr>
          <w:b/>
        </w:rPr>
        <w:t>ВЪЗЛОЖИТЕЛЯ</w:t>
      </w:r>
      <w:r w:rsidRPr="001B5C1D">
        <w:t xml:space="preserve">/контролиращите органи за точното им местонахождение. </w:t>
      </w:r>
      <w:r w:rsidRPr="001B5C1D">
        <w:rPr>
          <w:b/>
        </w:rPr>
        <w:t>ИЗПЪЛНИТЕЛЯТ</w:t>
      </w:r>
      <w:r w:rsidRPr="001B5C1D">
        <w:t xml:space="preserve"> предоставя на </w:t>
      </w:r>
      <w:r w:rsidRPr="001B5C1D">
        <w:rPr>
          <w:b/>
        </w:rPr>
        <w:t>ВЪЗЛОЖИТЕЛЯ</w:t>
      </w:r>
      <w:r w:rsidRPr="001B5C1D">
        <w:t xml:space="preserve"> заверено копие от тези документи при предаването на работата.</w:t>
      </w:r>
    </w:p>
    <w:p w:rsidR="006927C7" w:rsidRPr="001B5C1D" w:rsidRDefault="006927C7" w:rsidP="006927C7">
      <w:pPr>
        <w:tabs>
          <w:tab w:val="left" w:pos="720"/>
        </w:tabs>
        <w:spacing w:after="120"/>
        <w:ind w:right="-365"/>
        <w:jc w:val="both"/>
      </w:pPr>
      <w:r w:rsidRPr="001B5C1D">
        <w:rPr>
          <w:b/>
        </w:rPr>
        <w:t>(4)</w:t>
      </w:r>
      <w:r w:rsidRPr="001B5C1D">
        <w:t xml:space="preserve"> Срокът за съхранение на всички документи, свързани с изпълнението на проекта, е три години след закриването на оперативната програма или за период от 3 години сред годината, през която е извършено частично закриване. Сроковете спират да текат в случай на съдебни процедури или по надлежно обосновано искане на Европейската комисия.</w:t>
      </w:r>
    </w:p>
    <w:p w:rsidR="006927C7" w:rsidRPr="001B5C1D" w:rsidDel="00F6795A" w:rsidRDefault="006927C7" w:rsidP="006927C7">
      <w:pPr>
        <w:spacing w:after="120"/>
        <w:ind w:right="-365"/>
        <w:jc w:val="both"/>
      </w:pPr>
      <w:r w:rsidRPr="001B5C1D">
        <w:rPr>
          <w:b/>
        </w:rPr>
        <w:t>(5) ВЪЗЛОЖИТЕЛЯТ</w:t>
      </w:r>
      <w:r w:rsidRPr="001B5C1D">
        <w:t xml:space="preserve"> има право да развали договора и да усвои гаранцията за изпълнение по чл. 14, ако </w:t>
      </w:r>
      <w:r w:rsidRPr="001B5C1D">
        <w:rPr>
          <w:b/>
        </w:rPr>
        <w:t xml:space="preserve">ИЗПЪЛНИТЕЛЯТ </w:t>
      </w:r>
      <w:r w:rsidRPr="001B5C1D">
        <w:t xml:space="preserve">не изпълни задължение по този член и/или откаже да възстанови получени суми, заедно със съответната лихва, чието връщане е поискано от съответния орган от </w:t>
      </w:r>
      <w:r w:rsidRPr="001B5C1D">
        <w:rPr>
          <w:b/>
        </w:rPr>
        <w:t>ВЪЗЛОЖИТЕЛЯ,</w:t>
      </w:r>
      <w:r w:rsidRPr="001B5C1D">
        <w:t xml:space="preserve"> като последица от неизпълнението на </w:t>
      </w:r>
      <w:r w:rsidRPr="001B5C1D">
        <w:rPr>
          <w:b/>
        </w:rPr>
        <w:t>ИЗПЪЛНИТЕЛЯ.</w:t>
      </w:r>
      <w:r w:rsidRPr="001B5C1D">
        <w:t xml:space="preserve"> Развалянето на договора не освобождава </w:t>
      </w:r>
      <w:r w:rsidRPr="001B5C1D">
        <w:rPr>
          <w:b/>
        </w:rPr>
        <w:t>ИЗПЪЛНИТЕЛЯ</w:t>
      </w:r>
      <w:r w:rsidRPr="001B5C1D">
        <w:t xml:space="preserve"> от задължението да възстанови получените суми, заедно със съответната лихва, следствие от допуснатото нарушение.</w:t>
      </w:r>
    </w:p>
    <w:p w:rsidR="006927C7" w:rsidRPr="001B5C1D" w:rsidRDefault="006927C7" w:rsidP="006927C7">
      <w:pPr>
        <w:spacing w:after="120"/>
        <w:ind w:right="-365" w:firstLine="720"/>
        <w:jc w:val="both"/>
      </w:pPr>
    </w:p>
    <w:p w:rsidR="006927C7" w:rsidRPr="001B5C1D" w:rsidRDefault="006927C7" w:rsidP="006927C7">
      <w:pPr>
        <w:tabs>
          <w:tab w:val="left" w:pos="720"/>
        </w:tabs>
        <w:spacing w:after="120"/>
        <w:ind w:right="-365"/>
        <w:jc w:val="center"/>
        <w:rPr>
          <w:b/>
        </w:rPr>
      </w:pPr>
      <w:r w:rsidRPr="001B5C1D">
        <w:rPr>
          <w:b/>
        </w:rPr>
        <w:t>ХIІI. НЕРЕДНОСТИ</w:t>
      </w:r>
    </w:p>
    <w:p w:rsidR="006927C7" w:rsidRPr="001B5C1D" w:rsidRDefault="006927C7" w:rsidP="006927C7">
      <w:pPr>
        <w:spacing w:after="120"/>
        <w:ind w:right="-365"/>
        <w:jc w:val="both"/>
      </w:pPr>
      <w:r w:rsidRPr="001B5C1D">
        <w:rPr>
          <w:b/>
        </w:rPr>
        <w:t xml:space="preserve">Чл. 26. (1) ИЗПЪЛНИТЕЛЯТ </w:t>
      </w:r>
      <w:r w:rsidRPr="001B5C1D">
        <w:t>се задължава да не допуска нередности при изпълнението на договора.</w:t>
      </w:r>
    </w:p>
    <w:p w:rsidR="006927C7" w:rsidRPr="001B5C1D" w:rsidRDefault="006927C7" w:rsidP="006927C7">
      <w:pPr>
        <w:spacing w:after="120"/>
        <w:ind w:right="-365"/>
        <w:jc w:val="both"/>
      </w:pPr>
      <w:r w:rsidRPr="001B5C1D">
        <w:rPr>
          <w:b/>
        </w:rPr>
        <w:t>(2)</w:t>
      </w:r>
      <w:r w:rsidRPr="001B5C1D">
        <w:t xml:space="preserve"> „Нередност” е всяко нарушение на разпоредба на правото на Европейския съюз, произтичащо от действие или бездействие на </w:t>
      </w:r>
      <w:r w:rsidRPr="001B5C1D">
        <w:rPr>
          <w:b/>
        </w:rPr>
        <w:t>ИЗПЪЛНИТЕЛЯ</w:t>
      </w:r>
      <w:r w:rsidRPr="001B5C1D">
        <w:t>, което има или би имало като последица нанасяне на вреда на общия бюджет на Европейския съюз, като отчете неоправдан разход в общия бюджет.</w:t>
      </w:r>
    </w:p>
    <w:p w:rsidR="006927C7" w:rsidRPr="001B5C1D" w:rsidRDefault="006927C7" w:rsidP="006927C7">
      <w:pPr>
        <w:spacing w:after="120"/>
        <w:ind w:right="-365"/>
        <w:jc w:val="both"/>
      </w:pPr>
      <w:r w:rsidRPr="001B5C1D">
        <w:rPr>
          <w:b/>
        </w:rPr>
        <w:t>(3)</w:t>
      </w:r>
      <w:r w:rsidRPr="001B5C1D">
        <w:t xml:space="preserve"> В случай на нередност, допусната или извършена от </w:t>
      </w:r>
      <w:r w:rsidRPr="001B5C1D">
        <w:rPr>
          <w:b/>
        </w:rPr>
        <w:t>ИЗПЪЛНИТЕЛЯ</w:t>
      </w:r>
      <w:r w:rsidRPr="001B5C1D">
        <w:t>, той дължи възстановяването на точния размер на причинената вреда.</w:t>
      </w:r>
    </w:p>
    <w:p w:rsidR="006927C7" w:rsidRPr="001B5C1D" w:rsidRDefault="006927C7" w:rsidP="006927C7">
      <w:pPr>
        <w:spacing w:after="120"/>
        <w:ind w:right="-365"/>
        <w:jc w:val="both"/>
        <w:rPr>
          <w:b/>
        </w:rPr>
      </w:pPr>
      <w:r w:rsidRPr="001B5C1D">
        <w:rPr>
          <w:b/>
        </w:rPr>
        <w:t>(4) ВЪЗЛОЖИТЕЛЯТ</w:t>
      </w:r>
      <w:r w:rsidRPr="001B5C1D">
        <w:t xml:space="preserve"> има право да поиска от </w:t>
      </w:r>
      <w:r w:rsidRPr="001B5C1D">
        <w:rPr>
          <w:b/>
        </w:rPr>
        <w:t xml:space="preserve">ИЗПЪЛНИТЕЛЯ </w:t>
      </w:r>
      <w:r w:rsidRPr="001B5C1D">
        <w:t xml:space="preserve">възстановяване на неправомерно получени суми, следствие на допусната нередност. Ако сумите не бъдат възстановени в определения от </w:t>
      </w:r>
      <w:r w:rsidRPr="001B5C1D">
        <w:rPr>
          <w:b/>
        </w:rPr>
        <w:t xml:space="preserve">ВЪЗЛОЖИТЕЛЯ </w:t>
      </w:r>
      <w:r w:rsidRPr="001B5C1D">
        <w:t xml:space="preserve">срок, той има право да ги прихване от </w:t>
      </w:r>
      <w:proofErr w:type="spellStart"/>
      <w:r w:rsidRPr="001B5C1D">
        <w:t>последващи</w:t>
      </w:r>
      <w:proofErr w:type="spellEnd"/>
      <w:r w:rsidRPr="001B5C1D">
        <w:t xml:space="preserve"> плащания към </w:t>
      </w:r>
      <w:r w:rsidRPr="001B5C1D">
        <w:rPr>
          <w:b/>
        </w:rPr>
        <w:t>ИЗПЪЛНИТЕЛЯ.</w:t>
      </w:r>
    </w:p>
    <w:p w:rsidR="006927C7" w:rsidRPr="001B5C1D" w:rsidRDefault="006927C7" w:rsidP="006927C7">
      <w:pPr>
        <w:spacing w:after="120"/>
        <w:ind w:right="-365"/>
        <w:jc w:val="both"/>
      </w:pPr>
      <w:r w:rsidRPr="001B5C1D">
        <w:rPr>
          <w:b/>
        </w:rPr>
        <w:t>(5) ВЪЗЛОЖИТЕЛЯТ</w:t>
      </w:r>
      <w:r w:rsidRPr="001B5C1D">
        <w:t xml:space="preserve"> има право да развали договора и да усвои гаранцията за изпълнение по чл. 14, ако </w:t>
      </w:r>
      <w:r w:rsidRPr="001B5C1D">
        <w:rPr>
          <w:b/>
        </w:rPr>
        <w:t xml:space="preserve">ИЗПЪЛНИТЕЛЯТ </w:t>
      </w:r>
      <w:r w:rsidRPr="001B5C1D">
        <w:t xml:space="preserve">допусне нередност и/или откаже да възстанови получени суми, заедно със съответната лихва, следствие от допусната нередност. Развалянето на договора не освобождава </w:t>
      </w:r>
      <w:r w:rsidRPr="001B5C1D">
        <w:rPr>
          <w:b/>
        </w:rPr>
        <w:t>ИЗПЪЛНИТЕЛЯ</w:t>
      </w:r>
      <w:r w:rsidRPr="001B5C1D">
        <w:t xml:space="preserve"> от задължението да възстанови получените суми, заедно със съответната лихва, следствие от допусната нередност.</w:t>
      </w:r>
    </w:p>
    <w:p w:rsidR="006927C7" w:rsidRPr="001B5C1D" w:rsidRDefault="006927C7" w:rsidP="006927C7">
      <w:pPr>
        <w:shd w:val="clear" w:color="auto" w:fill="FFFFFF"/>
        <w:tabs>
          <w:tab w:val="left" w:pos="9900"/>
        </w:tabs>
        <w:spacing w:before="557"/>
        <w:ind w:right="-180"/>
        <w:jc w:val="center"/>
      </w:pPr>
      <w:r w:rsidRPr="001B5C1D">
        <w:rPr>
          <w:b/>
          <w:bCs/>
          <w:spacing w:val="-3"/>
        </w:rPr>
        <w:t>XIV. КОНФИДЕНЦИАЛНОСТ</w:t>
      </w:r>
    </w:p>
    <w:p w:rsidR="006927C7" w:rsidRPr="001B5C1D" w:rsidRDefault="006927C7" w:rsidP="006927C7">
      <w:pPr>
        <w:tabs>
          <w:tab w:val="left" w:pos="9900"/>
        </w:tabs>
        <w:ind w:right="-180"/>
        <w:jc w:val="both"/>
      </w:pPr>
      <w:r w:rsidRPr="001B5C1D">
        <w:rPr>
          <w:b/>
          <w:bCs/>
          <w:spacing w:val="2"/>
        </w:rPr>
        <w:t xml:space="preserve">Чл. 27. ИЗПЪЛНИТЕЛЯТ </w:t>
      </w:r>
      <w:r w:rsidRPr="001B5C1D">
        <w:rPr>
          <w:spacing w:val="2"/>
        </w:rPr>
        <w:t xml:space="preserve">и </w:t>
      </w:r>
      <w:r w:rsidRPr="001B5C1D">
        <w:rPr>
          <w:b/>
          <w:bCs/>
          <w:spacing w:val="2"/>
        </w:rPr>
        <w:t xml:space="preserve">ВЪЗЛОЖИТЕЛЯТ </w:t>
      </w:r>
      <w:r w:rsidRPr="001B5C1D">
        <w:rPr>
          <w:spacing w:val="2"/>
        </w:rPr>
        <w:t xml:space="preserve">третират като конфиденциална </w:t>
      </w:r>
      <w:r w:rsidRPr="001B5C1D">
        <w:rPr>
          <w:spacing w:val="-1"/>
        </w:rPr>
        <w:t xml:space="preserve">всяка информация, получена при и по повод </w:t>
      </w:r>
      <w:r w:rsidRPr="001B5C1D">
        <w:t>изпълнението</w:t>
      </w:r>
      <w:r w:rsidRPr="001B5C1D">
        <w:rPr>
          <w:spacing w:val="-1"/>
        </w:rPr>
        <w:t xml:space="preserve"> на този договор.</w:t>
      </w:r>
    </w:p>
    <w:p w:rsidR="006927C7" w:rsidRPr="001B5C1D" w:rsidRDefault="006927C7" w:rsidP="006927C7">
      <w:pPr>
        <w:shd w:val="clear" w:color="auto" w:fill="FFFFFF"/>
        <w:tabs>
          <w:tab w:val="left" w:pos="9900"/>
          <w:tab w:val="left" w:pos="10260"/>
        </w:tabs>
        <w:spacing w:line="269" w:lineRule="exact"/>
        <w:ind w:right="-180"/>
        <w:jc w:val="both"/>
        <w:rPr>
          <w:spacing w:val="-2"/>
        </w:rPr>
      </w:pPr>
      <w:r w:rsidRPr="001B5C1D">
        <w:rPr>
          <w:b/>
          <w:bCs/>
          <w:spacing w:val="3"/>
        </w:rPr>
        <w:lastRenderedPageBreak/>
        <w:t xml:space="preserve">Чл. 28. ИЗПЪЛНИТЕЛЯТ </w:t>
      </w:r>
      <w:r w:rsidRPr="001B5C1D">
        <w:rPr>
          <w:spacing w:val="3"/>
        </w:rPr>
        <w:t xml:space="preserve">няма право без предварителното писмено съгласие на </w:t>
      </w:r>
      <w:r w:rsidRPr="001B5C1D">
        <w:rPr>
          <w:b/>
          <w:bCs/>
          <w:spacing w:val="8"/>
        </w:rPr>
        <w:t xml:space="preserve">ВЪЗЛОЖИТЕЛЯ </w:t>
      </w:r>
      <w:r w:rsidRPr="001B5C1D">
        <w:rPr>
          <w:spacing w:val="8"/>
        </w:rPr>
        <w:t xml:space="preserve">да разкрива по какъвто и да е начин и под каквато и да е форма </w:t>
      </w:r>
      <w:r w:rsidRPr="001B5C1D">
        <w:t xml:space="preserve">договора или част от него, както и всякаква информация, свързана с изпълнението му, на трети лица, освен пред лицата, включени в екипа по изпълнение на договора. Разкриването на информация пред съответните </w:t>
      </w:r>
      <w:r w:rsidRPr="001B5C1D">
        <w:rPr>
          <w:spacing w:val="3"/>
        </w:rPr>
        <w:t xml:space="preserve">лица се осъществява само в необходимата стенен за целите на изпълнението на </w:t>
      </w:r>
      <w:r w:rsidRPr="001B5C1D">
        <w:rPr>
          <w:spacing w:val="-2"/>
        </w:rPr>
        <w:t>договора.</w:t>
      </w:r>
    </w:p>
    <w:p w:rsidR="006927C7" w:rsidRPr="001B5C1D" w:rsidRDefault="006927C7" w:rsidP="006927C7">
      <w:pPr>
        <w:tabs>
          <w:tab w:val="left" w:pos="9900"/>
        </w:tabs>
        <w:ind w:right="-180"/>
        <w:jc w:val="both"/>
      </w:pPr>
      <w:r w:rsidRPr="001B5C1D">
        <w:rPr>
          <w:b/>
          <w:bCs/>
          <w:spacing w:val="3"/>
        </w:rPr>
        <w:t xml:space="preserve">Чл. 29. </w:t>
      </w:r>
      <w:r w:rsidRPr="001B5C1D">
        <w:rPr>
          <w:b/>
          <w:bCs/>
        </w:rPr>
        <w:t>ИЗПЪЛНИТЕЛЯТ</w:t>
      </w:r>
      <w:r w:rsidRPr="001B5C1D">
        <w:t xml:space="preserve"> декларира, че е съгласен, </w:t>
      </w:r>
      <w:r w:rsidRPr="001B5C1D">
        <w:rPr>
          <w:b/>
          <w:bCs/>
        </w:rPr>
        <w:t>ВЪЗЛОЖИТЕЛЯТ</w:t>
      </w:r>
      <w:r w:rsidRPr="001B5C1D">
        <w:t>, Управляващият орган на Оперативна програма “</w:t>
      </w:r>
      <w:r w:rsidR="00E944B6">
        <w:t>Развитие на човешките ресурси</w:t>
      </w:r>
      <w:r w:rsidRPr="001B5C1D">
        <w:t xml:space="preserve">”, националните </w:t>
      </w:r>
      <w:proofErr w:type="spellStart"/>
      <w:r w:rsidRPr="001B5C1D">
        <w:t>одитиращи</w:t>
      </w:r>
      <w:proofErr w:type="spellEnd"/>
      <w:r w:rsidRPr="001B5C1D">
        <w:t xml:space="preserve"> органи, Европейската комисия, Европейската служба за борба с измамите  (OLAF), Европейската сметна палата и външните </w:t>
      </w:r>
      <w:proofErr w:type="spellStart"/>
      <w:r w:rsidRPr="001B5C1D">
        <w:t>одитори</w:t>
      </w:r>
      <w:proofErr w:type="spellEnd"/>
      <w:r w:rsidRPr="001B5C1D">
        <w:t>, да публикуват неговото наименование и адрес, наименованието и резюме на проекта и размера на възнаграждението, изплатено по реда на чл. 6 от настоящия договор.</w:t>
      </w:r>
    </w:p>
    <w:p w:rsidR="006927C7" w:rsidRPr="001B5C1D" w:rsidRDefault="006927C7" w:rsidP="006927C7">
      <w:pPr>
        <w:tabs>
          <w:tab w:val="left" w:pos="9900"/>
        </w:tabs>
        <w:ind w:right="-180"/>
        <w:jc w:val="both"/>
      </w:pPr>
      <w:r w:rsidRPr="001B5C1D">
        <w:rPr>
          <w:b/>
          <w:bCs/>
          <w:spacing w:val="3"/>
        </w:rPr>
        <w:t xml:space="preserve">Чл. 30. </w:t>
      </w:r>
      <w:r w:rsidRPr="001B5C1D">
        <w:rPr>
          <w:b/>
          <w:bCs/>
        </w:rPr>
        <w:t>ВЪЗЛОЖИТЕЛЯТ</w:t>
      </w:r>
      <w:r w:rsidRPr="001B5C1D">
        <w:t xml:space="preserve"> има право да развали договора и да усвои гаранцията за добро изпълнение по чл. 14, ако </w:t>
      </w:r>
      <w:r w:rsidRPr="001B5C1D">
        <w:rPr>
          <w:b/>
          <w:bCs/>
        </w:rPr>
        <w:t xml:space="preserve">ИЗПЪЛНИТЕЛЯТ </w:t>
      </w:r>
      <w:r w:rsidRPr="001B5C1D">
        <w:t xml:space="preserve">не изпълни задължение по този раздел и/или откаже да възстанови получени суми, заедно със съответната лихва, чието връщане е поискано от съответния орган от </w:t>
      </w:r>
      <w:r w:rsidRPr="001B5C1D">
        <w:rPr>
          <w:b/>
          <w:bCs/>
        </w:rPr>
        <w:t>ВЪЗЛОЖИТЕЛЯ,</w:t>
      </w:r>
      <w:r w:rsidRPr="001B5C1D">
        <w:t xml:space="preserve"> като последица от неизпълнението на </w:t>
      </w:r>
      <w:r w:rsidRPr="001B5C1D">
        <w:rPr>
          <w:b/>
          <w:bCs/>
        </w:rPr>
        <w:t xml:space="preserve">ИЗПЪЛНИТЕЛЯ. </w:t>
      </w:r>
      <w:r w:rsidRPr="001B5C1D">
        <w:t xml:space="preserve">Развалянето на договора не освобождава </w:t>
      </w:r>
      <w:r w:rsidRPr="001B5C1D">
        <w:rPr>
          <w:b/>
          <w:bCs/>
        </w:rPr>
        <w:t>ИЗПЪЛНИТЕЛЯ</w:t>
      </w:r>
      <w:r w:rsidRPr="001B5C1D">
        <w:t xml:space="preserve"> от задължението да възстанови получените суми, заедно със съответната лихва, следствие от допуснатото нарушение</w:t>
      </w:r>
    </w:p>
    <w:p w:rsidR="006927C7" w:rsidRPr="001B5C1D" w:rsidRDefault="006927C7" w:rsidP="006927C7">
      <w:pPr>
        <w:tabs>
          <w:tab w:val="left" w:pos="9900"/>
        </w:tabs>
        <w:ind w:right="-180"/>
        <w:jc w:val="both"/>
      </w:pPr>
    </w:p>
    <w:p w:rsidR="006927C7" w:rsidRPr="001B5C1D" w:rsidRDefault="006927C7" w:rsidP="006927C7">
      <w:pPr>
        <w:shd w:val="clear" w:color="auto" w:fill="FFFFFF"/>
        <w:tabs>
          <w:tab w:val="left" w:pos="9900"/>
        </w:tabs>
        <w:ind w:left="3091" w:right="-180"/>
        <w:rPr>
          <w:b/>
        </w:rPr>
      </w:pPr>
      <w:r w:rsidRPr="001B5C1D">
        <w:rPr>
          <w:b/>
          <w:spacing w:val="6"/>
        </w:rPr>
        <w:t>XV. НЕПРЕОДОЛИМА СИЛА</w:t>
      </w:r>
    </w:p>
    <w:p w:rsidR="006927C7" w:rsidRPr="001B5C1D" w:rsidRDefault="006927C7" w:rsidP="006927C7">
      <w:pPr>
        <w:tabs>
          <w:tab w:val="left" w:pos="9900"/>
        </w:tabs>
        <w:ind w:right="-180"/>
        <w:jc w:val="both"/>
      </w:pPr>
      <w:r w:rsidRPr="001B5C1D">
        <w:rPr>
          <w:b/>
          <w:bCs/>
          <w:spacing w:val="3"/>
        </w:rPr>
        <w:t>Чл. 31.</w:t>
      </w:r>
      <w:r w:rsidRPr="001B5C1D">
        <w:rPr>
          <w:spacing w:val="-4"/>
        </w:rPr>
        <w:t xml:space="preserve">. Страните се освобождават от отговорност за неизпълнение на задълженията си, </w:t>
      </w:r>
      <w:r w:rsidRPr="001B5C1D">
        <w:rPr>
          <w:spacing w:val="-2"/>
        </w:rPr>
        <w:t xml:space="preserve">когато невъзможността за изпълнение се дължи на непреодолима сила. Никоя от страните не </w:t>
      </w:r>
      <w:r w:rsidRPr="001B5C1D">
        <w:rPr>
          <w:spacing w:val="6"/>
        </w:rPr>
        <w:t xml:space="preserve">може да се позовава на </w:t>
      </w:r>
      <w:r w:rsidRPr="001B5C1D">
        <w:rPr>
          <w:b/>
          <w:bCs/>
        </w:rPr>
        <w:t>непреодолима</w:t>
      </w:r>
      <w:r w:rsidRPr="001B5C1D">
        <w:rPr>
          <w:spacing w:val="6"/>
        </w:rPr>
        <w:t xml:space="preserve"> сила, ако е била в забава и не е информирала </w:t>
      </w:r>
      <w:r w:rsidRPr="001B5C1D">
        <w:rPr>
          <w:spacing w:val="-3"/>
        </w:rPr>
        <w:t>другата страна за възникването на непреодолима сила.</w:t>
      </w:r>
    </w:p>
    <w:p w:rsidR="006927C7" w:rsidRPr="001B5C1D" w:rsidRDefault="006927C7" w:rsidP="006927C7">
      <w:pPr>
        <w:shd w:val="clear" w:color="auto" w:fill="FFFFFF"/>
        <w:tabs>
          <w:tab w:val="left" w:pos="9900"/>
        </w:tabs>
        <w:spacing w:line="269" w:lineRule="exact"/>
        <w:ind w:left="29" w:right="-180"/>
        <w:jc w:val="both"/>
      </w:pPr>
      <w:r w:rsidRPr="001B5C1D">
        <w:rPr>
          <w:b/>
          <w:bCs/>
          <w:spacing w:val="3"/>
        </w:rPr>
        <w:t>Чл. 32.</w:t>
      </w:r>
      <w:r w:rsidRPr="001B5C1D">
        <w:t xml:space="preserve"> Страната, засегната от непреодолима сила е длъжна да предприеме всички </w:t>
      </w:r>
      <w:r w:rsidRPr="001B5C1D">
        <w:rPr>
          <w:spacing w:val="-1"/>
        </w:rPr>
        <w:t xml:space="preserve">възможни усилия и мерки, за да намали до минимум понесените вреди и загуби, както и да </w:t>
      </w:r>
      <w:r w:rsidRPr="001B5C1D">
        <w:rPr>
          <w:spacing w:val="-3"/>
        </w:rPr>
        <w:t>уведоми писмено другата страна незабавно при настъпване на непреодолимата сила.</w:t>
      </w:r>
    </w:p>
    <w:p w:rsidR="006927C7" w:rsidRPr="001B5C1D" w:rsidRDefault="006927C7" w:rsidP="006927C7">
      <w:pPr>
        <w:shd w:val="clear" w:color="auto" w:fill="FFFFFF"/>
        <w:tabs>
          <w:tab w:val="left" w:pos="9900"/>
        </w:tabs>
        <w:spacing w:line="269" w:lineRule="exact"/>
        <w:ind w:right="-180"/>
      </w:pPr>
      <w:r w:rsidRPr="001B5C1D">
        <w:rPr>
          <w:b/>
          <w:bCs/>
          <w:spacing w:val="3"/>
        </w:rPr>
        <w:t>Чл. 33.</w:t>
      </w:r>
      <w:r w:rsidRPr="001B5C1D">
        <w:rPr>
          <w:spacing w:val="-3"/>
        </w:rPr>
        <w:t xml:space="preserve"> Докато трае непреодолимата сила, изпълнението на задължението се спира.</w:t>
      </w:r>
    </w:p>
    <w:p w:rsidR="006927C7" w:rsidRPr="001B5C1D" w:rsidRDefault="006927C7" w:rsidP="006927C7">
      <w:pPr>
        <w:shd w:val="clear" w:color="auto" w:fill="FFFFFF"/>
        <w:tabs>
          <w:tab w:val="left" w:pos="9900"/>
        </w:tabs>
        <w:spacing w:line="269" w:lineRule="exact"/>
        <w:ind w:left="29" w:right="-180"/>
        <w:jc w:val="both"/>
      </w:pPr>
      <w:r w:rsidRPr="001B5C1D">
        <w:rPr>
          <w:b/>
          <w:bCs/>
          <w:spacing w:val="3"/>
        </w:rPr>
        <w:t>Чл. 34.</w:t>
      </w:r>
      <w:r w:rsidRPr="001B5C1D">
        <w:rPr>
          <w:spacing w:val="8"/>
        </w:rPr>
        <w:t xml:space="preserve"> Не може да се позовава на непреодолима сила онази страна, чиято </w:t>
      </w:r>
      <w:r w:rsidRPr="001B5C1D">
        <w:rPr>
          <w:spacing w:val="5"/>
        </w:rPr>
        <w:t xml:space="preserve">небрежност или умишлени действия или бездействия са довели до невъзможност за </w:t>
      </w:r>
      <w:r w:rsidRPr="001B5C1D">
        <w:rPr>
          <w:spacing w:val="-3"/>
        </w:rPr>
        <w:t>изпълнение на договора.</w:t>
      </w:r>
    </w:p>
    <w:p w:rsidR="006927C7" w:rsidRPr="001B5C1D" w:rsidRDefault="006927C7" w:rsidP="006927C7">
      <w:pPr>
        <w:shd w:val="clear" w:color="auto" w:fill="FFFFFF"/>
        <w:tabs>
          <w:tab w:val="left" w:pos="9900"/>
        </w:tabs>
        <w:spacing w:before="557"/>
        <w:ind w:right="-180"/>
        <w:jc w:val="center"/>
      </w:pPr>
      <w:r w:rsidRPr="001B5C1D">
        <w:rPr>
          <w:b/>
        </w:rPr>
        <w:t>X</w:t>
      </w:r>
      <w:r w:rsidRPr="001B5C1D">
        <w:rPr>
          <w:b/>
          <w:bCs/>
          <w:spacing w:val="-4"/>
        </w:rPr>
        <w:t>VI. ОБЩИ РАЗПОРЕДБИ</w:t>
      </w:r>
    </w:p>
    <w:p w:rsidR="006927C7" w:rsidRPr="001B5C1D" w:rsidRDefault="006927C7" w:rsidP="006927C7">
      <w:pPr>
        <w:tabs>
          <w:tab w:val="left" w:pos="9900"/>
        </w:tabs>
        <w:ind w:right="-180"/>
        <w:jc w:val="both"/>
        <w:rPr>
          <w:b/>
          <w:bCs/>
        </w:rPr>
      </w:pPr>
      <w:r w:rsidRPr="001B5C1D">
        <w:rPr>
          <w:b/>
          <w:bCs/>
          <w:spacing w:val="3"/>
        </w:rPr>
        <w:t xml:space="preserve">Чл. 35. </w:t>
      </w:r>
      <w:r w:rsidRPr="001B5C1D">
        <w:rPr>
          <w:spacing w:val="-3"/>
        </w:rPr>
        <w:t xml:space="preserve">Настоящият договор влиза в сила от датата на подписването му и има действие </w:t>
      </w:r>
      <w:r w:rsidRPr="001B5C1D">
        <w:rPr>
          <w:spacing w:val="-2"/>
        </w:rPr>
        <w:t>до изтичане на уговорения срок</w:t>
      </w:r>
    </w:p>
    <w:p w:rsidR="006927C7" w:rsidRPr="001B5C1D" w:rsidRDefault="006927C7" w:rsidP="006927C7">
      <w:pPr>
        <w:shd w:val="clear" w:color="auto" w:fill="FFFFFF"/>
        <w:tabs>
          <w:tab w:val="left" w:pos="9900"/>
        </w:tabs>
        <w:spacing w:line="269" w:lineRule="exact"/>
        <w:ind w:right="-180"/>
        <w:jc w:val="both"/>
        <w:rPr>
          <w:spacing w:val="-2"/>
        </w:rPr>
      </w:pPr>
      <w:r w:rsidRPr="001B5C1D">
        <w:rPr>
          <w:b/>
          <w:bCs/>
        </w:rPr>
        <w:t xml:space="preserve">Чл. 36. </w:t>
      </w:r>
      <w:r w:rsidRPr="001B5C1D">
        <w:t xml:space="preserve">Всички евентуални спорове, възникнали при или по повод изпълнението на </w:t>
      </w:r>
      <w:r w:rsidRPr="001B5C1D">
        <w:rPr>
          <w:spacing w:val="-1"/>
        </w:rPr>
        <w:t xml:space="preserve">настоящия договор, се решават по взаимно съгласие. Когато споразумение не може да бъде </w:t>
      </w:r>
      <w:r w:rsidRPr="001B5C1D">
        <w:rPr>
          <w:spacing w:val="-2"/>
        </w:rPr>
        <w:t>постигнато, спорните въпроси се отнасят за решаване по съдебен ред.</w:t>
      </w:r>
    </w:p>
    <w:p w:rsidR="006927C7" w:rsidRPr="001B5C1D" w:rsidRDefault="006927C7" w:rsidP="006927C7">
      <w:pPr>
        <w:shd w:val="clear" w:color="auto" w:fill="FFFFFF"/>
        <w:tabs>
          <w:tab w:val="left" w:pos="9900"/>
        </w:tabs>
        <w:spacing w:line="269" w:lineRule="exact"/>
        <w:ind w:right="-180"/>
        <w:jc w:val="both"/>
      </w:pPr>
      <w:r w:rsidRPr="001B5C1D">
        <w:rPr>
          <w:b/>
          <w:bCs/>
          <w:spacing w:val="3"/>
        </w:rPr>
        <w:t>Чл. 37.</w:t>
      </w:r>
      <w:r w:rsidRPr="001B5C1D">
        <w:rPr>
          <w:spacing w:val="7"/>
        </w:rPr>
        <w:t xml:space="preserve">За неуредени в настоящия договор въпроси се прилагат съответните </w:t>
      </w:r>
      <w:r w:rsidRPr="001B5C1D">
        <w:t xml:space="preserve">разпоредби на нормативните актове от действащото българско законодателство, уреждащи </w:t>
      </w:r>
      <w:r w:rsidRPr="001B5C1D">
        <w:rPr>
          <w:spacing w:val="-2"/>
        </w:rPr>
        <w:t>взаимоотношенията между страните.</w:t>
      </w:r>
    </w:p>
    <w:p w:rsidR="006927C7" w:rsidRPr="001B5C1D" w:rsidRDefault="006927C7" w:rsidP="006927C7">
      <w:pPr>
        <w:tabs>
          <w:tab w:val="left" w:pos="9900"/>
        </w:tabs>
        <w:ind w:right="-180"/>
        <w:jc w:val="both"/>
      </w:pPr>
      <w:r w:rsidRPr="001B5C1D">
        <w:rPr>
          <w:b/>
          <w:bCs/>
        </w:rPr>
        <w:lastRenderedPageBreak/>
        <w:t xml:space="preserve">Чл. 38. </w:t>
      </w:r>
      <w:r w:rsidRPr="001B5C1D">
        <w:t>Всички документи, във връзка с изпълнението на настоящия договор, се изготвят на български език.</w:t>
      </w:r>
    </w:p>
    <w:p w:rsidR="006927C7" w:rsidRPr="001B5C1D" w:rsidRDefault="006927C7" w:rsidP="006927C7">
      <w:pPr>
        <w:tabs>
          <w:tab w:val="left" w:pos="9900"/>
        </w:tabs>
        <w:ind w:right="-180"/>
        <w:jc w:val="both"/>
      </w:pPr>
      <w:r w:rsidRPr="001B5C1D">
        <w:rPr>
          <w:b/>
          <w:bCs/>
        </w:rPr>
        <w:t xml:space="preserve">Чл. 39. </w:t>
      </w:r>
      <w:r w:rsidRPr="001B5C1D">
        <w:t>Всички съобщения по настоящия договор, отправени от едната страна до другата страна, чрез писмо с обратна разписка, факс или срещу подпис от приемащата страна се считат връчени, ако са на адреса, посочен в договора. Те се считат връчени и в случай, че има промяна в седалището и адреса на управление на всяка една от с страните, ако тя не е уведомила писмено другата страна за промяната.</w:t>
      </w:r>
    </w:p>
    <w:p w:rsidR="006927C7" w:rsidRPr="001B5C1D" w:rsidRDefault="006927C7" w:rsidP="006927C7">
      <w:pPr>
        <w:shd w:val="clear" w:color="auto" w:fill="FFFFFF"/>
        <w:tabs>
          <w:tab w:val="left" w:pos="9900"/>
        </w:tabs>
        <w:spacing w:line="269" w:lineRule="exact"/>
        <w:ind w:right="-180"/>
        <w:jc w:val="both"/>
      </w:pPr>
      <w:r w:rsidRPr="001B5C1D">
        <w:rPr>
          <w:b/>
          <w:spacing w:val="-1"/>
        </w:rPr>
        <w:t>Чл. 40.</w:t>
      </w:r>
      <w:r w:rsidRPr="001B5C1D">
        <w:rPr>
          <w:spacing w:val="3"/>
        </w:rPr>
        <w:t xml:space="preserve">В изпълнение на задълженията си по настоящия договор </w:t>
      </w:r>
      <w:r w:rsidRPr="001B5C1D">
        <w:rPr>
          <w:b/>
          <w:bCs/>
          <w:spacing w:val="3"/>
        </w:rPr>
        <w:t xml:space="preserve">ИЗПЪЛНИТЕЛЯТ </w:t>
      </w:r>
      <w:r w:rsidRPr="001B5C1D">
        <w:rPr>
          <w:spacing w:val="-1"/>
        </w:rPr>
        <w:t xml:space="preserve">определя за свой представител ……………………..- </w:t>
      </w:r>
      <w:r w:rsidRPr="001B5C1D">
        <w:rPr>
          <w:spacing w:val="1"/>
        </w:rPr>
        <w:t xml:space="preserve">……………………, </w:t>
      </w:r>
      <w:r w:rsidRPr="001B5C1D">
        <w:t>телефон за контакти: …………………………….</w:t>
      </w:r>
      <w:r w:rsidRPr="001B5C1D">
        <w:rPr>
          <w:spacing w:val="-1"/>
        </w:rPr>
        <w:t xml:space="preserve"> Същият е </w:t>
      </w:r>
      <w:proofErr w:type="spellStart"/>
      <w:r w:rsidRPr="001B5C1D">
        <w:rPr>
          <w:spacing w:val="-1"/>
        </w:rPr>
        <w:t>оправомощен</w:t>
      </w:r>
      <w:proofErr w:type="spellEnd"/>
      <w:r w:rsidRPr="001B5C1D">
        <w:rPr>
          <w:spacing w:val="-1"/>
        </w:rPr>
        <w:t xml:space="preserve"> </w:t>
      </w:r>
      <w:r w:rsidRPr="001B5C1D">
        <w:rPr>
          <w:spacing w:val="4"/>
        </w:rPr>
        <w:t xml:space="preserve">оперативно да координира, контролира и съгласува дейностите във връзка с предмета на </w:t>
      </w:r>
      <w:r w:rsidRPr="001B5C1D">
        <w:rPr>
          <w:spacing w:val="-3"/>
        </w:rPr>
        <w:t>договора и да подпише протоколите по Раздел 2</w:t>
      </w:r>
      <w:r w:rsidRPr="001B5C1D">
        <w:t>.</w:t>
      </w:r>
    </w:p>
    <w:p w:rsidR="006927C7" w:rsidRPr="001B5C1D" w:rsidRDefault="006927C7" w:rsidP="006927C7">
      <w:pPr>
        <w:shd w:val="clear" w:color="auto" w:fill="FFFFFF"/>
        <w:tabs>
          <w:tab w:val="left" w:pos="1450"/>
          <w:tab w:val="left" w:pos="9900"/>
        </w:tabs>
        <w:spacing w:line="269" w:lineRule="exact"/>
        <w:ind w:right="-180"/>
        <w:jc w:val="both"/>
        <w:rPr>
          <w:spacing w:val="1"/>
        </w:rPr>
      </w:pPr>
      <w:r w:rsidRPr="001B5C1D">
        <w:rPr>
          <w:b/>
        </w:rPr>
        <w:t>Чл. 41</w:t>
      </w:r>
      <w:r w:rsidRPr="001B5C1D">
        <w:t xml:space="preserve">. </w:t>
      </w:r>
      <w:r w:rsidRPr="001B5C1D">
        <w:rPr>
          <w:spacing w:val="-1"/>
        </w:rPr>
        <w:t xml:space="preserve">В изпълнение на задълженията си по настоящия договор </w:t>
      </w:r>
      <w:r w:rsidRPr="001B5C1D">
        <w:rPr>
          <w:b/>
          <w:bCs/>
          <w:spacing w:val="-1"/>
        </w:rPr>
        <w:t xml:space="preserve">ВЪЗЛОЖИТЕЛЯТ </w:t>
      </w:r>
      <w:r w:rsidRPr="001B5C1D">
        <w:rPr>
          <w:spacing w:val="-1"/>
        </w:rPr>
        <w:t xml:space="preserve">определя </w:t>
      </w:r>
      <w:r w:rsidRPr="001B5C1D">
        <w:rPr>
          <w:spacing w:val="1"/>
        </w:rPr>
        <w:t>за свои представители следните лица:</w:t>
      </w:r>
    </w:p>
    <w:p w:rsidR="006927C7" w:rsidRPr="001B5C1D" w:rsidRDefault="006927C7" w:rsidP="006927C7">
      <w:pPr>
        <w:shd w:val="clear" w:color="auto" w:fill="FFFFFF"/>
        <w:tabs>
          <w:tab w:val="left" w:pos="1450"/>
          <w:tab w:val="left" w:pos="9900"/>
        </w:tabs>
        <w:spacing w:line="269" w:lineRule="exact"/>
        <w:ind w:right="-180"/>
        <w:jc w:val="both"/>
      </w:pPr>
      <w:r w:rsidRPr="001B5C1D">
        <w:rPr>
          <w:spacing w:val="1"/>
        </w:rPr>
        <w:t xml:space="preserve">1. ……………….. - ……………………, </w:t>
      </w:r>
      <w:r w:rsidRPr="001B5C1D">
        <w:t xml:space="preserve">телефон за контакти: ……………………………. </w:t>
      </w:r>
    </w:p>
    <w:p w:rsidR="006927C7" w:rsidRPr="001B5C1D" w:rsidRDefault="006927C7" w:rsidP="006927C7">
      <w:pPr>
        <w:shd w:val="clear" w:color="auto" w:fill="FFFFFF"/>
        <w:tabs>
          <w:tab w:val="left" w:pos="1450"/>
          <w:tab w:val="left" w:pos="9900"/>
        </w:tabs>
        <w:spacing w:line="269" w:lineRule="exact"/>
        <w:ind w:right="-180"/>
        <w:jc w:val="both"/>
      </w:pPr>
      <w:r w:rsidRPr="001B5C1D">
        <w:t>2. ...................................................................................................................................................</w:t>
      </w:r>
    </w:p>
    <w:p w:rsidR="006927C7" w:rsidRPr="001B5C1D" w:rsidRDefault="006927C7" w:rsidP="006927C7">
      <w:pPr>
        <w:shd w:val="clear" w:color="auto" w:fill="FFFFFF"/>
        <w:tabs>
          <w:tab w:val="left" w:pos="1450"/>
          <w:tab w:val="left" w:pos="9900"/>
        </w:tabs>
        <w:spacing w:line="269" w:lineRule="exact"/>
        <w:ind w:right="-180"/>
        <w:jc w:val="both"/>
      </w:pPr>
      <w:r w:rsidRPr="001B5C1D">
        <w:rPr>
          <w:spacing w:val="-2"/>
        </w:rPr>
        <w:t xml:space="preserve">Същите са </w:t>
      </w:r>
      <w:proofErr w:type="spellStart"/>
      <w:r w:rsidRPr="001B5C1D">
        <w:rPr>
          <w:spacing w:val="-2"/>
        </w:rPr>
        <w:t>оправомощени</w:t>
      </w:r>
      <w:proofErr w:type="spellEnd"/>
      <w:r w:rsidRPr="001B5C1D">
        <w:rPr>
          <w:spacing w:val="-2"/>
        </w:rPr>
        <w:t xml:space="preserve"> </w:t>
      </w:r>
      <w:r w:rsidRPr="001B5C1D">
        <w:rPr>
          <w:spacing w:val="4"/>
        </w:rPr>
        <w:t xml:space="preserve">оперативно да координират, контролират и съгласуват дейностите във връзка с предмета на </w:t>
      </w:r>
      <w:r w:rsidRPr="001B5C1D">
        <w:rPr>
          <w:spacing w:val="-2"/>
        </w:rPr>
        <w:t>договора и да подпишат протоколите по Раздел 2.</w:t>
      </w:r>
    </w:p>
    <w:p w:rsidR="006927C7" w:rsidRPr="001B5C1D" w:rsidRDefault="006927C7" w:rsidP="006927C7">
      <w:pPr>
        <w:tabs>
          <w:tab w:val="left" w:pos="9900"/>
        </w:tabs>
        <w:ind w:right="-180"/>
        <w:jc w:val="both"/>
      </w:pPr>
    </w:p>
    <w:p w:rsidR="006927C7" w:rsidRPr="001B5C1D" w:rsidRDefault="006927C7" w:rsidP="006927C7">
      <w:pPr>
        <w:tabs>
          <w:tab w:val="left" w:pos="9900"/>
        </w:tabs>
        <w:ind w:right="-180"/>
        <w:jc w:val="both"/>
      </w:pPr>
      <w:r w:rsidRPr="001B5C1D">
        <w:t>Неразделна част от настоящия договор са:</w:t>
      </w:r>
    </w:p>
    <w:p w:rsidR="006927C7" w:rsidRPr="001B5C1D" w:rsidRDefault="006927C7" w:rsidP="006927C7">
      <w:pPr>
        <w:tabs>
          <w:tab w:val="left" w:pos="9900"/>
        </w:tabs>
        <w:ind w:right="-180"/>
        <w:jc w:val="both"/>
      </w:pPr>
      <w:r w:rsidRPr="001B5C1D">
        <w:rPr>
          <w:b/>
          <w:i/>
        </w:rPr>
        <w:t>Приложение № 1</w:t>
      </w:r>
      <w:r w:rsidRPr="001B5C1D">
        <w:t xml:space="preserve"> – Техническа спецификация на софтуерната система, условията за разработка, доставка, инсталиране и внедряване;</w:t>
      </w:r>
    </w:p>
    <w:p w:rsidR="006927C7" w:rsidRPr="001B5C1D" w:rsidRDefault="006927C7" w:rsidP="006927C7">
      <w:pPr>
        <w:tabs>
          <w:tab w:val="left" w:pos="9900"/>
        </w:tabs>
        <w:ind w:right="-180"/>
        <w:jc w:val="both"/>
      </w:pPr>
      <w:r w:rsidRPr="001B5C1D">
        <w:rPr>
          <w:b/>
          <w:i/>
        </w:rPr>
        <w:t xml:space="preserve">Приложение № 2 - </w:t>
      </w:r>
      <w:r w:rsidRPr="001B5C1D">
        <w:t xml:space="preserve"> Документацията за провеждане на обществената поръчка;</w:t>
      </w:r>
    </w:p>
    <w:p w:rsidR="006927C7" w:rsidRPr="001B5C1D" w:rsidRDefault="006927C7" w:rsidP="006927C7">
      <w:pPr>
        <w:tabs>
          <w:tab w:val="left" w:pos="9900"/>
        </w:tabs>
        <w:ind w:right="-180"/>
        <w:jc w:val="both"/>
      </w:pPr>
      <w:r w:rsidRPr="001B5C1D">
        <w:rPr>
          <w:b/>
          <w:i/>
        </w:rPr>
        <w:t xml:space="preserve">Приложение № </w:t>
      </w:r>
      <w:r w:rsidRPr="001B5C1D">
        <w:t xml:space="preserve">3 - Офертата на </w:t>
      </w:r>
      <w:r w:rsidRPr="001B5C1D">
        <w:rPr>
          <w:b/>
          <w:bCs/>
        </w:rPr>
        <w:t xml:space="preserve">ИЗПЪЛНИТЕЛЯ, </w:t>
      </w:r>
      <w:r w:rsidRPr="001B5C1D">
        <w:t xml:space="preserve">представена за участие в откритата със Заповед №……на…процедура за възлагане на обществена поръчка. </w:t>
      </w:r>
    </w:p>
    <w:p w:rsidR="006927C7" w:rsidRPr="001B5C1D" w:rsidRDefault="006927C7" w:rsidP="006927C7">
      <w:pPr>
        <w:tabs>
          <w:tab w:val="left" w:pos="9900"/>
        </w:tabs>
        <w:ind w:right="-180"/>
        <w:jc w:val="both"/>
      </w:pPr>
      <w:r w:rsidRPr="001B5C1D">
        <w:rPr>
          <w:b/>
          <w:i/>
        </w:rPr>
        <w:t xml:space="preserve">Приложение № </w:t>
      </w:r>
      <w:r w:rsidRPr="001B5C1D">
        <w:rPr>
          <w:b/>
        </w:rPr>
        <w:t>4</w:t>
      </w:r>
      <w:r w:rsidRPr="001B5C1D">
        <w:t xml:space="preserve"> - Правила за информация и публичност, предвидени в Регламент на Комисията (ЕО) № 1828/2006.</w:t>
      </w:r>
    </w:p>
    <w:p w:rsidR="006927C7" w:rsidRPr="001B5C1D" w:rsidRDefault="006927C7" w:rsidP="006927C7">
      <w:pPr>
        <w:tabs>
          <w:tab w:val="left" w:pos="9900"/>
        </w:tabs>
        <w:ind w:right="-180"/>
        <w:jc w:val="both"/>
      </w:pPr>
    </w:p>
    <w:p w:rsidR="006927C7" w:rsidRPr="001B5C1D" w:rsidRDefault="006927C7" w:rsidP="006927C7">
      <w:pPr>
        <w:tabs>
          <w:tab w:val="left" w:pos="9900"/>
        </w:tabs>
        <w:ind w:right="-180"/>
        <w:jc w:val="both"/>
      </w:pPr>
      <w:r w:rsidRPr="001B5C1D">
        <w:t xml:space="preserve">Настоящият договор се състави и подписа в 4 (четири) еднообразни екземпляра –  три за </w:t>
      </w:r>
      <w:r w:rsidRPr="001B5C1D">
        <w:rPr>
          <w:b/>
          <w:bCs/>
        </w:rPr>
        <w:t>ВЪЗЛОЖИТЕЛЯ</w:t>
      </w:r>
      <w:r w:rsidRPr="001B5C1D">
        <w:t xml:space="preserve">  и един за </w:t>
      </w:r>
      <w:r w:rsidRPr="001B5C1D">
        <w:rPr>
          <w:b/>
          <w:bCs/>
        </w:rPr>
        <w:t>ИЗПЪЛНИТЕЛЯ</w:t>
      </w:r>
    </w:p>
    <w:p w:rsidR="006927C7" w:rsidRPr="001B5C1D" w:rsidRDefault="006927C7" w:rsidP="006927C7">
      <w:pPr>
        <w:tabs>
          <w:tab w:val="left" w:pos="9900"/>
        </w:tabs>
        <w:ind w:right="-180"/>
        <w:jc w:val="both"/>
      </w:pPr>
    </w:p>
    <w:p w:rsidR="006927C7" w:rsidRPr="001B5C1D" w:rsidRDefault="006927C7" w:rsidP="006927C7">
      <w:pPr>
        <w:tabs>
          <w:tab w:val="left" w:pos="9900"/>
        </w:tabs>
        <w:ind w:right="-180"/>
        <w:jc w:val="both"/>
        <w:rPr>
          <w:b/>
          <w:bCs/>
        </w:rPr>
      </w:pPr>
      <w:r w:rsidRPr="001B5C1D">
        <w:rPr>
          <w:b/>
          <w:bCs/>
        </w:rPr>
        <w:t>ЗА ВЪЗЛОЖИТЕЛЯ :                                                         ЗА ИЗПЪЛНИТЕЛЯ:</w:t>
      </w:r>
    </w:p>
    <w:p w:rsidR="006927C7" w:rsidRPr="001B5C1D" w:rsidRDefault="006927C7" w:rsidP="006927C7"/>
    <w:p w:rsidR="00D42C9E" w:rsidRPr="001B5C1D" w:rsidRDefault="00D42C9E">
      <w:pPr>
        <w:spacing w:before="0" w:after="200" w:line="276" w:lineRule="auto"/>
        <w:rPr>
          <w:i/>
        </w:rPr>
      </w:pPr>
      <w:r w:rsidRPr="001B5C1D">
        <w:rPr>
          <w:i/>
        </w:rPr>
        <w:br w:type="page"/>
      </w:r>
    </w:p>
    <w:p w:rsidR="00D42C9E" w:rsidRPr="001B5C1D" w:rsidRDefault="00D42C9E" w:rsidP="00D42C9E">
      <w:pPr>
        <w:pStyle w:val="Heading2"/>
        <w:numPr>
          <w:ilvl w:val="1"/>
          <w:numId w:val="15"/>
        </w:numPr>
        <w:rPr>
          <w:sz w:val="30"/>
          <w:szCs w:val="30"/>
        </w:rPr>
      </w:pPr>
      <w:bookmarkStart w:id="116" w:name="_Toc343587312"/>
      <w:r w:rsidRPr="001B5C1D">
        <w:rPr>
          <w:sz w:val="30"/>
          <w:szCs w:val="30"/>
        </w:rPr>
        <w:lastRenderedPageBreak/>
        <w:t>Проект на договор</w:t>
      </w:r>
      <w:r w:rsidR="000D138A" w:rsidRPr="001B5C1D">
        <w:rPr>
          <w:sz w:val="30"/>
          <w:szCs w:val="30"/>
        </w:rPr>
        <w:t>и  по ОП 1/</w:t>
      </w:r>
      <w:r w:rsidRPr="001B5C1D">
        <w:rPr>
          <w:sz w:val="30"/>
          <w:szCs w:val="30"/>
        </w:rPr>
        <w:t xml:space="preserve"> 7.</w:t>
      </w:r>
      <w:bookmarkEnd w:id="116"/>
    </w:p>
    <w:p w:rsidR="00D42C9E" w:rsidRPr="001B5C1D" w:rsidRDefault="00D42C9E" w:rsidP="00D42C9E">
      <w:pPr>
        <w:pStyle w:val="Title"/>
        <w:jc w:val="both"/>
        <w:rPr>
          <w:rFonts w:ascii="Times New Roman" w:hAnsi="Times New Roman" w:cs="Times New Roman"/>
          <w:i/>
          <w:iCs/>
          <w:sz w:val="20"/>
          <w:szCs w:val="20"/>
        </w:rPr>
      </w:pPr>
    </w:p>
    <w:p w:rsidR="00D42C9E" w:rsidRPr="001B5C1D" w:rsidRDefault="00D42C9E" w:rsidP="00D42C9E">
      <w:pPr>
        <w:tabs>
          <w:tab w:val="left" w:pos="9900"/>
        </w:tabs>
        <w:ind w:right="-180"/>
        <w:jc w:val="center"/>
        <w:rPr>
          <w:b/>
          <w:bCs/>
        </w:rPr>
      </w:pPr>
    </w:p>
    <w:p w:rsidR="00D42C9E" w:rsidRPr="001B5C1D" w:rsidRDefault="00D42C9E" w:rsidP="00D42C9E">
      <w:pPr>
        <w:tabs>
          <w:tab w:val="left" w:pos="9900"/>
        </w:tabs>
        <w:ind w:right="-180"/>
        <w:jc w:val="center"/>
        <w:rPr>
          <w:b/>
          <w:bCs/>
        </w:rPr>
      </w:pPr>
      <w:r w:rsidRPr="001B5C1D">
        <w:rPr>
          <w:b/>
          <w:bCs/>
        </w:rPr>
        <w:t xml:space="preserve">Проект на договор по ОБОСОБЕНА ПОЗИЦИЯ № …: </w:t>
      </w:r>
    </w:p>
    <w:p w:rsidR="00D42C9E" w:rsidRPr="001B5C1D" w:rsidRDefault="00D42C9E" w:rsidP="00D42C9E">
      <w:pPr>
        <w:tabs>
          <w:tab w:val="left" w:pos="9900"/>
        </w:tabs>
        <w:ind w:right="-180"/>
        <w:jc w:val="both"/>
        <w:rPr>
          <w:b/>
          <w:bCs/>
        </w:rPr>
      </w:pPr>
    </w:p>
    <w:p w:rsidR="00D42C9E" w:rsidRPr="001B5C1D" w:rsidRDefault="00D42C9E" w:rsidP="00D42C9E">
      <w:pPr>
        <w:tabs>
          <w:tab w:val="left" w:pos="9900"/>
        </w:tabs>
        <w:ind w:right="-180"/>
        <w:jc w:val="center"/>
        <w:rPr>
          <w:b/>
          <w:bCs/>
        </w:rPr>
      </w:pPr>
      <w:r w:rsidRPr="001B5C1D">
        <w:rPr>
          <w:b/>
          <w:bCs/>
        </w:rPr>
        <w:t>ДОГОВОР</w:t>
      </w:r>
    </w:p>
    <w:p w:rsidR="00D42C9E" w:rsidRPr="001B5C1D" w:rsidRDefault="00D42C9E" w:rsidP="00D42C9E">
      <w:pPr>
        <w:tabs>
          <w:tab w:val="left" w:pos="9900"/>
        </w:tabs>
        <w:ind w:right="-180"/>
        <w:jc w:val="both"/>
      </w:pPr>
      <w:r w:rsidRPr="001B5C1D">
        <w:t>Днес, …………2012 г. в гр. София, между:</w:t>
      </w:r>
    </w:p>
    <w:p w:rsidR="00D42C9E" w:rsidRPr="001B5C1D" w:rsidRDefault="00D42C9E" w:rsidP="00D42C9E">
      <w:pPr>
        <w:tabs>
          <w:tab w:val="left" w:pos="9900"/>
        </w:tabs>
        <w:ind w:right="-180"/>
        <w:jc w:val="both"/>
        <w:rPr>
          <w:b/>
          <w:bCs/>
        </w:rPr>
      </w:pPr>
    </w:p>
    <w:p w:rsidR="00D42C9E" w:rsidRPr="001B5C1D" w:rsidRDefault="00D42C9E" w:rsidP="00D42C9E">
      <w:pPr>
        <w:tabs>
          <w:tab w:val="left" w:pos="9900"/>
        </w:tabs>
        <w:ind w:right="-180"/>
        <w:jc w:val="both"/>
      </w:pPr>
      <w:r w:rsidRPr="001B5C1D">
        <w:rPr>
          <w:b/>
          <w:bCs/>
        </w:rPr>
        <w:t>МИНИСТЕРСТВОТО ЗДРАВЕОПАЗВАНЕТО</w:t>
      </w:r>
      <w:r w:rsidRPr="001B5C1D">
        <w:t xml:space="preserve"> със седалище гр. София, ул. ххххххххххххххххххх, ЕИК ххххххх, представлявано по чл. 8, ал. 2 от Закона за обществените поръчки от, наричано по-долу </w:t>
      </w:r>
      <w:r w:rsidRPr="001B5C1D">
        <w:rPr>
          <w:b/>
          <w:bCs/>
        </w:rPr>
        <w:t>ВЪЗЛОЖИТЕЛ</w:t>
      </w:r>
      <w:r w:rsidRPr="001B5C1D">
        <w:t xml:space="preserve"> от една страна </w:t>
      </w:r>
    </w:p>
    <w:p w:rsidR="00D42C9E" w:rsidRPr="001B5C1D" w:rsidRDefault="00D42C9E" w:rsidP="00D42C9E">
      <w:pPr>
        <w:tabs>
          <w:tab w:val="left" w:pos="9900"/>
        </w:tabs>
        <w:ind w:right="-180"/>
        <w:jc w:val="both"/>
      </w:pPr>
      <w:r w:rsidRPr="001B5C1D">
        <w:t>и от друга</w:t>
      </w:r>
    </w:p>
    <w:p w:rsidR="00D42C9E" w:rsidRPr="001B5C1D" w:rsidRDefault="00D42C9E" w:rsidP="00D42C9E">
      <w:pPr>
        <w:tabs>
          <w:tab w:val="left" w:pos="9900"/>
        </w:tabs>
        <w:ind w:right="-180"/>
        <w:jc w:val="both"/>
      </w:pPr>
      <w:r w:rsidRPr="001B5C1D">
        <w:t xml:space="preserve">….....……………….,……………………представлявано от …………………………., с ЕГН ………………….., регистрирано с Решение № …….. г., партиден № ………… том ….., стр. ….., ф. д. № ………………. г.,  по описа на ….............., ЕИК /Булстат: ……………..., ИН по ДДС …., със седалище и адрес на управление: ……………………………………………………,  наричан по-долу за краткост </w:t>
      </w:r>
      <w:r w:rsidRPr="001B5C1D">
        <w:rPr>
          <w:b/>
          <w:bCs/>
        </w:rPr>
        <w:t>ИЗПЪЛНИТЕЛ</w:t>
      </w:r>
      <w:r w:rsidRPr="001B5C1D">
        <w:t xml:space="preserve">, се сключи настоящият договор, като страните се споразумяха за следното: </w:t>
      </w:r>
    </w:p>
    <w:p w:rsidR="00D42C9E" w:rsidRPr="001B5C1D" w:rsidRDefault="00D42C9E" w:rsidP="00D42C9E">
      <w:pPr>
        <w:tabs>
          <w:tab w:val="left" w:pos="9900"/>
        </w:tabs>
        <w:ind w:right="-180"/>
        <w:jc w:val="both"/>
        <w:rPr>
          <w:b/>
          <w:bCs/>
        </w:rPr>
      </w:pPr>
    </w:p>
    <w:p w:rsidR="00D42C9E" w:rsidRPr="001B5C1D" w:rsidRDefault="00D42C9E" w:rsidP="00D42C9E">
      <w:pPr>
        <w:tabs>
          <w:tab w:val="left" w:pos="9900"/>
        </w:tabs>
        <w:ind w:left="360" w:right="-180"/>
        <w:jc w:val="center"/>
        <w:rPr>
          <w:b/>
          <w:bCs/>
        </w:rPr>
      </w:pPr>
      <w:r w:rsidRPr="001B5C1D">
        <w:rPr>
          <w:b/>
          <w:bCs/>
        </w:rPr>
        <w:t>I. ПРЕДМЕТ НА ДОГОВОРА</w:t>
      </w:r>
    </w:p>
    <w:p w:rsidR="00D42C9E" w:rsidRPr="001B5C1D" w:rsidRDefault="00D42C9E" w:rsidP="00D42C9E">
      <w:pPr>
        <w:tabs>
          <w:tab w:val="left" w:pos="9900"/>
        </w:tabs>
        <w:ind w:left="360" w:right="-180"/>
        <w:rPr>
          <w:b/>
          <w:bCs/>
        </w:rPr>
      </w:pPr>
    </w:p>
    <w:p w:rsidR="00D42C9E" w:rsidRPr="001B5C1D" w:rsidRDefault="00D42C9E" w:rsidP="00D42C9E">
      <w:pPr>
        <w:tabs>
          <w:tab w:val="left" w:pos="990"/>
        </w:tabs>
        <w:jc w:val="both"/>
        <w:rPr>
          <w:b/>
        </w:rPr>
      </w:pPr>
      <w:r w:rsidRPr="001B5C1D">
        <w:rPr>
          <w:b/>
          <w:bCs/>
        </w:rPr>
        <w:t>Чл.1. (1)ВЪЗЛОЖИТЕЛЯТ</w:t>
      </w:r>
      <w:r w:rsidRPr="001B5C1D">
        <w:t xml:space="preserve"> възлага, а </w:t>
      </w:r>
      <w:r w:rsidRPr="001B5C1D">
        <w:rPr>
          <w:b/>
          <w:bCs/>
        </w:rPr>
        <w:t>ИЗПЪЛНИТЕЛЯТ</w:t>
      </w:r>
      <w:r w:rsidRPr="001B5C1D">
        <w:t xml:space="preserve"> приема, за срока на този договор, срещу уговореното възнаграждение, като част от осъществяването на проект „</w:t>
      </w:r>
      <w:proofErr w:type="spellStart"/>
      <w:r w:rsidRPr="001B5C1D">
        <w:rPr>
          <w:b/>
        </w:rPr>
        <w:t>БаЗИС</w:t>
      </w:r>
      <w:proofErr w:type="spellEnd"/>
      <w:r w:rsidRPr="001B5C1D">
        <w:rPr>
          <w:b/>
        </w:rPr>
        <w:t xml:space="preserve"> –  </w:t>
      </w:r>
      <w:proofErr w:type="spellStart"/>
      <w:r w:rsidRPr="001B5C1D">
        <w:rPr>
          <w:b/>
        </w:rPr>
        <w:t>Базa</w:t>
      </w:r>
      <w:proofErr w:type="spellEnd"/>
      <w:r w:rsidRPr="001B5C1D">
        <w:rPr>
          <w:b/>
        </w:rPr>
        <w:t xml:space="preserve"> за здравно-информационна система</w:t>
      </w:r>
      <w:r w:rsidRPr="001B5C1D">
        <w:t>” –, осъществяван с финансовата подкрепа на Оперативна програма „</w:t>
      </w:r>
      <w:r w:rsidR="008710DD" w:rsidRPr="001B5C1D">
        <w:t>Развитие на човешките ресурси</w:t>
      </w:r>
      <w:r w:rsidRPr="001B5C1D">
        <w:t xml:space="preserve">” (по – нататък наричан „Проекта”), </w:t>
      </w:r>
      <w:proofErr w:type="spellStart"/>
      <w:r w:rsidRPr="001B5C1D">
        <w:t>съфинансирана</w:t>
      </w:r>
      <w:proofErr w:type="spellEnd"/>
      <w:r w:rsidRPr="001B5C1D">
        <w:t xml:space="preserve"> от Европейския съюз, чрез Европейския социален фонд да: консултира Възложителя съгласно </w:t>
      </w:r>
      <w:r w:rsidRPr="001B5C1D">
        <w:rPr>
          <w:b/>
          <w:i/>
        </w:rPr>
        <w:t xml:space="preserve">Приложение № </w:t>
      </w:r>
      <w:r w:rsidRPr="001B5C1D">
        <w:t>3, като за целта извършва периодичен и окончателен анализ на съответните дейности.</w:t>
      </w:r>
    </w:p>
    <w:p w:rsidR="00D42C9E" w:rsidRPr="001B5C1D" w:rsidRDefault="00D42C9E" w:rsidP="00D42C9E">
      <w:pPr>
        <w:tabs>
          <w:tab w:val="left" w:pos="9900"/>
        </w:tabs>
        <w:ind w:right="-180"/>
        <w:jc w:val="both"/>
      </w:pPr>
      <w:r w:rsidRPr="001B5C1D">
        <w:rPr>
          <w:b/>
        </w:rPr>
        <w:t xml:space="preserve">(2) </w:t>
      </w:r>
      <w:r w:rsidRPr="001B5C1D">
        <w:t>Конкретната спецификация на необходимите дейностите е включена в Приложение № 1, неразделна част от настоящия договор.</w:t>
      </w:r>
    </w:p>
    <w:p w:rsidR="00D42C9E" w:rsidRPr="001B5C1D" w:rsidRDefault="00D42C9E" w:rsidP="00D42C9E">
      <w:pPr>
        <w:tabs>
          <w:tab w:val="left" w:pos="9900"/>
        </w:tabs>
        <w:ind w:right="-180"/>
        <w:jc w:val="both"/>
        <w:rPr>
          <w:bCs/>
        </w:rPr>
      </w:pPr>
      <w:r w:rsidRPr="001B5C1D">
        <w:rPr>
          <w:b/>
        </w:rPr>
        <w:t xml:space="preserve">(3) </w:t>
      </w:r>
      <w:r w:rsidRPr="001B5C1D">
        <w:rPr>
          <w:b/>
          <w:bCs/>
        </w:rPr>
        <w:t xml:space="preserve">ИЗПЪЛНИТЕЛЯТ </w:t>
      </w:r>
      <w:r w:rsidRPr="001B5C1D">
        <w:rPr>
          <w:bCs/>
        </w:rPr>
        <w:t xml:space="preserve">изпълнява предмета на договора при условията, описани в следните документи: </w:t>
      </w:r>
    </w:p>
    <w:p w:rsidR="00D42C9E" w:rsidRPr="001B5C1D" w:rsidRDefault="00D42C9E" w:rsidP="00D42C9E">
      <w:pPr>
        <w:tabs>
          <w:tab w:val="left" w:pos="9900"/>
        </w:tabs>
        <w:ind w:right="-180"/>
        <w:jc w:val="both"/>
      </w:pPr>
      <w:r w:rsidRPr="001B5C1D">
        <w:rPr>
          <w:bCs/>
        </w:rPr>
        <w:t xml:space="preserve">1. техническата </w:t>
      </w:r>
      <w:r w:rsidRPr="001B5C1D">
        <w:t>спецификация, Приложение № 1, неразделна част от настоящия договор;</w:t>
      </w:r>
    </w:p>
    <w:p w:rsidR="00E36BCF" w:rsidRDefault="00D42C9E" w:rsidP="00E36BCF">
      <w:pPr>
        <w:tabs>
          <w:tab w:val="left" w:pos="9900"/>
        </w:tabs>
        <w:ind w:right="-180"/>
        <w:jc w:val="both"/>
        <w:rPr>
          <w:lang w:val="en-US"/>
        </w:rPr>
      </w:pPr>
      <w:r w:rsidRPr="001B5C1D">
        <w:t xml:space="preserve">2. </w:t>
      </w:r>
      <w:r w:rsidRPr="001B5C1D">
        <w:rPr>
          <w:bCs/>
        </w:rPr>
        <w:t>направената от Изпълнителя</w:t>
      </w:r>
      <w:r w:rsidRPr="001B5C1D">
        <w:t xml:space="preserve"> оферта за участие в откритата със Заповед №……на…процедура за възлагане на обществена поръчка, Приложение № 3, неразделна част от настоящия договор.</w:t>
      </w:r>
    </w:p>
    <w:p w:rsidR="00E36BCF" w:rsidRPr="00E36BCF" w:rsidRDefault="00E36BCF" w:rsidP="00E36BCF">
      <w:pPr>
        <w:tabs>
          <w:tab w:val="left" w:pos="9900"/>
        </w:tabs>
        <w:ind w:right="-180"/>
        <w:jc w:val="both"/>
        <w:rPr>
          <w:lang w:val="en-US"/>
        </w:rPr>
      </w:pPr>
    </w:p>
    <w:p w:rsidR="00D42C9E" w:rsidRPr="001B5C1D" w:rsidRDefault="00D42C9E" w:rsidP="00E36BCF">
      <w:pPr>
        <w:tabs>
          <w:tab w:val="left" w:pos="9900"/>
        </w:tabs>
        <w:ind w:right="-180"/>
        <w:jc w:val="center"/>
      </w:pPr>
      <w:r w:rsidRPr="001B5C1D">
        <w:rPr>
          <w:b/>
          <w:bCs/>
        </w:rPr>
        <w:t xml:space="preserve">II. </w:t>
      </w:r>
      <w:r w:rsidRPr="001B5C1D">
        <w:rPr>
          <w:b/>
          <w:bCs/>
          <w:spacing w:val="-3"/>
        </w:rPr>
        <w:t>СРОКОВЕ И УСЛОВИЯ НА ИЗПЪЛНЕНИЕ</w:t>
      </w:r>
    </w:p>
    <w:p w:rsidR="00D42C9E" w:rsidRPr="001B5C1D" w:rsidRDefault="00D42C9E" w:rsidP="00D42C9E">
      <w:pPr>
        <w:jc w:val="both"/>
      </w:pPr>
      <w:r w:rsidRPr="001B5C1D">
        <w:rPr>
          <w:b/>
        </w:rPr>
        <w:lastRenderedPageBreak/>
        <w:t>Чл. 2. (1)</w:t>
      </w:r>
      <w:r w:rsidRPr="001B5C1D">
        <w:t xml:space="preserve"> Индивидуалното изпълнение на дейностите по чл.1, ал. 1 е разпределено на етапи, предвидени в техническите спецификации за изпълнението на поръчката – Приложение № 1, неразделна част от настоящия договор.</w:t>
      </w:r>
    </w:p>
    <w:p w:rsidR="00D42C9E" w:rsidRPr="001B5C1D" w:rsidRDefault="00D42C9E" w:rsidP="00D42C9E">
      <w:pPr>
        <w:tabs>
          <w:tab w:val="left" w:pos="9900"/>
        </w:tabs>
        <w:ind w:right="-180"/>
        <w:jc w:val="both"/>
      </w:pPr>
      <w:r w:rsidRPr="001B5C1D">
        <w:rPr>
          <w:b/>
          <w:bCs/>
        </w:rPr>
        <w:t xml:space="preserve">(2) </w:t>
      </w:r>
      <w:r w:rsidRPr="001B5C1D">
        <w:t>Като резултат от изпълнението на работата по чл.1</w:t>
      </w:r>
      <w:r w:rsidRPr="001B5C1D">
        <w:rPr>
          <w:spacing w:val="-1"/>
        </w:rPr>
        <w:t xml:space="preserve">, </w:t>
      </w:r>
      <w:r w:rsidRPr="001B5C1D">
        <w:rPr>
          <w:b/>
          <w:bCs/>
        </w:rPr>
        <w:t>ИЗПЪЛНИТЕЛЯТ</w:t>
      </w:r>
      <w:r w:rsidRPr="001B5C1D">
        <w:t xml:space="preserve"> изготвя и предава на</w:t>
      </w:r>
      <w:r w:rsidRPr="001B5C1D">
        <w:rPr>
          <w:b/>
          <w:bCs/>
        </w:rPr>
        <w:t xml:space="preserve"> ВЪЗЛОЖИТЕЛЯ </w:t>
      </w:r>
      <w:r w:rsidRPr="001B5C1D">
        <w:t xml:space="preserve">или упълномощено от него лице/а отчетните продукти във вида и броя, предвидени в Приложение № 1, неразделна част от настоящия договор. </w:t>
      </w:r>
    </w:p>
    <w:p w:rsidR="00D42C9E" w:rsidRPr="001B5C1D" w:rsidRDefault="00D42C9E" w:rsidP="00D42C9E">
      <w:pPr>
        <w:tabs>
          <w:tab w:val="left" w:pos="9900"/>
        </w:tabs>
        <w:ind w:right="-180"/>
        <w:jc w:val="both"/>
      </w:pPr>
      <w:r w:rsidRPr="001B5C1D">
        <w:rPr>
          <w:b/>
          <w:bCs/>
        </w:rPr>
        <w:t>(3)</w:t>
      </w:r>
      <w:r w:rsidRPr="001B5C1D">
        <w:t xml:space="preserve"> Приемането на работата по чл.1, ал. 1 се извършва с протоколи, които се подписват от представители на страните и отразяват качеството на извършената работа по отделните етапи, както и съответно протокол, отразяващ окончателно </w:t>
      </w:r>
      <w:proofErr w:type="spellStart"/>
      <w:r w:rsidRPr="001B5C1D">
        <w:t>приемо</w:t>
      </w:r>
      <w:proofErr w:type="spellEnd"/>
      <w:r w:rsidRPr="001B5C1D">
        <w:t xml:space="preserve"> – предаване на изпълнението.</w:t>
      </w:r>
    </w:p>
    <w:p w:rsidR="00D42C9E" w:rsidRPr="001B5C1D" w:rsidRDefault="00D42C9E" w:rsidP="00D42C9E">
      <w:pPr>
        <w:tabs>
          <w:tab w:val="left" w:pos="9900"/>
        </w:tabs>
        <w:ind w:right="-180"/>
        <w:jc w:val="both"/>
      </w:pPr>
      <w:r w:rsidRPr="001B5C1D">
        <w:rPr>
          <w:b/>
          <w:bCs/>
        </w:rPr>
        <w:t>Чл. 3. ВЪЗЛОЖИТЕЛЯТ</w:t>
      </w:r>
      <w:r w:rsidRPr="001B5C1D">
        <w:t xml:space="preserve"> се произнася по съответната част от работата по чл.1, ал. 1, като: </w:t>
      </w:r>
    </w:p>
    <w:p w:rsidR="00D42C9E" w:rsidRPr="001B5C1D" w:rsidRDefault="00D42C9E" w:rsidP="00D42C9E">
      <w:pPr>
        <w:tabs>
          <w:tab w:val="left" w:pos="9900"/>
        </w:tabs>
        <w:ind w:right="-180"/>
        <w:jc w:val="both"/>
      </w:pPr>
      <w:r w:rsidRPr="001B5C1D">
        <w:rPr>
          <w:b/>
          <w:bCs/>
        </w:rPr>
        <w:t>1.</w:t>
      </w:r>
      <w:r w:rsidRPr="001B5C1D">
        <w:t xml:space="preserve"> приема работата;</w:t>
      </w:r>
    </w:p>
    <w:p w:rsidR="00D42C9E" w:rsidRPr="001B5C1D" w:rsidRDefault="00D42C9E" w:rsidP="00D42C9E">
      <w:pPr>
        <w:tabs>
          <w:tab w:val="left" w:pos="9900"/>
        </w:tabs>
        <w:ind w:right="-180"/>
        <w:jc w:val="both"/>
      </w:pPr>
      <w:r w:rsidRPr="001B5C1D">
        <w:rPr>
          <w:b/>
          <w:bCs/>
        </w:rPr>
        <w:t xml:space="preserve">2. </w:t>
      </w:r>
      <w:r w:rsidRPr="001B5C1D">
        <w:t xml:space="preserve">изисква изменения и/или допълнения на работата, в определен от него срок.; </w:t>
      </w:r>
    </w:p>
    <w:p w:rsidR="00D42C9E" w:rsidRPr="001B5C1D" w:rsidRDefault="00D42C9E" w:rsidP="00D42C9E">
      <w:pPr>
        <w:tabs>
          <w:tab w:val="left" w:pos="9900"/>
        </w:tabs>
        <w:ind w:right="-180"/>
        <w:jc w:val="both"/>
      </w:pPr>
      <w:r w:rsidRPr="001B5C1D">
        <w:rPr>
          <w:b/>
          <w:bCs/>
        </w:rPr>
        <w:t>3.</w:t>
      </w:r>
      <w:r w:rsidRPr="001B5C1D">
        <w:t xml:space="preserve"> отказва да приеме работата.</w:t>
      </w:r>
    </w:p>
    <w:p w:rsidR="00D42C9E" w:rsidRPr="001B5C1D" w:rsidRDefault="00D42C9E" w:rsidP="00D42C9E">
      <w:pPr>
        <w:tabs>
          <w:tab w:val="left" w:pos="9900"/>
        </w:tabs>
        <w:ind w:right="-180"/>
        <w:jc w:val="both"/>
      </w:pPr>
      <w:r w:rsidRPr="001B5C1D">
        <w:rPr>
          <w:b/>
          <w:bCs/>
        </w:rPr>
        <w:t>Чл. 4.</w:t>
      </w:r>
      <w:r w:rsidRPr="001B5C1D">
        <w:t xml:space="preserve"> Представянето на месечни доклади за напредъка на изпълнението, към които е приложено копие (включително и електронно) на изготвената през месеца част от работата по чл. 1 и/или организирането на срещи с </w:t>
      </w:r>
      <w:r w:rsidRPr="001B5C1D">
        <w:rPr>
          <w:b/>
        </w:rPr>
        <w:t>ИЗПЪЛНИТЕЛЯ</w:t>
      </w:r>
      <w:r w:rsidRPr="001B5C1D">
        <w:t xml:space="preserve"> не лишава </w:t>
      </w:r>
      <w:r w:rsidRPr="001B5C1D">
        <w:rPr>
          <w:b/>
          <w:bCs/>
        </w:rPr>
        <w:t>ВЪЗЛОЖИТЕЛЯ</w:t>
      </w:r>
      <w:r w:rsidRPr="001B5C1D">
        <w:t xml:space="preserve"> от правата по чл. 3 при приемането на разработката.</w:t>
      </w:r>
    </w:p>
    <w:p w:rsidR="00D42C9E" w:rsidRPr="001B5C1D" w:rsidRDefault="00D42C9E" w:rsidP="00D42C9E">
      <w:pPr>
        <w:shd w:val="clear" w:color="auto" w:fill="FFFFFF"/>
        <w:tabs>
          <w:tab w:val="left" w:pos="9900"/>
        </w:tabs>
        <w:spacing w:line="269" w:lineRule="exact"/>
        <w:ind w:right="-180"/>
        <w:jc w:val="both"/>
      </w:pPr>
      <w:r w:rsidRPr="001B5C1D">
        <w:rPr>
          <w:b/>
          <w:spacing w:val="-3"/>
        </w:rPr>
        <w:t>Чл. 5</w:t>
      </w:r>
      <w:r w:rsidRPr="001B5C1D">
        <w:rPr>
          <w:spacing w:val="-3"/>
        </w:rPr>
        <w:t xml:space="preserve">. Настоящият договор се сключва за дейностите по чл.1, ал.1 и е в </w:t>
      </w:r>
      <w:r w:rsidRPr="001B5C1D">
        <w:rPr>
          <w:spacing w:val="2"/>
        </w:rPr>
        <w:t>сила до реализирането на тези дейности при условията и сроковете на чл. 2 от настоящия договор</w:t>
      </w:r>
      <w:r w:rsidRPr="001B5C1D">
        <w:t>.</w:t>
      </w:r>
    </w:p>
    <w:p w:rsidR="00D42C9E" w:rsidRPr="001B5C1D" w:rsidRDefault="00D42C9E" w:rsidP="00D42C9E">
      <w:pPr>
        <w:tabs>
          <w:tab w:val="left" w:pos="9900"/>
        </w:tabs>
        <w:ind w:right="-180"/>
        <w:jc w:val="center"/>
        <w:rPr>
          <w:b/>
          <w:bCs/>
        </w:rPr>
      </w:pPr>
    </w:p>
    <w:p w:rsidR="00D42C9E" w:rsidRPr="00C37E78" w:rsidRDefault="00D42C9E" w:rsidP="00D42C9E">
      <w:pPr>
        <w:jc w:val="center"/>
        <w:rPr>
          <w:b/>
          <w:bCs/>
          <w:spacing w:val="-4"/>
        </w:rPr>
      </w:pPr>
      <w:r w:rsidRPr="00C37E78">
        <w:rPr>
          <w:b/>
          <w:bCs/>
          <w:spacing w:val="-4"/>
        </w:rPr>
        <w:t>III. ЦЕНИ И НАЧИН НА ПЛАЩАНЕ</w:t>
      </w:r>
    </w:p>
    <w:p w:rsidR="00D42C9E" w:rsidRPr="00C37E78" w:rsidRDefault="00D42C9E" w:rsidP="00D42C9E">
      <w:pPr>
        <w:shd w:val="clear" w:color="auto" w:fill="FFFFFF"/>
        <w:spacing w:before="163" w:line="269" w:lineRule="exact"/>
        <w:ind w:left="19" w:right="3"/>
        <w:jc w:val="both"/>
        <w:rPr>
          <w:bCs/>
          <w:spacing w:val="-3"/>
        </w:rPr>
      </w:pPr>
      <w:r w:rsidRPr="00C37E78">
        <w:rPr>
          <w:spacing w:val="-3"/>
        </w:rPr>
        <w:t xml:space="preserve">Чл. </w:t>
      </w:r>
      <w:r w:rsidRPr="00C37E78">
        <w:rPr>
          <w:bCs/>
          <w:spacing w:val="-3"/>
        </w:rPr>
        <w:t xml:space="preserve">6.(1) При осъществяването на предмета на договора, ВЪЗЛОЖИТЕЛЯТ се задължава да заплати на ИЗПЪЛНИТЕЛЯ възнаграждение, изчислено на базата на дневна ставка по начин и при условия, посочени по-долу в настоящия договор. </w:t>
      </w:r>
    </w:p>
    <w:p w:rsidR="00D42C9E" w:rsidRPr="00C37E78" w:rsidRDefault="00D42C9E" w:rsidP="00D42C9E">
      <w:pPr>
        <w:shd w:val="clear" w:color="auto" w:fill="FFFFFF"/>
        <w:spacing w:before="163" w:line="269" w:lineRule="exact"/>
        <w:ind w:left="19" w:right="3"/>
        <w:jc w:val="both"/>
        <w:rPr>
          <w:bCs/>
          <w:spacing w:val="-3"/>
        </w:rPr>
      </w:pPr>
      <w:r w:rsidRPr="00C37E78">
        <w:rPr>
          <w:bCs/>
          <w:spacing w:val="-3"/>
        </w:rPr>
        <w:t>(2). Дневната ставка за работа на ключов експерт е в размер на …… /…./ лева без включен ДДС.</w:t>
      </w:r>
    </w:p>
    <w:p w:rsidR="00D42C9E" w:rsidRPr="00C37E78" w:rsidRDefault="00D42C9E" w:rsidP="00D42C9E">
      <w:pPr>
        <w:shd w:val="clear" w:color="auto" w:fill="FFFFFF"/>
        <w:spacing w:before="163" w:line="269" w:lineRule="exact"/>
        <w:ind w:left="19" w:right="3"/>
        <w:jc w:val="both"/>
        <w:rPr>
          <w:bCs/>
          <w:spacing w:val="-3"/>
        </w:rPr>
      </w:pPr>
      <w:r w:rsidRPr="00C37E78">
        <w:rPr>
          <w:bCs/>
          <w:spacing w:val="-3"/>
        </w:rPr>
        <w:t>(3) Дневната ставка за работа на неключов експерт е в размер на …. /…../ лева без включен ДДС.</w:t>
      </w:r>
    </w:p>
    <w:p w:rsidR="00D42C9E" w:rsidRPr="00C37E78" w:rsidRDefault="00D42C9E" w:rsidP="00D42C9E">
      <w:pPr>
        <w:jc w:val="both"/>
        <w:rPr>
          <w:spacing w:val="-3"/>
          <w:lang w:val="en-US"/>
        </w:rPr>
      </w:pPr>
      <w:r w:rsidRPr="00C37E78">
        <w:rPr>
          <w:b/>
          <w:spacing w:val="-3"/>
        </w:rPr>
        <w:t>(4)</w:t>
      </w:r>
      <w:r w:rsidRPr="00C37E78">
        <w:rPr>
          <w:spacing w:val="-3"/>
        </w:rPr>
        <w:t xml:space="preserve"> Общата стойност на възнаграждението за целия период на изпълнение на настоящия договор не може да надвишава ….. /……./ лева без ДДС или  .............../............/ с начислен ДДС.</w:t>
      </w:r>
    </w:p>
    <w:p w:rsidR="00C37E78" w:rsidRPr="00C37E78" w:rsidRDefault="00C37E78" w:rsidP="00C37E78">
      <w:pPr>
        <w:jc w:val="both"/>
      </w:pPr>
      <w:r w:rsidRPr="00C37E78">
        <w:t>(5) Начин на плащане:</w:t>
      </w:r>
    </w:p>
    <w:p w:rsidR="00C37E78" w:rsidRPr="00C37E78" w:rsidRDefault="00C37E78" w:rsidP="00C37E78">
      <w:pPr>
        <w:jc w:val="both"/>
      </w:pPr>
      <w:r w:rsidRPr="00C37E78">
        <w:t xml:space="preserve">т.1.: за дейностите във Фаза 1 (съгл. т. 4.10.3 и 4.10.4 от Документацията за участие в процедурата) – сума в размер до ………….. лв. (.……………..………………………лв.), без ДДС или .........(............) лева с включен ДДС, представляваща 40% (четиридесет на сто) от възнаграждението, в срок до 30 (тридесет) дни, </w:t>
      </w:r>
      <w:r w:rsidRPr="00C37E78">
        <w:rPr>
          <w:spacing w:val="8"/>
        </w:rPr>
        <w:t xml:space="preserve">считано от </w:t>
      </w:r>
      <w:r w:rsidRPr="00C37E78">
        <w:t xml:space="preserve">датата на двустранно подписване от </w:t>
      </w:r>
      <w:r w:rsidRPr="00C37E78">
        <w:rPr>
          <w:b/>
          <w:bCs/>
        </w:rPr>
        <w:t>ВЪЗЛОЖИТЕЛЯ</w:t>
      </w:r>
      <w:r w:rsidRPr="00C37E78">
        <w:t xml:space="preserve"> и </w:t>
      </w:r>
      <w:r w:rsidRPr="00C37E78">
        <w:rPr>
          <w:b/>
          <w:bCs/>
        </w:rPr>
        <w:t>ИЗПЪЛНИТЕЛЯ</w:t>
      </w:r>
      <w:r w:rsidRPr="00C37E78">
        <w:t xml:space="preserve"> на протокол за приемане на работата по фазата в съответствие с чл. 2</w:t>
      </w:r>
      <w:r w:rsidRPr="00C37E78">
        <w:rPr>
          <w:b/>
          <w:bCs/>
        </w:rPr>
        <w:t>,</w:t>
      </w:r>
      <w:r w:rsidRPr="00C37E78">
        <w:t xml:space="preserve"> ал. 3 от настоящия договор и представена от страна на Изпълнителя оригинална фактура.</w:t>
      </w:r>
    </w:p>
    <w:p w:rsidR="00C37E78" w:rsidRPr="00C37E78" w:rsidRDefault="00C37E78" w:rsidP="00C37E78">
      <w:pPr>
        <w:jc w:val="both"/>
        <w:rPr>
          <w:spacing w:val="-3"/>
          <w:lang w:val="en-US"/>
        </w:rPr>
      </w:pPr>
      <w:r w:rsidRPr="00C37E78">
        <w:lastRenderedPageBreak/>
        <w:t xml:space="preserve">т.2:  за дейностите във Фаза 2 (съгл. т. 4.10.3 и 4.10.4 от Документацията за участие в процедурата) – сума в размер до ………….. лв. (.……………..………………………лв.), без ДДС или .........(............) лева с включен ДДС, представляваща 60% (шестдесет на сто) от възнаграждението, в срок до 30 (тридесет) дни, </w:t>
      </w:r>
      <w:r w:rsidRPr="00C37E78">
        <w:rPr>
          <w:spacing w:val="8"/>
        </w:rPr>
        <w:t xml:space="preserve">считано от </w:t>
      </w:r>
      <w:r w:rsidRPr="00C37E78">
        <w:t xml:space="preserve">датата на двустранно подписване от </w:t>
      </w:r>
      <w:r w:rsidRPr="00C37E78">
        <w:rPr>
          <w:b/>
          <w:bCs/>
        </w:rPr>
        <w:t>ВЪЗЛОЖИТЕЛЯ</w:t>
      </w:r>
      <w:r w:rsidRPr="00C37E78">
        <w:t xml:space="preserve"> и </w:t>
      </w:r>
      <w:r w:rsidRPr="00C37E78">
        <w:rPr>
          <w:b/>
          <w:bCs/>
        </w:rPr>
        <w:t>ИЗПЪЛНИТЕЛЯ</w:t>
      </w:r>
      <w:r w:rsidRPr="00C37E78">
        <w:t xml:space="preserve"> на протокол за приемане на работата по фазата в съответствие с чл. 2</w:t>
      </w:r>
      <w:r w:rsidRPr="00C37E78">
        <w:rPr>
          <w:b/>
          <w:bCs/>
        </w:rPr>
        <w:t>,</w:t>
      </w:r>
      <w:r w:rsidRPr="00C37E78">
        <w:t xml:space="preserve"> ал. 3 от настоящия договор и представена от страна на Изпълнителя оригинална фактура.</w:t>
      </w:r>
    </w:p>
    <w:p w:rsidR="00D42C9E" w:rsidRPr="00C37E78" w:rsidRDefault="00D42C9E" w:rsidP="00D42C9E">
      <w:pPr>
        <w:shd w:val="clear" w:color="auto" w:fill="FFFFFF"/>
        <w:spacing w:line="269" w:lineRule="exact"/>
        <w:ind w:left="19" w:right="3"/>
        <w:jc w:val="both"/>
        <w:rPr>
          <w:b/>
          <w:bCs/>
          <w:spacing w:val="-4"/>
        </w:rPr>
      </w:pPr>
      <w:r w:rsidRPr="00C37E78">
        <w:rPr>
          <w:b/>
          <w:bCs/>
        </w:rPr>
        <w:t xml:space="preserve">Чл. 7 (1) ВЪЗЛОЖИТЕЛЯТ </w:t>
      </w:r>
      <w:r w:rsidRPr="00C37E78">
        <w:t xml:space="preserve">заплаща дейностите, предмет на настоящия договор, в лева, </w:t>
      </w:r>
      <w:r w:rsidRPr="00C37E78">
        <w:rPr>
          <w:spacing w:val="-4"/>
        </w:rPr>
        <w:t xml:space="preserve">по банков път по сметка на </w:t>
      </w:r>
      <w:r w:rsidRPr="00C37E78">
        <w:rPr>
          <w:b/>
          <w:bCs/>
          <w:spacing w:val="-4"/>
        </w:rPr>
        <w:t xml:space="preserve">ИЗПЪЛНИТЕЛЯ: </w:t>
      </w:r>
    </w:p>
    <w:p w:rsidR="00D42C9E" w:rsidRPr="00C37E78" w:rsidRDefault="00D42C9E" w:rsidP="00D42C9E">
      <w:pPr>
        <w:shd w:val="clear" w:color="auto" w:fill="FFFFFF"/>
        <w:spacing w:line="269" w:lineRule="exact"/>
        <w:ind w:left="19" w:right="3"/>
        <w:jc w:val="both"/>
      </w:pPr>
      <w:r w:rsidRPr="00C37E78">
        <w:rPr>
          <w:i/>
          <w:iCs/>
          <w:spacing w:val="-3"/>
        </w:rPr>
        <w:t>Име на банка:</w:t>
      </w:r>
    </w:p>
    <w:p w:rsidR="00D42C9E" w:rsidRPr="00C37E78" w:rsidRDefault="00D42C9E" w:rsidP="00D42C9E">
      <w:pPr>
        <w:shd w:val="clear" w:color="auto" w:fill="FFFFFF"/>
        <w:spacing w:line="269" w:lineRule="exact"/>
        <w:ind w:left="19" w:right="3"/>
        <w:jc w:val="both"/>
        <w:rPr>
          <w:i/>
          <w:iCs/>
          <w:spacing w:val="-5"/>
        </w:rPr>
      </w:pPr>
      <w:r w:rsidRPr="00C37E78">
        <w:rPr>
          <w:i/>
          <w:iCs/>
          <w:spacing w:val="-5"/>
        </w:rPr>
        <w:t>IBAN:</w:t>
      </w:r>
    </w:p>
    <w:p w:rsidR="00D42C9E" w:rsidRPr="00C37E78" w:rsidRDefault="00D42C9E" w:rsidP="00D42C9E">
      <w:pPr>
        <w:shd w:val="clear" w:color="auto" w:fill="FFFFFF"/>
        <w:spacing w:line="269" w:lineRule="exact"/>
        <w:ind w:left="19" w:right="3"/>
        <w:jc w:val="both"/>
      </w:pPr>
      <w:r w:rsidRPr="00C37E78">
        <w:rPr>
          <w:i/>
          <w:iCs/>
          <w:spacing w:val="-1"/>
        </w:rPr>
        <w:t xml:space="preserve">BIC: </w:t>
      </w:r>
    </w:p>
    <w:p w:rsidR="00D42C9E" w:rsidRPr="00220F74" w:rsidRDefault="00D42C9E" w:rsidP="00D42C9E">
      <w:pPr>
        <w:tabs>
          <w:tab w:val="left" w:pos="9900"/>
        </w:tabs>
        <w:ind w:left="19" w:right="-180"/>
        <w:jc w:val="both"/>
        <w:rPr>
          <w:lang w:val="en-US"/>
        </w:rPr>
      </w:pPr>
      <w:r w:rsidRPr="00C37E78">
        <w:rPr>
          <w:b/>
          <w:bCs/>
        </w:rPr>
        <w:t>(2) ИЗПЪЛНИТЕЛЯТ</w:t>
      </w:r>
      <w:r w:rsidRPr="00C37E78">
        <w:t xml:space="preserve"> задължително указва във фактурата, че разходът се извършва “по</w:t>
      </w:r>
      <w:r w:rsidRPr="001B5C1D">
        <w:t xml:space="preserve"> проект </w:t>
      </w:r>
      <w:proofErr w:type="spellStart"/>
      <w:r w:rsidR="00220F74" w:rsidRPr="00220F74">
        <w:t>Проект</w:t>
      </w:r>
      <w:proofErr w:type="spellEnd"/>
      <w:r w:rsidR="00220F74" w:rsidRPr="00220F74">
        <w:t xml:space="preserve"> BG051PO001-6.2.08 „БАЗИС – база за здравно-информационна система”, финансиран по Оперативна програма “Развитие на човешките ресурси 2007 - 2013”</w:t>
      </w:r>
      <w:r w:rsidRPr="001B5C1D">
        <w:t>”</w:t>
      </w:r>
      <w:r w:rsidR="00220F74">
        <w:rPr>
          <w:lang w:val="en-US"/>
        </w:rPr>
        <w:t>.</w:t>
      </w:r>
    </w:p>
    <w:p w:rsidR="00D42C9E" w:rsidRPr="001B5C1D" w:rsidRDefault="00D42C9E" w:rsidP="00D42C9E">
      <w:pPr>
        <w:shd w:val="clear" w:color="auto" w:fill="FFFFFF"/>
        <w:tabs>
          <w:tab w:val="left" w:pos="9900"/>
        </w:tabs>
        <w:spacing w:before="518"/>
        <w:ind w:right="-180"/>
        <w:jc w:val="center"/>
        <w:rPr>
          <w:b/>
        </w:rPr>
      </w:pPr>
      <w:r w:rsidRPr="001B5C1D">
        <w:rPr>
          <w:b/>
          <w:spacing w:val="-17"/>
        </w:rPr>
        <w:t>IV. ПРАВО НА СОБСТВЕНОСТ</w:t>
      </w:r>
    </w:p>
    <w:p w:rsidR="00D42C9E" w:rsidRPr="001B5C1D" w:rsidRDefault="00D42C9E" w:rsidP="00D42C9E">
      <w:pPr>
        <w:tabs>
          <w:tab w:val="left" w:pos="9900"/>
        </w:tabs>
        <w:ind w:right="-180"/>
        <w:jc w:val="both"/>
      </w:pPr>
      <w:r w:rsidRPr="001B5C1D">
        <w:rPr>
          <w:b/>
          <w:spacing w:val="-3"/>
        </w:rPr>
        <w:t xml:space="preserve">Чл.8. </w:t>
      </w:r>
      <w:r w:rsidRPr="001B5C1D">
        <w:t>Правото на собственост върху работата</w:t>
      </w:r>
      <w:r w:rsidRPr="001B5C1D">
        <w:rPr>
          <w:spacing w:val="-2"/>
        </w:rPr>
        <w:t>, предмет на чл.1, ал.1 от този договор</w:t>
      </w:r>
      <w:r w:rsidRPr="001B5C1D">
        <w:t xml:space="preserve"> и всички документи, разработки и услуги, в резултат от нея, принадлежи на</w:t>
      </w:r>
      <w:r w:rsidRPr="001B5C1D">
        <w:rPr>
          <w:b/>
        </w:rPr>
        <w:t xml:space="preserve"> ВЪЗЛОЖИТЕЛЯ</w:t>
      </w:r>
      <w:r w:rsidRPr="001B5C1D">
        <w:t>, който включително притежава правата по смисъла Закона за авторското право и сродните му права.</w:t>
      </w:r>
    </w:p>
    <w:p w:rsidR="00D42C9E" w:rsidRPr="001B5C1D" w:rsidRDefault="00D42C9E" w:rsidP="00D42C9E">
      <w:pPr>
        <w:tabs>
          <w:tab w:val="left" w:pos="9900"/>
        </w:tabs>
        <w:ind w:right="-180"/>
        <w:jc w:val="both"/>
      </w:pPr>
    </w:p>
    <w:p w:rsidR="00D42C9E" w:rsidRPr="001B5C1D" w:rsidRDefault="00D42C9E" w:rsidP="00D42C9E">
      <w:pPr>
        <w:tabs>
          <w:tab w:val="left" w:pos="9900"/>
        </w:tabs>
        <w:ind w:right="-180"/>
        <w:jc w:val="center"/>
        <w:rPr>
          <w:b/>
          <w:bCs/>
        </w:rPr>
      </w:pPr>
      <w:r w:rsidRPr="001B5C1D">
        <w:rPr>
          <w:b/>
          <w:bCs/>
        </w:rPr>
        <w:t>V. ПРАВА И ЗАДЪЛЖЕНИЯ НА СТРАНИТЕ</w:t>
      </w:r>
    </w:p>
    <w:p w:rsidR="00D42C9E" w:rsidRPr="001B5C1D" w:rsidRDefault="00D42C9E" w:rsidP="00D42C9E">
      <w:pPr>
        <w:tabs>
          <w:tab w:val="left" w:pos="9900"/>
          <w:tab w:val="left" w:pos="10440"/>
        </w:tabs>
        <w:ind w:right="-180"/>
        <w:jc w:val="both"/>
      </w:pPr>
      <w:r w:rsidRPr="001B5C1D">
        <w:rPr>
          <w:b/>
          <w:bCs/>
        </w:rPr>
        <w:t xml:space="preserve">Чл. 9. </w:t>
      </w:r>
      <w:r w:rsidRPr="001B5C1D">
        <w:rPr>
          <w:bCs/>
        </w:rPr>
        <w:t xml:space="preserve">При реализацията на </w:t>
      </w:r>
      <w:r w:rsidRPr="001B5C1D">
        <w:rPr>
          <w:spacing w:val="-2"/>
        </w:rPr>
        <w:t>предмета на чл.1, ал.1 от този договор,</w:t>
      </w:r>
      <w:r w:rsidRPr="001B5C1D">
        <w:rPr>
          <w:b/>
          <w:bCs/>
        </w:rPr>
        <w:t xml:space="preserve"> ВЪЗЛОЖИТЕЛЯТ</w:t>
      </w:r>
      <w:r w:rsidRPr="001B5C1D">
        <w:t xml:space="preserve"> има право:</w:t>
      </w:r>
    </w:p>
    <w:p w:rsidR="00D42C9E" w:rsidRPr="001B5C1D" w:rsidRDefault="00D42C9E" w:rsidP="00D42C9E">
      <w:pPr>
        <w:tabs>
          <w:tab w:val="left" w:pos="9900"/>
        </w:tabs>
        <w:ind w:right="-180"/>
        <w:jc w:val="both"/>
      </w:pPr>
      <w:r w:rsidRPr="001B5C1D">
        <w:rPr>
          <w:bCs/>
        </w:rPr>
        <w:t>9.1</w:t>
      </w:r>
      <w:r w:rsidRPr="001B5C1D">
        <w:rPr>
          <w:b/>
          <w:bCs/>
        </w:rPr>
        <w:t>.</w:t>
      </w:r>
      <w:r w:rsidRPr="001B5C1D">
        <w:t xml:space="preserve"> Да получи от </w:t>
      </w:r>
      <w:r w:rsidRPr="001B5C1D">
        <w:rPr>
          <w:b/>
          <w:bCs/>
        </w:rPr>
        <w:t>ИЗПЪЛНИТЕЛЯ</w:t>
      </w:r>
      <w:r w:rsidRPr="001B5C1D">
        <w:t xml:space="preserve"> всички документи, доклади, разработки и услуги, резултат от работата по чл. 1 в уговорените срокове и при условията на настоящия договор;</w:t>
      </w:r>
    </w:p>
    <w:p w:rsidR="00D42C9E" w:rsidRPr="001B5C1D" w:rsidRDefault="00D42C9E" w:rsidP="00D42C9E">
      <w:pPr>
        <w:tabs>
          <w:tab w:val="left" w:pos="9900"/>
        </w:tabs>
        <w:ind w:right="-180"/>
        <w:jc w:val="both"/>
      </w:pPr>
      <w:r w:rsidRPr="001B5C1D">
        <w:rPr>
          <w:bCs/>
        </w:rPr>
        <w:t>9.2.</w:t>
      </w:r>
      <w:r w:rsidRPr="001B5C1D">
        <w:t xml:space="preserve"> При поискване да получава незабавно информация за хода на работата и за ползваните от </w:t>
      </w:r>
      <w:r w:rsidRPr="001B5C1D">
        <w:rPr>
          <w:b/>
          <w:bCs/>
        </w:rPr>
        <w:t>ИЗПЪЛНИТЕЛЯ</w:t>
      </w:r>
      <w:r w:rsidRPr="001B5C1D">
        <w:t xml:space="preserve"> специалисти;</w:t>
      </w:r>
    </w:p>
    <w:p w:rsidR="00D42C9E" w:rsidRPr="001B5C1D" w:rsidRDefault="00D42C9E" w:rsidP="00D42C9E">
      <w:pPr>
        <w:tabs>
          <w:tab w:val="left" w:pos="9900"/>
        </w:tabs>
        <w:ind w:right="-180"/>
        <w:jc w:val="both"/>
      </w:pPr>
      <w:r w:rsidRPr="001B5C1D">
        <w:rPr>
          <w:bCs/>
        </w:rPr>
        <w:t>9.3.</w:t>
      </w:r>
      <w:r w:rsidRPr="001B5C1D">
        <w:t xml:space="preserve"> Да изисква, при необходимост и по собствена преценка, защита и обосновка от страна на </w:t>
      </w:r>
      <w:r w:rsidRPr="001B5C1D">
        <w:rPr>
          <w:b/>
          <w:bCs/>
        </w:rPr>
        <w:t>ИЗПЪЛНИТЕЛЯ</w:t>
      </w:r>
      <w:r w:rsidRPr="001B5C1D">
        <w:t xml:space="preserve"> на наличността, съдържанието и качеството на изготвяните от него документи, доклади, разработки, анализи и др.;</w:t>
      </w:r>
    </w:p>
    <w:p w:rsidR="00D42C9E" w:rsidRPr="001B5C1D" w:rsidRDefault="00D42C9E" w:rsidP="00D42C9E">
      <w:pPr>
        <w:tabs>
          <w:tab w:val="left" w:pos="9900"/>
        </w:tabs>
        <w:ind w:right="-180"/>
        <w:jc w:val="both"/>
      </w:pPr>
      <w:r w:rsidRPr="001B5C1D">
        <w:rPr>
          <w:bCs/>
        </w:rPr>
        <w:t>9.4</w:t>
      </w:r>
      <w:r w:rsidRPr="001B5C1D">
        <w:rPr>
          <w:b/>
          <w:bCs/>
        </w:rPr>
        <w:t>.</w:t>
      </w:r>
      <w:r w:rsidRPr="001B5C1D">
        <w:t xml:space="preserve"> Да изисква от </w:t>
      </w:r>
      <w:r w:rsidRPr="001B5C1D">
        <w:rPr>
          <w:b/>
          <w:bCs/>
        </w:rPr>
        <w:t>ИЗПЪЛНИТЕЛЯ</w:t>
      </w:r>
      <w:r w:rsidRPr="001B5C1D">
        <w:t xml:space="preserve"> изменения, допълнения, преработване или доработване на работата или която и да е нейна част по чл. 1 в случаите, когато същата е непълна или не съответства като съдържание и качество на изискванията на </w:t>
      </w:r>
      <w:r w:rsidRPr="001B5C1D">
        <w:rPr>
          <w:b/>
          <w:bCs/>
        </w:rPr>
        <w:t>ВЪЗЛОЖИТЕЛЯ</w:t>
      </w:r>
      <w:r w:rsidRPr="001B5C1D">
        <w:rPr>
          <w:bCs/>
        </w:rPr>
        <w:t xml:space="preserve">, както и при наличие на всяко друго отклонение от изискванията, предвидени в Приложение № 1 – неразделна част от настоящия договор; </w:t>
      </w:r>
    </w:p>
    <w:p w:rsidR="00D42C9E" w:rsidRPr="001B5C1D" w:rsidRDefault="00D42C9E" w:rsidP="00D42C9E">
      <w:pPr>
        <w:tabs>
          <w:tab w:val="left" w:pos="9900"/>
        </w:tabs>
        <w:ind w:right="-180"/>
        <w:jc w:val="both"/>
      </w:pPr>
      <w:r w:rsidRPr="001B5C1D">
        <w:rPr>
          <w:bCs/>
        </w:rPr>
        <w:t>9.5</w:t>
      </w:r>
      <w:r w:rsidRPr="001B5C1D">
        <w:rPr>
          <w:b/>
          <w:bCs/>
        </w:rPr>
        <w:t>.</w:t>
      </w:r>
      <w:r w:rsidRPr="001B5C1D">
        <w:t xml:space="preserve"> Да не приеме извършената работа или която и да е нейна част, ако тя не съответства в значителна степен като обем и качество на неговите изисквания и не може да бъде изменена и/или допълнена;</w:t>
      </w:r>
    </w:p>
    <w:p w:rsidR="00D42C9E" w:rsidRPr="001B5C1D" w:rsidRDefault="00D42C9E" w:rsidP="00D42C9E">
      <w:pPr>
        <w:tabs>
          <w:tab w:val="left" w:pos="9900"/>
        </w:tabs>
        <w:ind w:right="-180"/>
        <w:jc w:val="both"/>
      </w:pPr>
      <w:r w:rsidRPr="001B5C1D">
        <w:rPr>
          <w:bCs/>
        </w:rPr>
        <w:lastRenderedPageBreak/>
        <w:t>9.6.</w:t>
      </w:r>
      <w:r w:rsidRPr="001B5C1D">
        <w:t xml:space="preserve"> Да развали договора едностранно, като преди това даде подходящ срок за изпълнение определен за всеки отделен случай и установен в протокол по реда на Чл.3, при условие,, че </w:t>
      </w:r>
      <w:r w:rsidRPr="001B5C1D">
        <w:rPr>
          <w:b/>
          <w:bCs/>
        </w:rPr>
        <w:t>ИЗПЪЛНИТЕЛЯТ</w:t>
      </w:r>
      <w:r w:rsidRPr="001B5C1D">
        <w:t xml:space="preserve"> не извърши работата в обема, срока и при условията на настоящия договор, или не изпълни друго задължение по този договор;</w:t>
      </w:r>
    </w:p>
    <w:p w:rsidR="00D42C9E" w:rsidRPr="001B5C1D" w:rsidRDefault="00D42C9E" w:rsidP="00D42C9E">
      <w:pPr>
        <w:tabs>
          <w:tab w:val="left" w:pos="9900"/>
        </w:tabs>
        <w:ind w:right="-180"/>
        <w:jc w:val="both"/>
      </w:pPr>
      <w:r w:rsidRPr="001B5C1D">
        <w:rPr>
          <w:bCs/>
        </w:rPr>
        <w:t>9.7</w:t>
      </w:r>
      <w:r w:rsidRPr="001B5C1D">
        <w:rPr>
          <w:b/>
          <w:bCs/>
        </w:rPr>
        <w:t>.</w:t>
      </w:r>
      <w:r w:rsidRPr="001B5C1D">
        <w:t xml:space="preserve"> Да получава от </w:t>
      </w:r>
      <w:r w:rsidRPr="001B5C1D">
        <w:rPr>
          <w:b/>
          <w:bCs/>
        </w:rPr>
        <w:t>ИЗПЪЛНИТЕЛЯ</w:t>
      </w:r>
      <w:r w:rsidRPr="001B5C1D">
        <w:t xml:space="preserve"> специфицираните в Приложение № 1 от настоящия договор отчетни продукти, включително:</w:t>
      </w:r>
    </w:p>
    <w:p w:rsidR="00D42C9E" w:rsidRPr="001B5C1D" w:rsidRDefault="00D42C9E" w:rsidP="00D42C9E">
      <w:pPr>
        <w:tabs>
          <w:tab w:val="left" w:pos="9900"/>
        </w:tabs>
        <w:ind w:right="-180"/>
        <w:jc w:val="both"/>
      </w:pPr>
      <w:r w:rsidRPr="001B5C1D">
        <w:t>9.7.1. в края на всеки месец доклад за напредъка на изпълнението на дейностите по предварително изготвения и съгласуван график.</w:t>
      </w:r>
    </w:p>
    <w:p w:rsidR="00D42C9E" w:rsidRPr="001B5C1D" w:rsidRDefault="00D42C9E" w:rsidP="00D42C9E">
      <w:pPr>
        <w:tabs>
          <w:tab w:val="left" w:pos="9900"/>
        </w:tabs>
        <w:ind w:right="-180"/>
        <w:jc w:val="both"/>
      </w:pPr>
      <w:r w:rsidRPr="001B5C1D">
        <w:t>9.7.2. отчетните продукти по отделни етапи на изпълнение.</w:t>
      </w:r>
    </w:p>
    <w:p w:rsidR="00D42C9E" w:rsidRPr="001B5C1D" w:rsidRDefault="00D42C9E" w:rsidP="00D42C9E">
      <w:pPr>
        <w:tabs>
          <w:tab w:val="left" w:pos="9900"/>
        </w:tabs>
        <w:ind w:right="-180"/>
        <w:jc w:val="both"/>
      </w:pPr>
      <w:r w:rsidRPr="001B5C1D">
        <w:t>9.7.3. окончателен доклад в края на срока за изпълнение на договора.</w:t>
      </w:r>
    </w:p>
    <w:p w:rsidR="00D42C9E" w:rsidRPr="001B5C1D" w:rsidRDefault="00D42C9E" w:rsidP="00D42C9E">
      <w:pPr>
        <w:tabs>
          <w:tab w:val="left" w:pos="9900"/>
        </w:tabs>
        <w:ind w:right="-180"/>
        <w:jc w:val="both"/>
      </w:pPr>
      <w:r w:rsidRPr="001B5C1D">
        <w:rPr>
          <w:bCs/>
        </w:rPr>
        <w:t>9.8.</w:t>
      </w:r>
      <w:r w:rsidRPr="001B5C1D">
        <w:t xml:space="preserve"> Да изисква участието на </w:t>
      </w:r>
      <w:r w:rsidRPr="001B5C1D">
        <w:rPr>
          <w:b/>
          <w:bCs/>
        </w:rPr>
        <w:t>ИЗПЪЛНИТЕЛЯ</w:t>
      </w:r>
      <w:r w:rsidRPr="001B5C1D">
        <w:t xml:space="preserve"> в срещи за обсъждане на напредъка на изпълнението, които </w:t>
      </w:r>
      <w:r w:rsidRPr="001B5C1D">
        <w:rPr>
          <w:b/>
          <w:bCs/>
        </w:rPr>
        <w:t>ВЪЗЛОЖИТЕЛЯТ</w:t>
      </w:r>
      <w:r w:rsidRPr="001B5C1D">
        <w:t xml:space="preserve"> или определено от него лице ще организира при необходимост по собствена преценка;</w:t>
      </w:r>
    </w:p>
    <w:p w:rsidR="00D42C9E" w:rsidRPr="001B5C1D" w:rsidRDefault="00D42C9E" w:rsidP="00D42C9E">
      <w:pPr>
        <w:tabs>
          <w:tab w:val="left" w:pos="9900"/>
        </w:tabs>
        <w:ind w:right="-180"/>
        <w:jc w:val="both"/>
      </w:pPr>
      <w:r w:rsidRPr="001B5C1D">
        <w:rPr>
          <w:bCs/>
        </w:rPr>
        <w:t>9.9.</w:t>
      </w:r>
      <w:r w:rsidRPr="001B5C1D">
        <w:t xml:space="preserve"> Да организира проверки „на място”, с цел проследяване изпълнението на този договор, при необходимост.</w:t>
      </w:r>
    </w:p>
    <w:p w:rsidR="00D42C9E" w:rsidRPr="001B5C1D" w:rsidRDefault="00D42C9E" w:rsidP="00D42C9E">
      <w:pPr>
        <w:tabs>
          <w:tab w:val="left" w:pos="9900"/>
        </w:tabs>
        <w:ind w:right="-180"/>
        <w:jc w:val="both"/>
      </w:pPr>
      <w:r w:rsidRPr="001B5C1D">
        <w:rPr>
          <w:b/>
          <w:bCs/>
        </w:rPr>
        <w:t>Чл. 10. ВЪЗЛОЖИТЕЛЯТ</w:t>
      </w:r>
      <w:r w:rsidRPr="001B5C1D">
        <w:t xml:space="preserve"> се задължава:</w:t>
      </w:r>
    </w:p>
    <w:p w:rsidR="00D42C9E" w:rsidRPr="001B5C1D" w:rsidRDefault="00D42C9E" w:rsidP="00D42C9E">
      <w:pPr>
        <w:shd w:val="clear" w:color="auto" w:fill="FFFFFF"/>
        <w:tabs>
          <w:tab w:val="left" w:pos="1286"/>
          <w:tab w:val="left" w:pos="9900"/>
        </w:tabs>
        <w:spacing w:line="269" w:lineRule="exact"/>
        <w:ind w:right="-180"/>
        <w:jc w:val="both"/>
      </w:pPr>
      <w:r w:rsidRPr="001B5C1D">
        <w:rPr>
          <w:bCs/>
        </w:rPr>
        <w:t>10</w:t>
      </w:r>
      <w:r w:rsidRPr="001B5C1D">
        <w:rPr>
          <w:spacing w:val="4"/>
        </w:rPr>
        <w:t xml:space="preserve">.1. Да оказва необходимото съдействие на </w:t>
      </w:r>
      <w:r w:rsidRPr="001B5C1D">
        <w:rPr>
          <w:b/>
          <w:bCs/>
          <w:spacing w:val="4"/>
        </w:rPr>
        <w:t xml:space="preserve">ИЗПЪЛНИТЕЛЯ </w:t>
      </w:r>
      <w:r w:rsidRPr="001B5C1D">
        <w:rPr>
          <w:spacing w:val="4"/>
        </w:rPr>
        <w:t xml:space="preserve">за изпълнение на задълженията му по </w:t>
      </w:r>
      <w:r w:rsidRPr="001B5C1D">
        <w:rPr>
          <w:spacing w:val="-4"/>
        </w:rPr>
        <w:t>настоящия договор.</w:t>
      </w:r>
    </w:p>
    <w:p w:rsidR="00D42C9E" w:rsidRPr="001B5C1D" w:rsidRDefault="00D42C9E" w:rsidP="00D42C9E">
      <w:pPr>
        <w:shd w:val="clear" w:color="auto" w:fill="FFFFFF"/>
        <w:tabs>
          <w:tab w:val="left" w:pos="1373"/>
          <w:tab w:val="left" w:pos="9900"/>
        </w:tabs>
        <w:spacing w:line="269" w:lineRule="exact"/>
        <w:ind w:right="-180"/>
        <w:jc w:val="both"/>
        <w:rPr>
          <w:spacing w:val="-9"/>
        </w:rPr>
      </w:pPr>
      <w:r w:rsidRPr="001B5C1D">
        <w:rPr>
          <w:bCs/>
        </w:rPr>
        <w:t>10</w:t>
      </w:r>
      <w:r w:rsidRPr="001B5C1D">
        <w:rPr>
          <w:spacing w:val="6"/>
        </w:rPr>
        <w:t xml:space="preserve">.2. Да заплати на </w:t>
      </w:r>
      <w:r w:rsidRPr="001B5C1D">
        <w:rPr>
          <w:b/>
          <w:bCs/>
          <w:spacing w:val="6"/>
        </w:rPr>
        <w:t xml:space="preserve">ИЗПЪЛНИТЕЛЯ </w:t>
      </w:r>
      <w:r w:rsidRPr="001B5C1D">
        <w:rPr>
          <w:spacing w:val="6"/>
        </w:rPr>
        <w:t xml:space="preserve">уговореното възнаграждение по реда и при </w:t>
      </w:r>
      <w:r w:rsidRPr="001B5C1D">
        <w:rPr>
          <w:spacing w:val="-3"/>
        </w:rPr>
        <w:t xml:space="preserve">условията, определени в Раздел </w:t>
      </w:r>
      <w:r w:rsidRPr="001B5C1D">
        <w:rPr>
          <w:bCs/>
          <w:spacing w:val="-3"/>
        </w:rPr>
        <w:t>III</w:t>
      </w:r>
      <w:r w:rsidRPr="001B5C1D">
        <w:rPr>
          <w:spacing w:val="-3"/>
        </w:rPr>
        <w:t>„Цени и начин на плащане" от настоящия договор.</w:t>
      </w:r>
    </w:p>
    <w:p w:rsidR="00D42C9E" w:rsidRPr="001B5C1D" w:rsidRDefault="00D42C9E" w:rsidP="00D42C9E">
      <w:pPr>
        <w:tabs>
          <w:tab w:val="left" w:pos="9900"/>
        </w:tabs>
        <w:ind w:right="-180"/>
        <w:jc w:val="both"/>
      </w:pPr>
      <w:r w:rsidRPr="001B5C1D">
        <w:rPr>
          <w:bCs/>
        </w:rPr>
        <w:t>10</w:t>
      </w:r>
      <w:r w:rsidRPr="001B5C1D">
        <w:t xml:space="preserve">.3. Да осигури на </w:t>
      </w:r>
      <w:r w:rsidRPr="001B5C1D">
        <w:rPr>
          <w:b/>
          <w:bCs/>
        </w:rPr>
        <w:t>ИЗПЪЛНИТЕЛЯ</w:t>
      </w:r>
      <w:r w:rsidRPr="001B5C1D">
        <w:t xml:space="preserve"> достъп до известната му информация и документация, необходима на </w:t>
      </w:r>
      <w:r w:rsidRPr="001B5C1D">
        <w:rPr>
          <w:b/>
          <w:bCs/>
        </w:rPr>
        <w:t>ИЗПЪЛНИТЕЛЯ</w:t>
      </w:r>
      <w:r w:rsidRPr="001B5C1D">
        <w:t xml:space="preserve"> за изпълнение на работата;</w:t>
      </w:r>
    </w:p>
    <w:p w:rsidR="00D42C9E" w:rsidRPr="001B5C1D" w:rsidRDefault="00D42C9E" w:rsidP="00D42C9E">
      <w:pPr>
        <w:shd w:val="clear" w:color="auto" w:fill="FFFFFF"/>
        <w:tabs>
          <w:tab w:val="left" w:pos="1450"/>
          <w:tab w:val="left" w:pos="9900"/>
        </w:tabs>
        <w:spacing w:line="269" w:lineRule="exact"/>
        <w:ind w:right="-180"/>
        <w:jc w:val="both"/>
        <w:rPr>
          <w:spacing w:val="-2"/>
        </w:rPr>
      </w:pPr>
      <w:r w:rsidRPr="001B5C1D">
        <w:rPr>
          <w:bCs/>
        </w:rPr>
        <w:t>10</w:t>
      </w:r>
      <w:r w:rsidRPr="001B5C1D">
        <w:rPr>
          <w:spacing w:val="7"/>
        </w:rPr>
        <w:t xml:space="preserve">.4. Да определи лице за осъществяване на  връзка с </w:t>
      </w:r>
      <w:r w:rsidRPr="001B5C1D">
        <w:rPr>
          <w:b/>
          <w:bCs/>
          <w:spacing w:val="7"/>
        </w:rPr>
        <w:t xml:space="preserve">ИЗПЪЛНИТЕЛЯ, </w:t>
      </w:r>
      <w:r w:rsidRPr="001B5C1D">
        <w:rPr>
          <w:spacing w:val="7"/>
        </w:rPr>
        <w:t xml:space="preserve">което </w:t>
      </w:r>
      <w:r w:rsidRPr="001B5C1D">
        <w:rPr>
          <w:spacing w:val="4"/>
        </w:rPr>
        <w:t xml:space="preserve">оперативно да координира, контролира и съгласува дейностите във връзка с предмета на </w:t>
      </w:r>
      <w:r w:rsidRPr="001B5C1D">
        <w:rPr>
          <w:spacing w:val="-2"/>
        </w:rPr>
        <w:t>договора, и което да подпише протоколите по Раздел 2.</w:t>
      </w:r>
    </w:p>
    <w:p w:rsidR="00D42C9E" w:rsidRPr="001B5C1D" w:rsidRDefault="00D42C9E" w:rsidP="00D42C9E">
      <w:pPr>
        <w:tabs>
          <w:tab w:val="left" w:pos="9900"/>
        </w:tabs>
        <w:ind w:right="-180"/>
        <w:jc w:val="both"/>
      </w:pPr>
      <w:r w:rsidRPr="001B5C1D">
        <w:rPr>
          <w:b/>
          <w:bCs/>
        </w:rPr>
        <w:t xml:space="preserve">Чл. 11. </w:t>
      </w:r>
      <w:r w:rsidRPr="001B5C1D">
        <w:rPr>
          <w:bCs/>
        </w:rPr>
        <w:t xml:space="preserve">При реализацията на </w:t>
      </w:r>
      <w:r w:rsidRPr="001B5C1D">
        <w:rPr>
          <w:spacing w:val="-2"/>
        </w:rPr>
        <w:t xml:space="preserve">предмета на чл.1, ал.1, от този </w:t>
      </w:r>
      <w:proofErr w:type="spellStart"/>
      <w:r w:rsidRPr="001B5C1D">
        <w:rPr>
          <w:spacing w:val="-2"/>
        </w:rPr>
        <w:t>договор</w:t>
      </w:r>
      <w:r w:rsidRPr="001B5C1D">
        <w:rPr>
          <w:b/>
          <w:bCs/>
        </w:rPr>
        <w:t>ИЗПЪЛНИТЕЛЯТ</w:t>
      </w:r>
      <w:proofErr w:type="spellEnd"/>
      <w:r w:rsidRPr="001B5C1D">
        <w:t xml:space="preserve"> се задължава:</w:t>
      </w:r>
    </w:p>
    <w:p w:rsidR="00D42C9E" w:rsidRPr="001B5C1D" w:rsidRDefault="00D42C9E" w:rsidP="00D42C9E">
      <w:pPr>
        <w:tabs>
          <w:tab w:val="left" w:pos="9900"/>
        </w:tabs>
        <w:ind w:right="-180"/>
        <w:jc w:val="both"/>
      </w:pPr>
      <w:r w:rsidRPr="001B5C1D">
        <w:rPr>
          <w:bCs/>
        </w:rPr>
        <w:t>11.1.</w:t>
      </w:r>
      <w:r w:rsidRPr="001B5C1D">
        <w:t xml:space="preserve"> Да полага грижата на добрия стопанин, при спазване на изискванията за икономичност, ефикасност и качество, в съответствие с най-добрите практики в съответната област;</w:t>
      </w:r>
    </w:p>
    <w:p w:rsidR="00D42C9E" w:rsidRPr="001B5C1D" w:rsidRDefault="00D42C9E" w:rsidP="00D42C9E">
      <w:pPr>
        <w:tabs>
          <w:tab w:val="left" w:pos="9900"/>
        </w:tabs>
        <w:ind w:right="-180"/>
        <w:jc w:val="both"/>
      </w:pPr>
      <w:r w:rsidRPr="001B5C1D">
        <w:rPr>
          <w:bCs/>
        </w:rPr>
        <w:t>11.2.</w:t>
      </w:r>
      <w:r w:rsidRPr="001B5C1D">
        <w:t xml:space="preserve"> При изпълнението на договора да спазва изискванията за визуална идентификация, съгласно чл. 22;</w:t>
      </w:r>
    </w:p>
    <w:p w:rsidR="00D42C9E" w:rsidRPr="001B5C1D" w:rsidRDefault="00D42C9E" w:rsidP="00D42C9E">
      <w:pPr>
        <w:tabs>
          <w:tab w:val="left" w:pos="9900"/>
        </w:tabs>
        <w:ind w:right="-180"/>
        <w:jc w:val="both"/>
      </w:pPr>
      <w:r w:rsidRPr="001B5C1D">
        <w:rPr>
          <w:bCs/>
        </w:rPr>
        <w:t>11.3.</w:t>
      </w:r>
      <w:r w:rsidRPr="001B5C1D">
        <w:t xml:space="preserve"> При поискване от </w:t>
      </w:r>
      <w:r w:rsidRPr="001B5C1D">
        <w:rPr>
          <w:b/>
          <w:bCs/>
        </w:rPr>
        <w:t>ВЪЗЛОЖИТЕЛЯ</w:t>
      </w:r>
      <w:r w:rsidRPr="001B5C1D">
        <w:t xml:space="preserve"> да защити и обоснове степента на извършената работа, както и наличността, съдържанието и качеството на изготвеното по чл. 1, ал. 1 или части от тях;</w:t>
      </w:r>
    </w:p>
    <w:p w:rsidR="00D42C9E" w:rsidRPr="001B5C1D" w:rsidRDefault="00D42C9E" w:rsidP="00D42C9E">
      <w:pPr>
        <w:tabs>
          <w:tab w:val="left" w:pos="9900"/>
        </w:tabs>
        <w:ind w:right="-180"/>
        <w:jc w:val="both"/>
      </w:pPr>
      <w:r w:rsidRPr="001B5C1D">
        <w:rPr>
          <w:bCs/>
        </w:rPr>
        <w:t>11.4.</w:t>
      </w:r>
      <w:r w:rsidRPr="001B5C1D">
        <w:t xml:space="preserve"> Да уведоми предварително в писмена форма </w:t>
      </w:r>
      <w:r w:rsidRPr="001B5C1D">
        <w:rPr>
          <w:b/>
          <w:bCs/>
        </w:rPr>
        <w:t>ВЪЗЛОЖИТЕЛЯ</w:t>
      </w:r>
      <w:r w:rsidRPr="001B5C1D">
        <w:t xml:space="preserve"> в случай, че при изготвянето на работата е възникнала необходимост от участие на допълнителни специалисти или замяна на някой от специалистите, включени в офертата му с посочване на причините, налагащи това. Замяна на член на екипа може да се извърши само с предварително писмено съгласие на </w:t>
      </w:r>
      <w:r w:rsidRPr="001B5C1D">
        <w:rPr>
          <w:b/>
          <w:bCs/>
        </w:rPr>
        <w:t>ВЪЗЛОЖИТЕЛЯ</w:t>
      </w:r>
      <w:r w:rsidRPr="001B5C1D">
        <w:t>. Опитът, образованието и квалификацията на новия експерт трябва да са аналогични или по-високи от тези, които ИЗПЪЛНИТЕЛ</w:t>
      </w:r>
      <w:r w:rsidR="000D138A" w:rsidRPr="001B5C1D">
        <w:t>ЯТ е предложил в своята оферта.</w:t>
      </w:r>
    </w:p>
    <w:p w:rsidR="00D42C9E" w:rsidRPr="001B5C1D" w:rsidRDefault="00D42C9E" w:rsidP="00D42C9E">
      <w:pPr>
        <w:tabs>
          <w:tab w:val="left" w:pos="9900"/>
        </w:tabs>
        <w:ind w:right="-180"/>
        <w:jc w:val="both"/>
      </w:pPr>
      <w:r w:rsidRPr="001B5C1D">
        <w:rPr>
          <w:bCs/>
        </w:rPr>
        <w:lastRenderedPageBreak/>
        <w:t>11.5.</w:t>
      </w:r>
      <w:r w:rsidRPr="001B5C1D">
        <w:t xml:space="preserve"> Да не разгласява информацията, получена при и по повод извършването на работата, включително и след прекратяване на договора, в съответствие с чл. 25 и следващите от настоящия договор.</w:t>
      </w:r>
    </w:p>
    <w:p w:rsidR="00D42C9E" w:rsidRPr="001B5C1D" w:rsidRDefault="00D42C9E" w:rsidP="00D42C9E">
      <w:pPr>
        <w:tabs>
          <w:tab w:val="left" w:pos="9900"/>
        </w:tabs>
        <w:ind w:right="-180"/>
        <w:jc w:val="both"/>
      </w:pPr>
      <w:r w:rsidRPr="001B5C1D">
        <w:rPr>
          <w:bCs/>
        </w:rPr>
        <w:t>11.6.</w:t>
      </w:r>
      <w:r w:rsidRPr="001B5C1D">
        <w:t xml:space="preserve"> Да не предоставя на трети лица разработките по чл. 1, ал. 1 или отделни части от тях чрез своите служители и членовете на екипа си при никакъв повод и под никаква форма, освен с предварителното писмено съгласие на </w:t>
      </w:r>
      <w:r w:rsidRPr="001B5C1D">
        <w:rPr>
          <w:b/>
          <w:bCs/>
        </w:rPr>
        <w:t>ВЪЗЛОЖИТЕЛЯ</w:t>
      </w:r>
      <w:r w:rsidRPr="001B5C1D">
        <w:t>, включително и след прекратяване на договора.</w:t>
      </w:r>
    </w:p>
    <w:p w:rsidR="00D42C9E" w:rsidRPr="001B5C1D" w:rsidRDefault="00D42C9E" w:rsidP="00D42C9E">
      <w:pPr>
        <w:tabs>
          <w:tab w:val="left" w:pos="9900"/>
        </w:tabs>
        <w:ind w:right="-180"/>
        <w:jc w:val="both"/>
      </w:pPr>
      <w:r w:rsidRPr="001B5C1D">
        <w:rPr>
          <w:bCs/>
        </w:rPr>
        <w:t>11.7.</w:t>
      </w:r>
      <w:r w:rsidRPr="001B5C1D">
        <w:t xml:space="preserve"> Да не консултира трети лица извън </w:t>
      </w:r>
      <w:r w:rsidRPr="001B5C1D">
        <w:rPr>
          <w:b/>
          <w:bCs/>
        </w:rPr>
        <w:t>ВЪЗЛОЖИТЕЛ</w:t>
      </w:r>
      <w:r w:rsidRPr="001B5C1D">
        <w:t>Я по отношение на Проекта, включително и след прекратяване на договора.</w:t>
      </w:r>
    </w:p>
    <w:p w:rsidR="00D42C9E" w:rsidRPr="001B5C1D" w:rsidRDefault="00D42C9E" w:rsidP="00D42C9E">
      <w:pPr>
        <w:tabs>
          <w:tab w:val="left" w:pos="9900"/>
        </w:tabs>
        <w:ind w:right="-180"/>
        <w:jc w:val="both"/>
      </w:pPr>
      <w:r w:rsidRPr="001B5C1D">
        <w:rPr>
          <w:bCs/>
        </w:rPr>
        <w:t>11.8.</w:t>
      </w:r>
      <w:r w:rsidRPr="001B5C1D">
        <w:t xml:space="preserve"> Да представя на </w:t>
      </w:r>
      <w:r w:rsidRPr="001B5C1D">
        <w:rPr>
          <w:b/>
          <w:bCs/>
        </w:rPr>
        <w:t>ВЪЗЛОЖИТЕЛЯ</w:t>
      </w:r>
      <w:r w:rsidRPr="001B5C1D">
        <w:t xml:space="preserve"> специфицираните в Документацията за провеждане на обществената поръчка (Приложение № 1) отчетни продукти, както и включително:</w:t>
      </w:r>
    </w:p>
    <w:p w:rsidR="00D42C9E" w:rsidRPr="001B5C1D" w:rsidRDefault="00D42C9E" w:rsidP="00D42C9E">
      <w:pPr>
        <w:tabs>
          <w:tab w:val="left" w:pos="9900"/>
        </w:tabs>
        <w:ind w:right="-180"/>
        <w:jc w:val="both"/>
      </w:pPr>
      <w:r w:rsidRPr="001B5C1D">
        <w:rPr>
          <w:bCs/>
        </w:rPr>
        <w:t>11</w:t>
      </w:r>
      <w:r w:rsidRPr="001B5C1D">
        <w:t>.8.1. в края на всеки месец доклад за напредъка на изпълнението на дейностите по предварително изготвения и съгласуван график.</w:t>
      </w:r>
    </w:p>
    <w:p w:rsidR="00D42C9E" w:rsidRPr="001B5C1D" w:rsidRDefault="00D42C9E" w:rsidP="00D42C9E">
      <w:pPr>
        <w:tabs>
          <w:tab w:val="left" w:pos="9900"/>
        </w:tabs>
        <w:ind w:right="-180"/>
        <w:jc w:val="both"/>
      </w:pPr>
      <w:r w:rsidRPr="001B5C1D">
        <w:rPr>
          <w:bCs/>
        </w:rPr>
        <w:t>11</w:t>
      </w:r>
      <w:r w:rsidRPr="001B5C1D">
        <w:t>.8.2. отчетните продукти по отделни етапи на изпълнение.</w:t>
      </w:r>
    </w:p>
    <w:p w:rsidR="00D42C9E" w:rsidRPr="001B5C1D" w:rsidRDefault="00D42C9E" w:rsidP="00D42C9E">
      <w:pPr>
        <w:tabs>
          <w:tab w:val="left" w:pos="9900"/>
        </w:tabs>
        <w:ind w:right="-180"/>
        <w:jc w:val="both"/>
      </w:pPr>
      <w:r w:rsidRPr="001B5C1D">
        <w:rPr>
          <w:bCs/>
        </w:rPr>
        <w:t>11</w:t>
      </w:r>
      <w:r w:rsidRPr="001B5C1D">
        <w:t>.8.3. окончателен доклад в края на срока за изпълнение на договора.</w:t>
      </w:r>
    </w:p>
    <w:p w:rsidR="00D42C9E" w:rsidRPr="001B5C1D" w:rsidRDefault="00D42C9E" w:rsidP="00D42C9E">
      <w:pPr>
        <w:tabs>
          <w:tab w:val="left" w:pos="9900"/>
        </w:tabs>
        <w:ind w:right="-180"/>
        <w:jc w:val="both"/>
      </w:pPr>
      <w:r w:rsidRPr="001B5C1D">
        <w:rPr>
          <w:bCs/>
        </w:rPr>
        <w:t>11.</w:t>
      </w:r>
      <w:r w:rsidRPr="001B5C1D">
        <w:t xml:space="preserve">9. Да участва в срещи за обсъждане на напредъка на изпълнението, които </w:t>
      </w:r>
      <w:r w:rsidRPr="001B5C1D">
        <w:rPr>
          <w:b/>
          <w:bCs/>
        </w:rPr>
        <w:t>ВЪЗЛОЖИТЕЛЯТ</w:t>
      </w:r>
      <w:r w:rsidRPr="001B5C1D">
        <w:t xml:space="preserve"> или определено от него лице ще организира при необходимост;</w:t>
      </w:r>
    </w:p>
    <w:p w:rsidR="00D42C9E" w:rsidRPr="001B5C1D" w:rsidRDefault="00D42C9E" w:rsidP="00D42C9E">
      <w:pPr>
        <w:tabs>
          <w:tab w:val="left" w:pos="9900"/>
        </w:tabs>
        <w:ind w:right="-180"/>
        <w:jc w:val="both"/>
      </w:pPr>
      <w:r w:rsidRPr="001B5C1D">
        <w:rPr>
          <w:bCs/>
        </w:rPr>
        <w:t>11.10</w:t>
      </w:r>
      <w:r w:rsidRPr="001B5C1D">
        <w:t xml:space="preserve"> Да оказва съдействие при организираните от </w:t>
      </w:r>
      <w:r w:rsidRPr="001B5C1D">
        <w:rPr>
          <w:b/>
          <w:bCs/>
        </w:rPr>
        <w:t xml:space="preserve">ВЪЗЛОЖИТЕЛЯ </w:t>
      </w:r>
      <w:r w:rsidRPr="001B5C1D">
        <w:t>проверки „на място” за изпълнението на този договор, при необходимост.</w:t>
      </w:r>
    </w:p>
    <w:p w:rsidR="00D42C9E" w:rsidRPr="001B5C1D" w:rsidRDefault="00D42C9E" w:rsidP="00D42C9E">
      <w:pPr>
        <w:tabs>
          <w:tab w:val="left" w:pos="9900"/>
        </w:tabs>
        <w:ind w:right="-180"/>
        <w:jc w:val="both"/>
      </w:pPr>
      <w:r w:rsidRPr="001B5C1D">
        <w:rPr>
          <w:bCs/>
        </w:rPr>
        <w:t>11</w:t>
      </w:r>
      <w:r w:rsidRPr="001B5C1D">
        <w:t>.11. Да не сключва договори със свързани лица в рамките на изпълнение на дейностите по проекта. За свързани лица се считат:</w:t>
      </w:r>
    </w:p>
    <w:p w:rsidR="00D42C9E" w:rsidRPr="001B5C1D" w:rsidRDefault="00D42C9E" w:rsidP="00D42C9E">
      <w:pPr>
        <w:tabs>
          <w:tab w:val="left" w:pos="9900"/>
        </w:tabs>
        <w:ind w:right="-180"/>
        <w:jc w:val="both"/>
      </w:pPr>
      <w:r w:rsidRPr="001B5C1D">
        <w:t xml:space="preserve">- съпрузи и роднини по права линия – без ограничения, по съребрена линия – до четвърта степен включително и роднини по сватовство – до трета степен включително; </w:t>
      </w:r>
    </w:p>
    <w:p w:rsidR="00D42C9E" w:rsidRPr="001B5C1D" w:rsidRDefault="00D42C9E" w:rsidP="00D42C9E">
      <w:pPr>
        <w:tabs>
          <w:tab w:val="left" w:pos="9900"/>
        </w:tabs>
        <w:ind w:right="-180"/>
        <w:jc w:val="both"/>
      </w:pPr>
      <w:r w:rsidRPr="001B5C1D">
        <w:t>- лицата, едното от които участва в управлението на дружеството на другото;</w:t>
      </w:r>
    </w:p>
    <w:p w:rsidR="00D42C9E" w:rsidRPr="001B5C1D" w:rsidRDefault="00D42C9E" w:rsidP="00D42C9E">
      <w:pPr>
        <w:tabs>
          <w:tab w:val="left" w:pos="9900"/>
        </w:tabs>
        <w:ind w:right="-180"/>
        <w:jc w:val="both"/>
      </w:pPr>
      <w:r w:rsidRPr="001B5C1D">
        <w:t xml:space="preserve">- </w:t>
      </w:r>
      <w:proofErr w:type="spellStart"/>
      <w:r w:rsidRPr="001B5C1D">
        <w:t>съдружниците</w:t>
      </w:r>
      <w:proofErr w:type="spellEnd"/>
      <w:r w:rsidRPr="001B5C1D">
        <w:t>;</w:t>
      </w:r>
    </w:p>
    <w:p w:rsidR="00D42C9E" w:rsidRPr="001B5C1D" w:rsidRDefault="00D42C9E" w:rsidP="00D42C9E">
      <w:pPr>
        <w:tabs>
          <w:tab w:val="left" w:pos="9900"/>
        </w:tabs>
        <w:ind w:right="-180"/>
        <w:jc w:val="both"/>
      </w:pPr>
      <w:r w:rsidRPr="001B5C1D">
        <w:t>- лицата, чиято дейност се контролира пряко или косвено от трето лице;</w:t>
      </w:r>
    </w:p>
    <w:p w:rsidR="00D42C9E" w:rsidRPr="001B5C1D" w:rsidRDefault="00D42C9E" w:rsidP="00D42C9E">
      <w:pPr>
        <w:tabs>
          <w:tab w:val="left" w:pos="9900"/>
        </w:tabs>
        <w:ind w:right="-180"/>
        <w:jc w:val="both"/>
      </w:pPr>
      <w:r w:rsidRPr="001B5C1D">
        <w:t>- лицата, които съвместно контролират пряко или косвено трето лице;</w:t>
      </w:r>
    </w:p>
    <w:p w:rsidR="00D42C9E" w:rsidRPr="001B5C1D" w:rsidRDefault="00D42C9E" w:rsidP="00D42C9E">
      <w:pPr>
        <w:tabs>
          <w:tab w:val="left" w:pos="9900"/>
        </w:tabs>
        <w:ind w:right="-180"/>
        <w:jc w:val="both"/>
      </w:pPr>
      <w:r w:rsidRPr="001B5C1D">
        <w:t>- лицата, едното от които е търговски представител на другото;</w:t>
      </w:r>
    </w:p>
    <w:p w:rsidR="00D42C9E" w:rsidRPr="001B5C1D" w:rsidRDefault="00D42C9E" w:rsidP="00D42C9E">
      <w:pPr>
        <w:tabs>
          <w:tab w:val="left" w:pos="9900"/>
        </w:tabs>
        <w:ind w:right="-180"/>
        <w:jc w:val="both"/>
      </w:pPr>
      <w:r w:rsidRPr="001B5C1D">
        <w:t>- лицата, едното от които е направило дарения в полза на другото;</w:t>
      </w:r>
    </w:p>
    <w:p w:rsidR="00D42C9E" w:rsidRPr="001B5C1D" w:rsidRDefault="00D42C9E" w:rsidP="00D42C9E">
      <w:pPr>
        <w:tabs>
          <w:tab w:val="left" w:pos="9900"/>
        </w:tabs>
        <w:ind w:right="-180"/>
        <w:jc w:val="both"/>
      </w:pPr>
      <w:r w:rsidRPr="001B5C1D">
        <w:t>- дружество и лице, което притежава повече от 5 на сто от дяловете и акциите, издадени с право на глас в дружеството;</w:t>
      </w:r>
    </w:p>
    <w:p w:rsidR="00D42C9E" w:rsidRPr="001B5C1D" w:rsidRDefault="00D42C9E" w:rsidP="00D42C9E">
      <w:pPr>
        <w:tabs>
          <w:tab w:val="left" w:pos="9900"/>
        </w:tabs>
        <w:ind w:right="-180"/>
        <w:jc w:val="both"/>
        <w:rPr>
          <w:b/>
          <w:bCs/>
        </w:rPr>
      </w:pPr>
      <w:r w:rsidRPr="001B5C1D">
        <w:t>- лицата, които участват пряко или косвено в управлението, контрола или капитала на друго лице или лица, поради което между тях могат да се уговорят условия, различни от обичайните.</w:t>
      </w:r>
    </w:p>
    <w:p w:rsidR="00D42C9E" w:rsidRPr="001B5C1D" w:rsidRDefault="00D42C9E" w:rsidP="00D42C9E">
      <w:pPr>
        <w:tabs>
          <w:tab w:val="left" w:pos="9900"/>
        </w:tabs>
        <w:ind w:right="-180"/>
        <w:jc w:val="both"/>
      </w:pPr>
    </w:p>
    <w:p w:rsidR="00D42C9E" w:rsidRPr="001B5C1D" w:rsidRDefault="00D42C9E" w:rsidP="00D42C9E">
      <w:pPr>
        <w:shd w:val="clear" w:color="auto" w:fill="FFFFFF"/>
        <w:tabs>
          <w:tab w:val="left" w:pos="9900"/>
        </w:tabs>
        <w:spacing w:line="274" w:lineRule="exact"/>
        <w:ind w:right="-180"/>
      </w:pPr>
      <w:r w:rsidRPr="001B5C1D">
        <w:rPr>
          <w:b/>
          <w:bCs/>
          <w:spacing w:val="-3"/>
        </w:rPr>
        <w:t xml:space="preserve">Чл. 12 ИЗПЪЛНИТЕЛЯТ </w:t>
      </w:r>
      <w:r w:rsidRPr="001B5C1D">
        <w:rPr>
          <w:spacing w:val="-3"/>
        </w:rPr>
        <w:t>има право:</w:t>
      </w:r>
    </w:p>
    <w:p w:rsidR="00D42C9E" w:rsidRPr="001B5C1D" w:rsidRDefault="00D42C9E" w:rsidP="00D42C9E">
      <w:pPr>
        <w:shd w:val="clear" w:color="auto" w:fill="FFFFFF"/>
        <w:tabs>
          <w:tab w:val="left" w:pos="1464"/>
          <w:tab w:val="left" w:pos="9900"/>
        </w:tabs>
        <w:spacing w:line="274" w:lineRule="exact"/>
        <w:ind w:right="-180"/>
        <w:jc w:val="both"/>
      </w:pPr>
      <w:r w:rsidRPr="001B5C1D">
        <w:rPr>
          <w:spacing w:val="8"/>
        </w:rPr>
        <w:t xml:space="preserve">12.1. Да получава необходимото съдействие от </w:t>
      </w:r>
      <w:r w:rsidRPr="001B5C1D">
        <w:rPr>
          <w:b/>
          <w:bCs/>
          <w:spacing w:val="8"/>
        </w:rPr>
        <w:t xml:space="preserve">ВЪЗЛОЖИТЕЛЯ </w:t>
      </w:r>
      <w:r w:rsidRPr="001B5C1D">
        <w:rPr>
          <w:spacing w:val="8"/>
        </w:rPr>
        <w:t xml:space="preserve">във връзка с </w:t>
      </w:r>
      <w:r w:rsidRPr="001B5C1D">
        <w:rPr>
          <w:spacing w:val="-3"/>
        </w:rPr>
        <w:t>изпълнение предмета на договора;</w:t>
      </w:r>
    </w:p>
    <w:p w:rsidR="00D42C9E" w:rsidRPr="001B5C1D" w:rsidRDefault="00D42C9E" w:rsidP="00D42C9E">
      <w:pPr>
        <w:shd w:val="clear" w:color="auto" w:fill="FFFFFF"/>
        <w:tabs>
          <w:tab w:val="left" w:pos="1402"/>
          <w:tab w:val="left" w:pos="9900"/>
        </w:tabs>
        <w:spacing w:line="274" w:lineRule="exact"/>
        <w:ind w:right="-180"/>
        <w:jc w:val="both"/>
      </w:pPr>
      <w:r w:rsidRPr="001B5C1D">
        <w:t xml:space="preserve">12.2. При точно изпълнение на договора да получи от </w:t>
      </w:r>
      <w:r w:rsidRPr="001B5C1D">
        <w:rPr>
          <w:b/>
          <w:bCs/>
        </w:rPr>
        <w:t xml:space="preserve">ВЪЗЛОЖИТЕЛЯ </w:t>
      </w:r>
      <w:r w:rsidRPr="001B5C1D">
        <w:t xml:space="preserve">уговореното </w:t>
      </w:r>
      <w:r w:rsidRPr="001B5C1D">
        <w:rPr>
          <w:spacing w:val="-3"/>
        </w:rPr>
        <w:t>възнаграждение в размера и при условията на договора.</w:t>
      </w:r>
    </w:p>
    <w:p w:rsidR="00D42C9E" w:rsidRPr="001B5C1D" w:rsidRDefault="00D42C9E" w:rsidP="00D42C9E">
      <w:pPr>
        <w:shd w:val="clear" w:color="auto" w:fill="FFFFFF"/>
        <w:tabs>
          <w:tab w:val="left" w:pos="9900"/>
        </w:tabs>
        <w:spacing w:before="542"/>
        <w:ind w:left="139" w:right="-180"/>
        <w:jc w:val="center"/>
        <w:rPr>
          <w:b/>
          <w:bCs/>
          <w:spacing w:val="-2"/>
        </w:rPr>
      </w:pPr>
      <w:r w:rsidRPr="001B5C1D">
        <w:rPr>
          <w:b/>
          <w:bCs/>
          <w:spacing w:val="-2"/>
        </w:rPr>
        <w:lastRenderedPageBreak/>
        <w:t>VI. ГАРАНЦИЯ ЗА ИЗПЪЛНЕНИЕ</w:t>
      </w:r>
    </w:p>
    <w:p w:rsidR="00D42C9E" w:rsidRPr="001B5C1D" w:rsidRDefault="00D42C9E" w:rsidP="00D42C9E">
      <w:pPr>
        <w:tabs>
          <w:tab w:val="left" w:pos="9900"/>
        </w:tabs>
        <w:ind w:right="-180"/>
        <w:jc w:val="both"/>
      </w:pPr>
      <w:r w:rsidRPr="001B5C1D">
        <w:rPr>
          <w:b/>
          <w:bCs/>
        </w:rPr>
        <w:t>Чл. 13. (1)</w:t>
      </w:r>
      <w:r w:rsidRPr="001B5C1D">
        <w:t xml:space="preserve"> За обезпечаване на доброто и точно изпълнение на договора, </w:t>
      </w:r>
      <w:r w:rsidRPr="001B5C1D">
        <w:rPr>
          <w:b/>
          <w:bCs/>
        </w:rPr>
        <w:t>ИЗПЪЛНИТЕЛЯТ</w:t>
      </w:r>
      <w:r w:rsidRPr="001B5C1D">
        <w:t xml:space="preserve"> се задължава при подписване на договора да представи  гаранция за изпълнение на задълженията си по него, включително и за гарантиране на качеството на извършените дейности, предмет на договора, в размер на ...........................лева, представляващи 3% от стойността на поръчката, със срок на валидност 60 дни, считано от датата на окончателното приемане на изпълнението на договора.</w:t>
      </w:r>
    </w:p>
    <w:p w:rsidR="00D42C9E" w:rsidRPr="001B5C1D" w:rsidRDefault="00D42C9E" w:rsidP="00D42C9E">
      <w:pPr>
        <w:tabs>
          <w:tab w:val="left" w:pos="9900"/>
        </w:tabs>
        <w:ind w:right="-180"/>
        <w:jc w:val="both"/>
      </w:pPr>
      <w:r w:rsidRPr="001B5C1D">
        <w:t xml:space="preserve">(2) Гаранцията се представя под формата на парична сума, внесена по сметката на ВЪЗЛОЖИТЕЛЯ или под формата на банкова гаранция за добро изпълнение, издадена от банка, </w:t>
      </w:r>
      <w:r w:rsidRPr="001B5C1D">
        <w:rPr>
          <w:bCs/>
        </w:rPr>
        <w:t>лицензирана от Българската народна банка</w:t>
      </w:r>
      <w:r w:rsidRPr="001B5C1D">
        <w:t>. Текстът на банковата гаранция предварително се съгласува с ВЪЗЛОЖИТЕЛЯ.</w:t>
      </w:r>
    </w:p>
    <w:p w:rsidR="00D42C9E" w:rsidRPr="001B5C1D" w:rsidRDefault="00D42C9E" w:rsidP="00D42C9E">
      <w:pPr>
        <w:tabs>
          <w:tab w:val="left" w:pos="9900"/>
        </w:tabs>
        <w:ind w:right="-180"/>
        <w:jc w:val="both"/>
      </w:pPr>
    </w:p>
    <w:p w:rsidR="00D42C9E" w:rsidRPr="001B5C1D" w:rsidRDefault="00D42C9E" w:rsidP="00D42C9E">
      <w:pPr>
        <w:tabs>
          <w:tab w:val="left" w:pos="9900"/>
        </w:tabs>
        <w:ind w:right="-180"/>
        <w:jc w:val="both"/>
      </w:pPr>
      <w:r w:rsidRPr="001B5C1D">
        <w:t>Банковата сметка на ВЪЗЛОЖИТЕЛЯ е:</w:t>
      </w:r>
    </w:p>
    <w:p w:rsidR="00D42C9E" w:rsidRPr="001B5C1D" w:rsidRDefault="00D42C9E" w:rsidP="00D42C9E">
      <w:pPr>
        <w:tabs>
          <w:tab w:val="left" w:pos="9900"/>
        </w:tabs>
        <w:ind w:right="-180"/>
        <w:jc w:val="both"/>
      </w:pPr>
      <w:r w:rsidRPr="001B5C1D">
        <w:t>IBAN хххххххххх</w:t>
      </w:r>
    </w:p>
    <w:p w:rsidR="00D42C9E" w:rsidRPr="001B5C1D" w:rsidRDefault="00D42C9E" w:rsidP="00D42C9E">
      <w:pPr>
        <w:tabs>
          <w:tab w:val="left" w:pos="9900"/>
        </w:tabs>
        <w:ind w:right="-180"/>
        <w:jc w:val="both"/>
      </w:pPr>
      <w:r w:rsidRPr="001B5C1D">
        <w:t xml:space="preserve">BIC код на БНБ: </w:t>
      </w:r>
      <w:proofErr w:type="spellStart"/>
      <w:r w:rsidRPr="001B5C1D">
        <w:t>хххххххххххх–</w:t>
      </w:r>
      <w:proofErr w:type="spellEnd"/>
      <w:r w:rsidRPr="001B5C1D">
        <w:t xml:space="preserve"> в лева</w:t>
      </w:r>
    </w:p>
    <w:p w:rsidR="00D42C9E" w:rsidRPr="001B5C1D" w:rsidRDefault="00D42C9E" w:rsidP="00D42C9E">
      <w:pPr>
        <w:tabs>
          <w:tab w:val="left" w:pos="9900"/>
        </w:tabs>
        <w:ind w:right="-180"/>
        <w:jc w:val="both"/>
      </w:pPr>
      <w:r w:rsidRPr="001B5C1D">
        <w:t>Българска народна банка</w:t>
      </w:r>
    </w:p>
    <w:p w:rsidR="00D42C9E" w:rsidRPr="001B5C1D" w:rsidRDefault="00D42C9E" w:rsidP="00D42C9E">
      <w:pPr>
        <w:tabs>
          <w:tab w:val="left" w:pos="9900"/>
        </w:tabs>
        <w:ind w:right="-180"/>
        <w:jc w:val="both"/>
      </w:pPr>
      <w:r w:rsidRPr="001B5C1D">
        <w:t xml:space="preserve"> При подписването на настоящия договор, </w:t>
      </w:r>
      <w:r w:rsidRPr="001B5C1D">
        <w:rPr>
          <w:b/>
          <w:bCs/>
        </w:rPr>
        <w:t>ИЗПЪЛНИТЕЛЯТ</w:t>
      </w:r>
      <w:r w:rsidRPr="001B5C1D">
        <w:t xml:space="preserve"> представя доказателство, че гаранцията е внесена.</w:t>
      </w:r>
    </w:p>
    <w:p w:rsidR="00D42C9E" w:rsidRPr="001B5C1D" w:rsidRDefault="00D42C9E" w:rsidP="00D42C9E">
      <w:pPr>
        <w:tabs>
          <w:tab w:val="left" w:pos="9900"/>
        </w:tabs>
        <w:ind w:right="-180"/>
        <w:jc w:val="both"/>
      </w:pPr>
      <w:r w:rsidRPr="001B5C1D">
        <w:rPr>
          <w:b/>
          <w:bCs/>
        </w:rPr>
        <w:t>(3) ВЪЗЛОЖИТЕЛЯТ</w:t>
      </w:r>
      <w:r w:rsidRPr="001B5C1D">
        <w:t xml:space="preserve"> освобождава гаранцията в срок до 10 (десет) дни след:</w:t>
      </w:r>
    </w:p>
    <w:p w:rsidR="00D42C9E" w:rsidRPr="001B5C1D" w:rsidRDefault="00D42C9E" w:rsidP="00D42C9E">
      <w:pPr>
        <w:tabs>
          <w:tab w:val="left" w:pos="9900"/>
        </w:tabs>
        <w:ind w:right="-180"/>
        <w:jc w:val="both"/>
      </w:pPr>
      <w:r w:rsidRPr="001B5C1D">
        <w:rPr>
          <w:b/>
          <w:bCs/>
        </w:rPr>
        <w:t>1.</w:t>
      </w:r>
      <w:r w:rsidRPr="001B5C1D">
        <w:t xml:space="preserve"> приемане от </w:t>
      </w:r>
      <w:r w:rsidRPr="001B5C1D">
        <w:rPr>
          <w:bCs/>
        </w:rPr>
        <w:t xml:space="preserve">страна на </w:t>
      </w:r>
      <w:r w:rsidRPr="001B5C1D">
        <w:rPr>
          <w:b/>
        </w:rPr>
        <w:t>ВЪЗЛОЖИТЕЛЯ</w:t>
      </w:r>
      <w:r w:rsidRPr="001B5C1D">
        <w:t xml:space="preserve"> на цялата работа с подписан протокол по реда на чл. 2, ал. 4 от настоящия договор.</w:t>
      </w:r>
    </w:p>
    <w:p w:rsidR="00D42C9E" w:rsidRPr="001B5C1D" w:rsidRDefault="00D42C9E" w:rsidP="00D42C9E">
      <w:pPr>
        <w:tabs>
          <w:tab w:val="left" w:pos="9900"/>
        </w:tabs>
        <w:ind w:right="-180"/>
        <w:jc w:val="both"/>
      </w:pPr>
      <w:r w:rsidRPr="001B5C1D">
        <w:rPr>
          <w:b/>
          <w:bCs/>
        </w:rPr>
        <w:t>2.</w:t>
      </w:r>
      <w:r w:rsidRPr="001B5C1D">
        <w:t xml:space="preserve"> писменото уведомление на </w:t>
      </w:r>
      <w:r w:rsidRPr="001B5C1D">
        <w:rPr>
          <w:b/>
          <w:bCs/>
        </w:rPr>
        <w:t>ВЪЗЛОЖИТЕЛЯ</w:t>
      </w:r>
      <w:r w:rsidRPr="001B5C1D">
        <w:t xml:space="preserve"> до </w:t>
      </w:r>
      <w:r w:rsidRPr="001B5C1D">
        <w:rPr>
          <w:b/>
          <w:bCs/>
        </w:rPr>
        <w:t>ИЗПЪЛНИТЕЛЯ</w:t>
      </w:r>
      <w:r w:rsidRPr="001B5C1D">
        <w:t xml:space="preserve"> за отпадането на необходимостта от поръчката и подписан двустранен протокол за уреждане на отношенията между страните по повод прекратяването. </w:t>
      </w:r>
    </w:p>
    <w:p w:rsidR="00D42C9E" w:rsidRPr="001B5C1D" w:rsidRDefault="00D42C9E" w:rsidP="00D42C9E">
      <w:pPr>
        <w:tabs>
          <w:tab w:val="left" w:pos="9900"/>
        </w:tabs>
        <w:ind w:right="-180"/>
        <w:jc w:val="both"/>
      </w:pPr>
      <w:r w:rsidRPr="001B5C1D">
        <w:rPr>
          <w:b/>
          <w:bCs/>
        </w:rPr>
        <w:t>(4) ВЪЗЛОЖИТЕЛЯТ</w:t>
      </w:r>
      <w:r w:rsidRPr="001B5C1D">
        <w:t xml:space="preserve"> задържа гаранцията по ал. 1 при пълно неизпълнение на задълженията по договора от страна на Изпълнителя. Когато Изпълнителя изпълни частично, забави изпълнението или изпълни лошо задължение по този договор, в съответствие с Раздел 2, ВЪЗЛОЖИТЕЛЯ усвоява частично или напълно гаранцията, без това да го лишава от правото да търси обезщетение за претърпени вреди  както и усвоява от гаранцията и дължимите неустойките по смисъла на Раздел 8 от този договор.</w:t>
      </w:r>
    </w:p>
    <w:p w:rsidR="00D42C9E" w:rsidRPr="001B5C1D" w:rsidRDefault="00D42C9E" w:rsidP="00D42C9E">
      <w:pPr>
        <w:tabs>
          <w:tab w:val="left" w:pos="9900"/>
        </w:tabs>
        <w:ind w:right="-180"/>
        <w:jc w:val="both"/>
      </w:pPr>
      <w:r w:rsidRPr="001B5C1D">
        <w:rPr>
          <w:b/>
          <w:bCs/>
        </w:rPr>
        <w:t>(5)</w:t>
      </w:r>
      <w:r w:rsidRPr="001B5C1D">
        <w:t xml:space="preserve"> Ако до 7дни преди изтичането на срокът й за валидност гаранцията не е освободена по реда на ал. 2, съответно – задържана по реда на ал. 3, </w:t>
      </w:r>
      <w:r w:rsidRPr="001B5C1D">
        <w:rPr>
          <w:b/>
          <w:bCs/>
        </w:rPr>
        <w:t>ИЗПЪЛНИТЕЛЯТ</w:t>
      </w:r>
      <w:r w:rsidRPr="001B5C1D">
        <w:t xml:space="preserve"> се задължава да представи удължение на гаранцията за добро изпълнение.</w:t>
      </w:r>
    </w:p>
    <w:p w:rsidR="00D42C9E" w:rsidRPr="001B5C1D" w:rsidRDefault="00D42C9E" w:rsidP="00D42C9E">
      <w:pPr>
        <w:shd w:val="clear" w:color="auto" w:fill="FFFFFF"/>
        <w:tabs>
          <w:tab w:val="left" w:pos="9900"/>
        </w:tabs>
        <w:spacing w:before="547"/>
        <w:ind w:right="-180"/>
        <w:jc w:val="center"/>
      </w:pPr>
      <w:r w:rsidRPr="001B5C1D">
        <w:rPr>
          <w:b/>
          <w:bCs/>
          <w:spacing w:val="-4"/>
        </w:rPr>
        <w:t>VIII. НЕУСТОЙКИ</w:t>
      </w:r>
    </w:p>
    <w:p w:rsidR="00D42C9E" w:rsidRPr="001B5C1D" w:rsidRDefault="00D42C9E" w:rsidP="00D42C9E">
      <w:pPr>
        <w:tabs>
          <w:tab w:val="left" w:pos="9900"/>
        </w:tabs>
        <w:ind w:right="-180"/>
        <w:jc w:val="both"/>
      </w:pPr>
      <w:r w:rsidRPr="001B5C1D">
        <w:rPr>
          <w:b/>
          <w:bCs/>
        </w:rPr>
        <w:t xml:space="preserve">Чл. 14. </w:t>
      </w:r>
      <w:r w:rsidRPr="001B5C1D">
        <w:t xml:space="preserve">При некачествено или частично изпълнение на задължение по договора </w:t>
      </w:r>
      <w:r w:rsidRPr="001B5C1D">
        <w:rPr>
          <w:b/>
          <w:bCs/>
        </w:rPr>
        <w:t xml:space="preserve">ИЗПЪЛНИТЕЛЯТ </w:t>
      </w:r>
      <w:r w:rsidRPr="001B5C1D">
        <w:rPr>
          <w:bCs/>
        </w:rPr>
        <w:t xml:space="preserve">дължи неустойка в размер на 25 % от стойността на договора по реда на чл. 6. Неустойката, определена по реда на настоящия текст се </w:t>
      </w:r>
      <w:proofErr w:type="spellStart"/>
      <w:r w:rsidRPr="001B5C1D">
        <w:rPr>
          <w:bCs/>
        </w:rPr>
        <w:t>кумулира</w:t>
      </w:r>
      <w:proofErr w:type="spellEnd"/>
      <w:r w:rsidRPr="001B5C1D">
        <w:rPr>
          <w:bCs/>
        </w:rPr>
        <w:t xml:space="preserve"> за всеки случай на неизпълнение, независимо дали </w:t>
      </w:r>
      <w:r w:rsidRPr="001B5C1D">
        <w:rPr>
          <w:b/>
          <w:bCs/>
        </w:rPr>
        <w:t>ВЪЗЛОЖИТЕЛЯТ</w:t>
      </w:r>
      <w:r w:rsidRPr="001B5C1D">
        <w:rPr>
          <w:bCs/>
        </w:rPr>
        <w:t xml:space="preserve"> ще избере да развали договора поради неточно изпълнение или да иска реално изпълнението. </w:t>
      </w:r>
    </w:p>
    <w:p w:rsidR="00D42C9E" w:rsidRPr="001B5C1D" w:rsidRDefault="00D42C9E" w:rsidP="00D42C9E">
      <w:pPr>
        <w:tabs>
          <w:tab w:val="left" w:pos="9900"/>
        </w:tabs>
        <w:ind w:right="-180"/>
        <w:jc w:val="both"/>
      </w:pPr>
      <w:r w:rsidRPr="001B5C1D">
        <w:rPr>
          <w:b/>
          <w:bCs/>
        </w:rPr>
        <w:lastRenderedPageBreak/>
        <w:t xml:space="preserve">Чл. 15. </w:t>
      </w:r>
      <w:r w:rsidRPr="001B5C1D">
        <w:rPr>
          <w:b/>
        </w:rPr>
        <w:t>(1)</w:t>
      </w:r>
      <w:r w:rsidRPr="001B5C1D">
        <w:t xml:space="preserve"> При забава на изпълнението на задължение по договора, </w:t>
      </w:r>
      <w:r w:rsidRPr="001B5C1D">
        <w:rPr>
          <w:b/>
          <w:bCs/>
        </w:rPr>
        <w:t>ИЗПЪЛНИТЕЛЯТ</w:t>
      </w:r>
      <w:r w:rsidRPr="001B5C1D">
        <w:t xml:space="preserve"> дължи неустойка в размер на 0,5% от стойността на договора по чл.6за всеки просрочен ден, но не повече от 50% от общата стойност на договора по смисъла на чл.6. </w:t>
      </w:r>
    </w:p>
    <w:p w:rsidR="00D42C9E" w:rsidRPr="001B5C1D" w:rsidRDefault="00D42C9E" w:rsidP="00D42C9E">
      <w:pPr>
        <w:tabs>
          <w:tab w:val="left" w:pos="9900"/>
        </w:tabs>
        <w:ind w:right="-180"/>
        <w:jc w:val="both"/>
      </w:pPr>
      <w:r w:rsidRPr="001B5C1D">
        <w:rPr>
          <w:b/>
          <w:bCs/>
        </w:rPr>
        <w:t xml:space="preserve">(2) </w:t>
      </w:r>
      <w:r w:rsidRPr="001B5C1D">
        <w:t xml:space="preserve">При неизпълнение на друго задължение на </w:t>
      </w:r>
      <w:r w:rsidRPr="001B5C1D">
        <w:rPr>
          <w:b/>
          <w:bCs/>
        </w:rPr>
        <w:t>ИЗПЪЛНИТЕЛЯ,</w:t>
      </w:r>
      <w:r w:rsidRPr="001B5C1D">
        <w:t xml:space="preserve"> което е станало повод </w:t>
      </w:r>
      <w:r w:rsidRPr="001B5C1D">
        <w:rPr>
          <w:b/>
          <w:bCs/>
        </w:rPr>
        <w:t xml:space="preserve">ВЪЗЛОЖИТЕЛЯТ </w:t>
      </w:r>
      <w:r w:rsidRPr="001B5C1D">
        <w:t xml:space="preserve">да възстанови получени суми по проект „Подобряване на административното обслужване на потребителите чрез надграждане на централните системи на електронното правителство”, заедно със съответната лихва, което възстановяване е поискано от съответния орган и отказ или неизпълнение на задължението на </w:t>
      </w:r>
      <w:r w:rsidRPr="001B5C1D">
        <w:rPr>
          <w:b/>
          <w:bCs/>
        </w:rPr>
        <w:t xml:space="preserve">ИЗПЪЛНИТЕЛЯ </w:t>
      </w:r>
      <w:r w:rsidRPr="001B5C1D">
        <w:t xml:space="preserve">да възстанови получени суми, заедно със съответната лихва, </w:t>
      </w:r>
      <w:r w:rsidRPr="001B5C1D">
        <w:rPr>
          <w:b/>
          <w:bCs/>
        </w:rPr>
        <w:t xml:space="preserve">ИЗПЪЛНИТЕЛЯТ </w:t>
      </w:r>
      <w:r w:rsidRPr="001B5C1D">
        <w:t xml:space="preserve">дължи неустойка в размер на тези суми, заедно със съответната лихва. </w:t>
      </w:r>
    </w:p>
    <w:p w:rsidR="00D42C9E" w:rsidRPr="001B5C1D" w:rsidRDefault="00D42C9E" w:rsidP="00D42C9E">
      <w:pPr>
        <w:tabs>
          <w:tab w:val="left" w:pos="9900"/>
        </w:tabs>
        <w:ind w:right="-180"/>
        <w:jc w:val="both"/>
      </w:pPr>
      <w:r w:rsidRPr="001B5C1D">
        <w:rPr>
          <w:b/>
          <w:bCs/>
        </w:rPr>
        <w:t xml:space="preserve">(3) </w:t>
      </w:r>
      <w:r w:rsidRPr="001B5C1D">
        <w:t xml:space="preserve">Когато усвояването на гаранция за добро изпълнение не е достатъчна за покриване на пълния размер на дължима от изпълнителя неустойка, </w:t>
      </w:r>
      <w:r w:rsidRPr="001B5C1D">
        <w:rPr>
          <w:b/>
          <w:bCs/>
        </w:rPr>
        <w:t>ВЪЗЛОЖИТЕЛЯТ</w:t>
      </w:r>
      <w:r w:rsidRPr="001B5C1D">
        <w:t xml:space="preserve"> кани </w:t>
      </w:r>
      <w:r w:rsidRPr="001B5C1D">
        <w:rPr>
          <w:b/>
          <w:bCs/>
        </w:rPr>
        <w:t xml:space="preserve">ИЗПЪЛНИТЕЛЯ </w:t>
      </w:r>
      <w:r w:rsidRPr="001B5C1D">
        <w:t xml:space="preserve">писмено да заплати дължимия остатък, като му предоставя подходящ срок. В този случай </w:t>
      </w:r>
      <w:r w:rsidRPr="001B5C1D">
        <w:rPr>
          <w:b/>
        </w:rPr>
        <w:t xml:space="preserve">ВЪЗЛОЖИТЕЛЯТ </w:t>
      </w:r>
      <w:r w:rsidRPr="001B5C1D">
        <w:t xml:space="preserve">може да прихване вземането си за неустойка от задълженията си за плащане на която и да е част от цената на Договора. </w:t>
      </w:r>
    </w:p>
    <w:p w:rsidR="00D42C9E" w:rsidRPr="001B5C1D" w:rsidRDefault="00D42C9E" w:rsidP="00D42C9E">
      <w:pPr>
        <w:tabs>
          <w:tab w:val="left" w:pos="9900"/>
        </w:tabs>
        <w:ind w:right="-180"/>
        <w:jc w:val="both"/>
      </w:pPr>
      <w:r w:rsidRPr="001B5C1D">
        <w:rPr>
          <w:b/>
          <w:bCs/>
        </w:rPr>
        <w:t xml:space="preserve">Чл. 16. </w:t>
      </w:r>
      <w:r w:rsidRPr="001B5C1D">
        <w:t xml:space="preserve">При забава на изпълнението на задължение по договора от страна на </w:t>
      </w:r>
      <w:r w:rsidRPr="001B5C1D">
        <w:rPr>
          <w:b/>
          <w:bCs/>
        </w:rPr>
        <w:t xml:space="preserve">ИЗПЪЛНИТЕЛЯ, </w:t>
      </w:r>
      <w:r w:rsidRPr="001B5C1D">
        <w:t xml:space="preserve">продължила повече от 20 дни (двадесет) дни, </w:t>
      </w:r>
      <w:r w:rsidRPr="001B5C1D">
        <w:rPr>
          <w:b/>
          <w:bCs/>
        </w:rPr>
        <w:t>ВЪЗЛОЖИТЕЛЯТ</w:t>
      </w:r>
      <w:r w:rsidRPr="001B5C1D">
        <w:t xml:space="preserve"> има право да развали договора. </w:t>
      </w:r>
      <w:r w:rsidRPr="001B5C1D">
        <w:rPr>
          <w:b/>
        </w:rPr>
        <w:t>ВЪЗЛОЖИТЕЛЯТ</w:t>
      </w:r>
      <w:r w:rsidRPr="001B5C1D">
        <w:rPr>
          <w:bCs/>
        </w:rPr>
        <w:t xml:space="preserve"> има право да развали договора и в случай, че </w:t>
      </w:r>
      <w:r w:rsidRPr="001B5C1D">
        <w:rPr>
          <w:b/>
        </w:rPr>
        <w:t>ИЗПЪЛНИТЕЛЯТ</w:t>
      </w:r>
      <w:r w:rsidRPr="001B5C1D">
        <w:rPr>
          <w:bCs/>
        </w:rPr>
        <w:t xml:space="preserve"> бездейства повече от 30 (тридесет) дни по отношение на изискани от </w:t>
      </w:r>
      <w:r w:rsidRPr="001B5C1D">
        <w:rPr>
          <w:b/>
        </w:rPr>
        <w:t>ВЪЗЛОЖИТЕЛЯ</w:t>
      </w:r>
      <w:r w:rsidRPr="001B5C1D">
        <w:rPr>
          <w:bCs/>
        </w:rPr>
        <w:t xml:space="preserve"> изменения и допълнения на отчетни продукти, представяне на доклади и друга изискана информация.</w:t>
      </w:r>
    </w:p>
    <w:p w:rsidR="00D42C9E" w:rsidRPr="001B5C1D" w:rsidRDefault="00D42C9E" w:rsidP="00D42C9E">
      <w:pPr>
        <w:tabs>
          <w:tab w:val="left" w:pos="9900"/>
        </w:tabs>
        <w:ind w:right="-180"/>
        <w:jc w:val="both"/>
      </w:pPr>
      <w:r w:rsidRPr="001B5C1D">
        <w:rPr>
          <w:b/>
          <w:bCs/>
        </w:rPr>
        <w:t xml:space="preserve">Чл. 17. </w:t>
      </w:r>
      <w:r w:rsidRPr="001B5C1D">
        <w:t xml:space="preserve">В случаите, когато </w:t>
      </w:r>
      <w:r w:rsidRPr="001B5C1D">
        <w:rPr>
          <w:b/>
          <w:bCs/>
        </w:rPr>
        <w:t>ИЗПЪЛНИТЕЛЯТ</w:t>
      </w:r>
      <w:r w:rsidRPr="001B5C1D">
        <w:t xml:space="preserve"> е извършил част от работата и по-нататъшното довършване на работата е невъзможно или ненужно поради причина, независеща от страните, договорът се прекратява с двустранно подписан протокол, в който се определят извършената работа и дължимото от </w:t>
      </w:r>
      <w:r w:rsidRPr="001B5C1D">
        <w:rPr>
          <w:b/>
          <w:bCs/>
        </w:rPr>
        <w:t xml:space="preserve">ВЪЗЛОЖИТЕЛЯ </w:t>
      </w:r>
      <w:r w:rsidRPr="001B5C1D">
        <w:t xml:space="preserve">възнаграждение. В този случай </w:t>
      </w:r>
      <w:r w:rsidRPr="001B5C1D">
        <w:rPr>
          <w:b/>
        </w:rPr>
        <w:t>ИЗПЪЛНИТЕЛЯТ</w:t>
      </w:r>
      <w:r w:rsidRPr="001B5C1D">
        <w:t xml:space="preserve"> е длъжен да предаде на </w:t>
      </w:r>
      <w:r w:rsidRPr="001B5C1D">
        <w:rPr>
          <w:b/>
        </w:rPr>
        <w:t xml:space="preserve">ВЪЗЛОЖИТЕЛЯ </w:t>
      </w:r>
      <w:r w:rsidRPr="001B5C1D">
        <w:t>всички документи, доклади, модели, софтуерни продукти, разработки и услуги създадени до момента на прекратяване.</w:t>
      </w:r>
    </w:p>
    <w:p w:rsidR="00D42C9E" w:rsidRPr="001B5C1D" w:rsidRDefault="00D42C9E" w:rsidP="00D42C9E">
      <w:pPr>
        <w:shd w:val="clear" w:color="auto" w:fill="FFFFFF"/>
        <w:tabs>
          <w:tab w:val="left" w:pos="9900"/>
        </w:tabs>
        <w:spacing w:before="547"/>
        <w:ind w:left="182" w:right="-180"/>
        <w:jc w:val="center"/>
      </w:pPr>
      <w:r w:rsidRPr="001B5C1D">
        <w:rPr>
          <w:b/>
          <w:spacing w:val="-4"/>
        </w:rPr>
        <w:t>IX</w:t>
      </w:r>
      <w:r w:rsidRPr="001B5C1D">
        <w:rPr>
          <w:spacing w:val="-4"/>
        </w:rPr>
        <w:t xml:space="preserve">. </w:t>
      </w:r>
      <w:r w:rsidRPr="001B5C1D">
        <w:rPr>
          <w:b/>
          <w:bCs/>
          <w:spacing w:val="-4"/>
        </w:rPr>
        <w:t>ПРЕКРАТЯВАНЕ НА ДОГОВОРА</w:t>
      </w:r>
    </w:p>
    <w:p w:rsidR="00D42C9E" w:rsidRPr="001B5C1D" w:rsidRDefault="00D42C9E" w:rsidP="00D42C9E">
      <w:pPr>
        <w:tabs>
          <w:tab w:val="left" w:pos="9900"/>
        </w:tabs>
        <w:ind w:right="-180"/>
        <w:jc w:val="both"/>
      </w:pPr>
      <w:r w:rsidRPr="001B5C1D">
        <w:rPr>
          <w:b/>
          <w:bCs/>
        </w:rPr>
        <w:t>Чл. 18. (1)</w:t>
      </w:r>
      <w:r w:rsidRPr="001B5C1D">
        <w:t xml:space="preserve"> Договорът се прекратява:</w:t>
      </w:r>
    </w:p>
    <w:p w:rsidR="00D42C9E" w:rsidRPr="001B5C1D" w:rsidRDefault="00D42C9E" w:rsidP="00D42C9E">
      <w:pPr>
        <w:tabs>
          <w:tab w:val="left" w:pos="9900"/>
        </w:tabs>
        <w:ind w:right="-180"/>
        <w:jc w:val="both"/>
      </w:pPr>
      <w:r w:rsidRPr="001B5C1D">
        <w:rPr>
          <w:b/>
          <w:bCs/>
        </w:rPr>
        <w:t>1.</w:t>
      </w:r>
      <w:r w:rsidRPr="001B5C1D">
        <w:t xml:space="preserve"> с изпълнението му;</w:t>
      </w:r>
    </w:p>
    <w:p w:rsidR="00D42C9E" w:rsidRPr="001B5C1D" w:rsidRDefault="00D42C9E" w:rsidP="00D42C9E">
      <w:pPr>
        <w:tabs>
          <w:tab w:val="left" w:pos="9900"/>
        </w:tabs>
        <w:ind w:right="-180"/>
        <w:jc w:val="both"/>
      </w:pPr>
      <w:r w:rsidRPr="001B5C1D">
        <w:rPr>
          <w:b/>
          <w:bCs/>
        </w:rPr>
        <w:t>2.</w:t>
      </w:r>
      <w:r w:rsidRPr="001B5C1D">
        <w:t xml:space="preserve"> по взаимно съгласие между страните, изразено писмено;</w:t>
      </w:r>
    </w:p>
    <w:p w:rsidR="00D42C9E" w:rsidRPr="001B5C1D" w:rsidRDefault="00D42C9E" w:rsidP="00D42C9E">
      <w:pPr>
        <w:tabs>
          <w:tab w:val="left" w:pos="9900"/>
        </w:tabs>
        <w:ind w:right="-180"/>
        <w:jc w:val="both"/>
      </w:pPr>
      <w:r w:rsidRPr="001B5C1D">
        <w:rPr>
          <w:b/>
          <w:bCs/>
        </w:rPr>
        <w:t>3.</w:t>
      </w:r>
      <w:r w:rsidRPr="001B5C1D">
        <w:t xml:space="preserve"> когато изпълнението стане невъзможно поради причина, за която никоя от страните не носи отговорност;</w:t>
      </w:r>
    </w:p>
    <w:p w:rsidR="00D42C9E" w:rsidRPr="001B5C1D" w:rsidRDefault="00D42C9E" w:rsidP="00D42C9E">
      <w:pPr>
        <w:tabs>
          <w:tab w:val="left" w:pos="9900"/>
        </w:tabs>
        <w:ind w:right="-180"/>
        <w:jc w:val="both"/>
      </w:pPr>
      <w:r w:rsidRPr="001B5C1D">
        <w:rPr>
          <w:b/>
        </w:rPr>
        <w:t>4.</w:t>
      </w:r>
      <w:r w:rsidRPr="001B5C1D">
        <w:t xml:space="preserve"> в случаите, когато </w:t>
      </w:r>
      <w:r w:rsidRPr="001B5C1D">
        <w:rPr>
          <w:b/>
        </w:rPr>
        <w:t>ИЗПЪЛНИТЕЛЯТ,</w:t>
      </w:r>
      <w:r w:rsidRPr="001B5C1D">
        <w:t xml:space="preserve"> при изпълнение на своите задължения по настоящия договор, използва подизпълнители, без същите да са посочени в офертата по чл.1, ал. 1 или използва подизпълнители, различни от посочените.</w:t>
      </w:r>
    </w:p>
    <w:p w:rsidR="00D42C9E" w:rsidRPr="001B5C1D" w:rsidRDefault="00D42C9E" w:rsidP="00D42C9E">
      <w:pPr>
        <w:tabs>
          <w:tab w:val="left" w:pos="9900"/>
        </w:tabs>
        <w:ind w:right="-180"/>
        <w:jc w:val="both"/>
        <w:rPr>
          <w:b/>
        </w:rPr>
      </w:pPr>
      <w:r w:rsidRPr="001B5C1D">
        <w:rPr>
          <w:b/>
          <w:bCs/>
        </w:rPr>
        <w:t>5</w:t>
      </w:r>
      <w:r w:rsidRPr="001B5C1D">
        <w:t xml:space="preserve">. Договорът се прекратява, чрез едностранно писмено волеизявление на </w:t>
      </w:r>
      <w:r w:rsidRPr="001B5C1D">
        <w:rPr>
          <w:b/>
          <w:bCs/>
        </w:rPr>
        <w:t>ВЪЗЛОЖИТЕЛЯ</w:t>
      </w:r>
      <w:r w:rsidRPr="001B5C1D">
        <w:t xml:space="preserve"> и в случаите, когато </w:t>
      </w:r>
      <w:r w:rsidRPr="001B5C1D">
        <w:rPr>
          <w:b/>
          <w:bCs/>
        </w:rPr>
        <w:t>ИЗПЪЛНИТЕЛЯТ</w:t>
      </w:r>
      <w:r w:rsidRPr="001B5C1D">
        <w:t xml:space="preserve"> наруши правила за етично поведение, недопускане на конфликт на интереси, правила за отчетност, публичност или </w:t>
      </w:r>
      <w:proofErr w:type="spellStart"/>
      <w:r w:rsidRPr="001B5C1D">
        <w:t>конфиденциалност</w:t>
      </w:r>
      <w:proofErr w:type="spellEnd"/>
      <w:r w:rsidRPr="001B5C1D">
        <w:rPr>
          <w:b/>
        </w:rPr>
        <w:t>.</w:t>
      </w:r>
    </w:p>
    <w:p w:rsidR="00D42C9E" w:rsidRPr="001B5C1D" w:rsidRDefault="00D42C9E" w:rsidP="00D42C9E">
      <w:pPr>
        <w:tabs>
          <w:tab w:val="left" w:pos="9900"/>
        </w:tabs>
        <w:ind w:right="-180"/>
        <w:jc w:val="both"/>
      </w:pPr>
      <w:r w:rsidRPr="001B5C1D">
        <w:rPr>
          <w:b/>
          <w:bCs/>
        </w:rPr>
        <w:lastRenderedPageBreak/>
        <w:t>6</w:t>
      </w:r>
      <w:r w:rsidRPr="001B5C1D">
        <w:t xml:space="preserve">. в случай, че </w:t>
      </w:r>
      <w:r w:rsidRPr="001B5C1D">
        <w:rPr>
          <w:b/>
        </w:rPr>
        <w:t xml:space="preserve">ИЗПЪЛНИТЕЛЯТ </w:t>
      </w:r>
      <w:r w:rsidRPr="001B5C1D">
        <w:t>не предостави изискана от него парична гаранция.</w:t>
      </w:r>
    </w:p>
    <w:p w:rsidR="00D42C9E" w:rsidRPr="001B5C1D" w:rsidRDefault="00D42C9E" w:rsidP="00D42C9E">
      <w:pPr>
        <w:tabs>
          <w:tab w:val="left" w:pos="9900"/>
        </w:tabs>
        <w:ind w:right="-180"/>
        <w:jc w:val="both"/>
      </w:pPr>
      <w:r w:rsidRPr="001B5C1D">
        <w:rPr>
          <w:b/>
          <w:bCs/>
        </w:rPr>
        <w:t>(2) ВЪЗЛОЖИТЕЛЯТ</w:t>
      </w:r>
      <w:r w:rsidRPr="001B5C1D">
        <w:t xml:space="preserve"> може да прекрати договора, ако в резултат на обстоятелства, възникнали след сключването му, не е в състояние да изпълни своите задължения.</w:t>
      </w:r>
    </w:p>
    <w:p w:rsidR="00D42C9E" w:rsidRPr="001B5C1D" w:rsidRDefault="00D42C9E" w:rsidP="00D42C9E">
      <w:pPr>
        <w:tabs>
          <w:tab w:val="left" w:pos="9900"/>
        </w:tabs>
        <w:ind w:right="-180"/>
        <w:jc w:val="both"/>
      </w:pPr>
    </w:p>
    <w:p w:rsidR="00D42C9E" w:rsidRPr="001B5C1D" w:rsidRDefault="00D42C9E" w:rsidP="00D42C9E">
      <w:pPr>
        <w:tabs>
          <w:tab w:val="left" w:pos="9900"/>
        </w:tabs>
        <w:ind w:right="-180"/>
        <w:jc w:val="center"/>
        <w:rPr>
          <w:b/>
          <w:bCs/>
        </w:rPr>
      </w:pPr>
      <w:r w:rsidRPr="001B5C1D">
        <w:rPr>
          <w:b/>
          <w:bCs/>
        </w:rPr>
        <w:t>X. КОНФЛИКТ НА ИНТЕРЕСИ</w:t>
      </w:r>
    </w:p>
    <w:p w:rsidR="00D42C9E" w:rsidRPr="001B5C1D" w:rsidRDefault="00D42C9E" w:rsidP="00D42C9E">
      <w:pPr>
        <w:tabs>
          <w:tab w:val="left" w:pos="9900"/>
        </w:tabs>
        <w:ind w:right="-180"/>
        <w:jc w:val="both"/>
      </w:pPr>
      <w:r w:rsidRPr="001B5C1D">
        <w:rPr>
          <w:b/>
          <w:bCs/>
        </w:rPr>
        <w:t xml:space="preserve">Чл. 19 (1) ИЗПЪЛНИТЕЛЯТ </w:t>
      </w:r>
      <w:r w:rsidRPr="001B5C1D">
        <w:t xml:space="preserve">се задължава да предприеме всички необходими мерки за избягване на конфликт на интереси, както и да уведоми незабавно </w:t>
      </w:r>
      <w:r w:rsidRPr="001B5C1D">
        <w:rPr>
          <w:b/>
          <w:bCs/>
        </w:rPr>
        <w:t xml:space="preserve">ВЪЗЛОЖИТЕЛЯ </w:t>
      </w:r>
      <w:r w:rsidRPr="001B5C1D">
        <w:t>относно обстоятелство, което предизвиква или може да предизвика подобен конфликт.</w:t>
      </w:r>
    </w:p>
    <w:p w:rsidR="00D42C9E" w:rsidRPr="001B5C1D" w:rsidRDefault="00D42C9E" w:rsidP="00D42C9E">
      <w:pPr>
        <w:tabs>
          <w:tab w:val="left" w:pos="9900"/>
        </w:tabs>
        <w:ind w:right="-180"/>
        <w:jc w:val="both"/>
      </w:pPr>
      <w:r w:rsidRPr="001B5C1D">
        <w:rPr>
          <w:b/>
          <w:bCs/>
        </w:rPr>
        <w:t>(2)</w:t>
      </w:r>
      <w:r w:rsidRPr="001B5C1D">
        <w:t xml:space="preserve"> Конфликт на интереси е налице, когато безпристрастното и обективно осъществяване на функциите във връзка с изпълнението на договора и проекта от което и да е лице е изложено на риск поради причини, свързани със семейството, емоционалния живот, политическата или националната принадлежност ,икономически интереси или други общи интереси, което това лице има с </w:t>
      </w:r>
      <w:r w:rsidRPr="001B5C1D">
        <w:rPr>
          <w:b/>
          <w:bCs/>
        </w:rPr>
        <w:t>ИЗПЪЛНИТЕЛЯ,</w:t>
      </w:r>
      <w:r w:rsidRPr="001B5C1D">
        <w:t xml:space="preserve"> съгласно чл. 52 от Регламент (ЕО, </w:t>
      </w:r>
      <w:proofErr w:type="spellStart"/>
      <w:r w:rsidRPr="001B5C1D">
        <w:t>Евратом</w:t>
      </w:r>
      <w:proofErr w:type="spellEnd"/>
      <w:r w:rsidRPr="001B5C1D">
        <w:t xml:space="preserve">) 1650/2002 г. относно финансовите разпоредби, приложими за общия бюджет на Европейската общност, изменен с Регламент на Съвета (ЕО, </w:t>
      </w:r>
      <w:proofErr w:type="spellStart"/>
      <w:r w:rsidRPr="001B5C1D">
        <w:t>Евратом</w:t>
      </w:r>
      <w:proofErr w:type="spellEnd"/>
      <w:r w:rsidRPr="001B5C1D">
        <w:t>) № 1995/2006 г.</w:t>
      </w:r>
    </w:p>
    <w:p w:rsidR="00D42C9E" w:rsidRPr="001B5C1D" w:rsidRDefault="00D42C9E" w:rsidP="00D42C9E">
      <w:pPr>
        <w:tabs>
          <w:tab w:val="left" w:pos="9900"/>
        </w:tabs>
        <w:ind w:right="-180"/>
        <w:jc w:val="both"/>
      </w:pPr>
      <w:r w:rsidRPr="001B5C1D">
        <w:rPr>
          <w:b/>
          <w:bCs/>
        </w:rPr>
        <w:t>Чл. 20. ВЪЗЛОЖИТЕЛЯТ</w:t>
      </w:r>
      <w:r w:rsidRPr="001B5C1D">
        <w:t xml:space="preserve"> има право да развали договора и да усвои гаранцията за добро изпълнение по чл. 14, ако </w:t>
      </w:r>
      <w:r w:rsidRPr="001B5C1D">
        <w:rPr>
          <w:b/>
          <w:bCs/>
        </w:rPr>
        <w:t xml:space="preserve">ИЗПЪЛНИТЕЛЯТ </w:t>
      </w:r>
      <w:r w:rsidRPr="001B5C1D">
        <w:t xml:space="preserve">не изпълни задължение по този член и/или откаже да възстанови получени суми, заедно със съответната лихва, чието връщане е поискано от съответния орган от </w:t>
      </w:r>
      <w:r w:rsidRPr="001B5C1D">
        <w:rPr>
          <w:b/>
          <w:bCs/>
        </w:rPr>
        <w:t>ВЪЗЛОЖИТЕЛЯ,</w:t>
      </w:r>
      <w:r w:rsidRPr="001B5C1D">
        <w:t xml:space="preserve"> като последица от неизпълнението на </w:t>
      </w:r>
      <w:r w:rsidRPr="001B5C1D">
        <w:rPr>
          <w:b/>
          <w:bCs/>
        </w:rPr>
        <w:t xml:space="preserve">ИЗПЪЛНИТЕЛЯ. </w:t>
      </w:r>
      <w:r w:rsidRPr="001B5C1D">
        <w:t xml:space="preserve">Развалянето на договора не освобождава </w:t>
      </w:r>
      <w:r w:rsidRPr="001B5C1D">
        <w:rPr>
          <w:b/>
          <w:bCs/>
        </w:rPr>
        <w:t>ИЗПЪЛНИТЕЛЯ</w:t>
      </w:r>
      <w:r w:rsidRPr="001B5C1D">
        <w:t xml:space="preserve"> от задължението да възстанови получените суми, заедно със съответната лихва, вследствие от допуснатото нарушение.</w:t>
      </w:r>
    </w:p>
    <w:p w:rsidR="00D42C9E" w:rsidRPr="001B5C1D" w:rsidRDefault="00D42C9E" w:rsidP="00D42C9E">
      <w:pPr>
        <w:tabs>
          <w:tab w:val="left" w:pos="9900"/>
        </w:tabs>
        <w:ind w:right="-180"/>
        <w:jc w:val="both"/>
        <w:rPr>
          <w:b/>
          <w:bCs/>
        </w:rPr>
      </w:pPr>
    </w:p>
    <w:p w:rsidR="00D42C9E" w:rsidRPr="001B5C1D" w:rsidRDefault="00D42C9E" w:rsidP="00D42C9E">
      <w:pPr>
        <w:tabs>
          <w:tab w:val="left" w:pos="9900"/>
        </w:tabs>
        <w:ind w:right="-180"/>
        <w:jc w:val="both"/>
        <w:rPr>
          <w:b/>
          <w:bCs/>
        </w:rPr>
      </w:pPr>
    </w:p>
    <w:p w:rsidR="00D42C9E" w:rsidRPr="001B5C1D" w:rsidRDefault="00D42C9E" w:rsidP="00D42C9E">
      <w:pPr>
        <w:tabs>
          <w:tab w:val="left" w:pos="9900"/>
        </w:tabs>
        <w:ind w:right="-180"/>
        <w:jc w:val="center"/>
        <w:rPr>
          <w:b/>
          <w:bCs/>
        </w:rPr>
      </w:pPr>
      <w:r w:rsidRPr="001B5C1D">
        <w:rPr>
          <w:b/>
          <w:bCs/>
        </w:rPr>
        <w:t>ХІ. ВИЗУАЛНА ИДЕНТИФИКАЦИЯ</w:t>
      </w:r>
    </w:p>
    <w:p w:rsidR="00D42C9E" w:rsidRPr="001B5C1D" w:rsidRDefault="00D42C9E" w:rsidP="00D42C9E">
      <w:pPr>
        <w:tabs>
          <w:tab w:val="left" w:pos="9900"/>
        </w:tabs>
        <w:ind w:right="-180"/>
        <w:jc w:val="both"/>
      </w:pPr>
      <w:r w:rsidRPr="001B5C1D">
        <w:rPr>
          <w:b/>
          <w:bCs/>
        </w:rPr>
        <w:t xml:space="preserve">Чл. 21. ИЗПЪЛНИТЕЛЯТ </w:t>
      </w:r>
      <w:r w:rsidRPr="001B5C1D">
        <w:t xml:space="preserve">се задължава да направи всичко необходимо за оповестяване на факта, че договорът се изпълнява по проект, финансиран от Европейския социален фонд чрез оперативна програма „Човешки </w:t>
      </w:r>
      <w:proofErr w:type="spellStart"/>
      <w:r w:rsidRPr="001B5C1D">
        <w:t>ресърси</w:t>
      </w:r>
      <w:proofErr w:type="spellEnd"/>
      <w:r w:rsidRPr="001B5C1D">
        <w:t>“. Предприетите за тази цел мерки трябва да са в съответствие с правилата за информация и публичност, предвидени в Регламент на Комисията (ЕО) № 1828/2006 и в Приложение № 4 към този договор.</w:t>
      </w:r>
    </w:p>
    <w:p w:rsidR="00D42C9E" w:rsidRPr="001B5C1D" w:rsidRDefault="00D42C9E" w:rsidP="00D42C9E">
      <w:pPr>
        <w:tabs>
          <w:tab w:val="left" w:pos="9900"/>
        </w:tabs>
        <w:ind w:right="-180"/>
        <w:jc w:val="both"/>
      </w:pPr>
    </w:p>
    <w:p w:rsidR="00D42C9E" w:rsidRPr="001B5C1D" w:rsidRDefault="00D42C9E" w:rsidP="00D42C9E">
      <w:pPr>
        <w:tabs>
          <w:tab w:val="left" w:pos="720"/>
        </w:tabs>
        <w:spacing w:after="120"/>
        <w:ind w:right="-365"/>
        <w:jc w:val="center"/>
        <w:rPr>
          <w:b/>
        </w:rPr>
      </w:pPr>
      <w:r w:rsidRPr="001B5C1D">
        <w:rPr>
          <w:b/>
        </w:rPr>
        <w:t>ХIІ. СЧЕТОВОДНИ ОТЧЕТИ И ТЕХНИЧЕСКИ И ФИНАНСОВИ ПРОВЕРКИ.</w:t>
      </w:r>
    </w:p>
    <w:p w:rsidR="00D42C9E" w:rsidRPr="001B5C1D" w:rsidRDefault="00D42C9E" w:rsidP="00D42C9E">
      <w:pPr>
        <w:tabs>
          <w:tab w:val="left" w:pos="720"/>
        </w:tabs>
        <w:spacing w:after="120"/>
        <w:ind w:right="-365"/>
        <w:jc w:val="both"/>
      </w:pPr>
      <w:r w:rsidRPr="001B5C1D">
        <w:rPr>
          <w:b/>
        </w:rPr>
        <w:t xml:space="preserve">Чл. 22. (1)  </w:t>
      </w:r>
      <w:r w:rsidRPr="001B5C1D">
        <w:t xml:space="preserve">Изпълнителят се задължава да води точна и редовна документация и счетоводни отчети, отразяващи изпълнението на договора, използвайки подходяща система за документация. Тази система може да е неразделна част от текущата счетоводна система на </w:t>
      </w:r>
      <w:r w:rsidRPr="001B5C1D">
        <w:rPr>
          <w:b/>
        </w:rPr>
        <w:t>ИЗПЪЛНИТЕЛЯ</w:t>
      </w:r>
      <w:r w:rsidRPr="001B5C1D">
        <w:t xml:space="preserve"> или допълнение към тази система. Счетоводните отчети и разходите, свързани с изпълнението на договора, трябва да са в съответствие с изискванията на  законодателството и да подлежат на ясно идентифициране и проверка.</w:t>
      </w:r>
    </w:p>
    <w:p w:rsidR="00D42C9E" w:rsidRPr="001B5C1D" w:rsidRDefault="00D42C9E" w:rsidP="00D42C9E">
      <w:pPr>
        <w:tabs>
          <w:tab w:val="left" w:pos="720"/>
        </w:tabs>
        <w:spacing w:after="120"/>
        <w:ind w:right="-365"/>
        <w:jc w:val="both"/>
      </w:pPr>
      <w:r w:rsidRPr="001B5C1D">
        <w:rPr>
          <w:b/>
        </w:rPr>
        <w:t>(2) ИЗПЪЛНИТЕЛЯТ</w:t>
      </w:r>
      <w:r w:rsidRPr="001B5C1D">
        <w:t xml:space="preserve"> трябва да гарантира, че данните, посочени в искането за плащане отговаря на тази счетоводна система и е налично до изтичането на сроковете за съхранение на документацията.</w:t>
      </w:r>
    </w:p>
    <w:p w:rsidR="00D42C9E" w:rsidRPr="001B5C1D" w:rsidRDefault="00D42C9E" w:rsidP="00D42C9E">
      <w:pPr>
        <w:tabs>
          <w:tab w:val="left" w:pos="720"/>
        </w:tabs>
        <w:spacing w:after="120"/>
        <w:ind w:right="-365"/>
        <w:jc w:val="both"/>
      </w:pPr>
      <w:r w:rsidRPr="001B5C1D">
        <w:rPr>
          <w:b/>
        </w:rPr>
        <w:lastRenderedPageBreak/>
        <w:t>(3) ИЗПЪЛНИТЕЛЯТ</w:t>
      </w:r>
      <w:r w:rsidRPr="001B5C1D">
        <w:t xml:space="preserve"> се задължава да оказва съдействие на Управляващия орган, националните и европейските съдебни, </w:t>
      </w:r>
      <w:proofErr w:type="spellStart"/>
      <w:r w:rsidRPr="001B5C1D">
        <w:t>одитни</w:t>
      </w:r>
      <w:proofErr w:type="spellEnd"/>
      <w:r w:rsidRPr="001B5C1D">
        <w:t xml:space="preserve"> и контролни органи, включително на Сертифициращия орган по Структурните фондове и </w:t>
      </w:r>
      <w:proofErr w:type="spellStart"/>
      <w:r w:rsidRPr="001B5C1D">
        <w:t>Кохезионния</w:t>
      </w:r>
      <w:proofErr w:type="spellEnd"/>
      <w:r w:rsidRPr="001B5C1D">
        <w:t xml:space="preserve"> фонд на Европейския съюз, на Българският съвет за координация в борбата с правонарушенията, засягащи финансовите интереси на Европейските общности (AFCOS), на Европейската комисия, както и на Европейската служба за борба с измамите  (OLAF) и външни </w:t>
      </w:r>
      <w:proofErr w:type="spellStart"/>
      <w:r w:rsidRPr="001B5C1D">
        <w:t>одитори</w:t>
      </w:r>
      <w:proofErr w:type="spellEnd"/>
      <w:r w:rsidRPr="001B5C1D">
        <w:t xml:space="preserve">, извършващи проверки за изпълнение на техните правомощия, произтичащи от </w:t>
      </w:r>
      <w:proofErr w:type="spellStart"/>
      <w:r w:rsidRPr="001B5C1D">
        <w:t>общностното</w:t>
      </w:r>
      <w:proofErr w:type="spellEnd"/>
      <w:r w:rsidRPr="001B5C1D">
        <w:t xml:space="preserve"> и българското законодателство за извършване на проверки, инспекции, одит и др. </w:t>
      </w:r>
      <w:r w:rsidRPr="001B5C1D">
        <w:rPr>
          <w:b/>
        </w:rPr>
        <w:t>ИЗПЪЛНИТЕЛЯТ</w:t>
      </w:r>
      <w:r w:rsidRPr="001B5C1D">
        <w:t xml:space="preserve"> осигурява достъп до помещенията и до всички документи и бази данни, свързани с финансово-техническото управление на проекта. Оригиналите на документите (технически и финансови) трябва да се съхраняват в досието на проекта на достъпно място и да са картотекирани по начин, който улеснява проверката, а </w:t>
      </w:r>
      <w:r w:rsidRPr="001B5C1D">
        <w:rPr>
          <w:b/>
        </w:rPr>
        <w:t>ИЗПЪЛНИТЕЛЯТ</w:t>
      </w:r>
      <w:r w:rsidRPr="001B5C1D">
        <w:t xml:space="preserve"> трябва да уведоми </w:t>
      </w:r>
      <w:r w:rsidRPr="001B5C1D">
        <w:rPr>
          <w:b/>
        </w:rPr>
        <w:t>ВЪЗЛОЖИТЕЛЯ</w:t>
      </w:r>
      <w:r w:rsidRPr="001B5C1D">
        <w:t xml:space="preserve">/контролиращите органи за точното им местонахождение. </w:t>
      </w:r>
      <w:r w:rsidRPr="001B5C1D">
        <w:rPr>
          <w:b/>
        </w:rPr>
        <w:t>ИЗПЪЛНИТЕЛЯТ</w:t>
      </w:r>
      <w:r w:rsidRPr="001B5C1D">
        <w:t xml:space="preserve"> предоставя на </w:t>
      </w:r>
      <w:r w:rsidRPr="001B5C1D">
        <w:rPr>
          <w:b/>
        </w:rPr>
        <w:t>ВЪЗЛОЖИТЕЛЯ</w:t>
      </w:r>
      <w:r w:rsidRPr="001B5C1D">
        <w:t xml:space="preserve"> заверено копие от тези документи при предаването на работата.</w:t>
      </w:r>
    </w:p>
    <w:p w:rsidR="00D42C9E" w:rsidRPr="001B5C1D" w:rsidRDefault="00D42C9E" w:rsidP="00D42C9E">
      <w:pPr>
        <w:tabs>
          <w:tab w:val="left" w:pos="720"/>
        </w:tabs>
        <w:spacing w:after="120"/>
        <w:ind w:right="-365"/>
        <w:jc w:val="both"/>
      </w:pPr>
      <w:r w:rsidRPr="001B5C1D">
        <w:rPr>
          <w:b/>
        </w:rPr>
        <w:t>(4)</w:t>
      </w:r>
      <w:r w:rsidRPr="001B5C1D">
        <w:t xml:space="preserve"> Срокът за съхранение на всички документи, свързани с изпълнението на проекта, е три години след закриването на оперативната програма или за период от 3 години сред годината, през която е извършено частично закриване. Сроковете спират да текат в случай на съдебни процедури или по надлежно обосновано искане на Европейската комисия.</w:t>
      </w:r>
    </w:p>
    <w:p w:rsidR="00D42C9E" w:rsidRPr="001B5C1D" w:rsidDel="00F6795A" w:rsidRDefault="00D42C9E" w:rsidP="00D42C9E">
      <w:pPr>
        <w:spacing w:after="120"/>
        <w:ind w:right="-365"/>
        <w:jc w:val="both"/>
      </w:pPr>
      <w:r w:rsidRPr="001B5C1D">
        <w:rPr>
          <w:b/>
        </w:rPr>
        <w:t>(5) ВЪЗЛОЖИТЕЛЯТ</w:t>
      </w:r>
      <w:r w:rsidRPr="001B5C1D">
        <w:t xml:space="preserve"> има право да развали договора и да усвои гаранцията за изпълнение по чл. 14, ако </w:t>
      </w:r>
      <w:r w:rsidRPr="001B5C1D">
        <w:rPr>
          <w:b/>
        </w:rPr>
        <w:t xml:space="preserve">ИЗПЪЛНИТЕЛЯТ </w:t>
      </w:r>
      <w:r w:rsidRPr="001B5C1D">
        <w:t xml:space="preserve">не изпълни задължение по този член и/или откаже да възстанови получени суми, заедно със съответната лихва, чието връщане е поискано от съответния орган от </w:t>
      </w:r>
      <w:r w:rsidRPr="001B5C1D">
        <w:rPr>
          <w:b/>
        </w:rPr>
        <w:t>ВЪЗЛОЖИТЕЛЯ,</w:t>
      </w:r>
      <w:r w:rsidRPr="001B5C1D">
        <w:t xml:space="preserve"> като последица от неизпълнението на </w:t>
      </w:r>
      <w:r w:rsidRPr="001B5C1D">
        <w:rPr>
          <w:b/>
        </w:rPr>
        <w:t>ИЗПЪЛНИТЕЛЯ.</w:t>
      </w:r>
      <w:r w:rsidRPr="001B5C1D">
        <w:t xml:space="preserve"> Развалянето на договора не освобождава </w:t>
      </w:r>
      <w:r w:rsidRPr="001B5C1D">
        <w:rPr>
          <w:b/>
        </w:rPr>
        <w:t>ИЗПЪЛНИТЕЛЯ</w:t>
      </w:r>
      <w:r w:rsidRPr="001B5C1D">
        <w:t xml:space="preserve"> от задължението да възстанови получените суми, заедно със съответната лихва, следствие от допуснатото нарушение.</w:t>
      </w:r>
    </w:p>
    <w:p w:rsidR="00D42C9E" w:rsidRPr="001B5C1D" w:rsidRDefault="00D42C9E" w:rsidP="00D42C9E">
      <w:pPr>
        <w:spacing w:after="120"/>
        <w:ind w:right="-365" w:firstLine="720"/>
        <w:jc w:val="center"/>
        <w:rPr>
          <w:b/>
        </w:rPr>
      </w:pPr>
      <w:r w:rsidRPr="001B5C1D">
        <w:rPr>
          <w:b/>
        </w:rPr>
        <w:t>ХIІІ. НЕРЕДНОСТИ</w:t>
      </w:r>
    </w:p>
    <w:p w:rsidR="00D42C9E" w:rsidRPr="001B5C1D" w:rsidRDefault="00D42C9E" w:rsidP="00D42C9E">
      <w:pPr>
        <w:spacing w:after="120"/>
        <w:ind w:right="-365"/>
        <w:jc w:val="both"/>
      </w:pPr>
      <w:r w:rsidRPr="001B5C1D">
        <w:rPr>
          <w:b/>
        </w:rPr>
        <w:t xml:space="preserve">Чл. 23. (1) ИЗПЪЛНИТЕЛЯТ </w:t>
      </w:r>
      <w:r w:rsidRPr="001B5C1D">
        <w:t>се задължава да не допуска нередности при изпълнението на договора.</w:t>
      </w:r>
    </w:p>
    <w:p w:rsidR="00D42C9E" w:rsidRPr="001B5C1D" w:rsidRDefault="00D42C9E" w:rsidP="00D42C9E">
      <w:pPr>
        <w:spacing w:after="120"/>
        <w:ind w:right="-365"/>
        <w:jc w:val="both"/>
      </w:pPr>
      <w:r w:rsidRPr="001B5C1D">
        <w:rPr>
          <w:b/>
        </w:rPr>
        <w:t>(2)</w:t>
      </w:r>
      <w:r w:rsidRPr="001B5C1D">
        <w:t xml:space="preserve"> „Нередност” е всяко нарушение на разпоредба на правото на Европейския съюз, произтичащо от действие или бездействие на </w:t>
      </w:r>
      <w:r w:rsidRPr="001B5C1D">
        <w:rPr>
          <w:b/>
        </w:rPr>
        <w:t>ИЗПЪЛНИТЕЛЯ</w:t>
      </w:r>
      <w:r w:rsidRPr="001B5C1D">
        <w:t>, което има или би имало като последица нанасяне на вреда на общия бюджет на Европейския съюз, като отчете неоправдан разход в общия бюджет.</w:t>
      </w:r>
    </w:p>
    <w:p w:rsidR="00D42C9E" w:rsidRPr="001B5C1D" w:rsidRDefault="00D42C9E" w:rsidP="00D42C9E">
      <w:pPr>
        <w:spacing w:after="120"/>
        <w:ind w:right="-365"/>
        <w:jc w:val="both"/>
      </w:pPr>
      <w:r w:rsidRPr="001B5C1D">
        <w:rPr>
          <w:b/>
        </w:rPr>
        <w:t>(3)</w:t>
      </w:r>
      <w:r w:rsidRPr="001B5C1D">
        <w:t xml:space="preserve"> В случай на нередност, допусната или извършена от </w:t>
      </w:r>
      <w:r w:rsidRPr="001B5C1D">
        <w:rPr>
          <w:b/>
        </w:rPr>
        <w:t>ИЗПЪЛНИТЕЛЯ</w:t>
      </w:r>
      <w:r w:rsidRPr="001B5C1D">
        <w:t>, той дължи възстановяването на точния размер на причинената вреда.</w:t>
      </w:r>
    </w:p>
    <w:p w:rsidR="00D42C9E" w:rsidRPr="001B5C1D" w:rsidRDefault="00D42C9E" w:rsidP="00D42C9E">
      <w:pPr>
        <w:spacing w:after="120"/>
        <w:ind w:right="-365"/>
        <w:jc w:val="both"/>
        <w:rPr>
          <w:b/>
        </w:rPr>
      </w:pPr>
      <w:r w:rsidRPr="001B5C1D">
        <w:rPr>
          <w:b/>
        </w:rPr>
        <w:t>(4) ВЪЗЛОЖИТЕЛЯТ</w:t>
      </w:r>
      <w:r w:rsidRPr="001B5C1D">
        <w:t xml:space="preserve"> има право да поиска от </w:t>
      </w:r>
      <w:r w:rsidRPr="001B5C1D">
        <w:rPr>
          <w:b/>
        </w:rPr>
        <w:t xml:space="preserve">ИЗПЪЛНИТЕЛЯ </w:t>
      </w:r>
      <w:r w:rsidRPr="001B5C1D">
        <w:t xml:space="preserve">възстановяване на неправомерно получени суми, следствие на допусната нередност. Ако сумите не бъдат възстановени в определения от </w:t>
      </w:r>
      <w:r w:rsidRPr="001B5C1D">
        <w:rPr>
          <w:b/>
        </w:rPr>
        <w:t xml:space="preserve">ВЪЗЛОЖИТЕЛЯ </w:t>
      </w:r>
      <w:r w:rsidRPr="001B5C1D">
        <w:t xml:space="preserve">срок, той има право да ги прихване от </w:t>
      </w:r>
      <w:proofErr w:type="spellStart"/>
      <w:r w:rsidRPr="001B5C1D">
        <w:t>последващи</w:t>
      </w:r>
      <w:proofErr w:type="spellEnd"/>
      <w:r w:rsidRPr="001B5C1D">
        <w:t xml:space="preserve"> плащания към </w:t>
      </w:r>
      <w:r w:rsidRPr="001B5C1D">
        <w:rPr>
          <w:b/>
        </w:rPr>
        <w:t>ИЗПЪЛНИТЕЛЯ.</w:t>
      </w:r>
    </w:p>
    <w:p w:rsidR="00D42C9E" w:rsidRPr="001B5C1D" w:rsidRDefault="00D42C9E" w:rsidP="00D42C9E">
      <w:pPr>
        <w:spacing w:after="120"/>
        <w:ind w:right="-365"/>
        <w:jc w:val="both"/>
      </w:pPr>
      <w:r w:rsidRPr="001B5C1D">
        <w:rPr>
          <w:b/>
        </w:rPr>
        <w:t>(5) ВЪЗЛОЖИТЕЛЯТ</w:t>
      </w:r>
      <w:r w:rsidRPr="001B5C1D">
        <w:t xml:space="preserve"> има право да развали договора и да усвои гаранцията за изпълнение по чл. 14, ако </w:t>
      </w:r>
      <w:r w:rsidRPr="001B5C1D">
        <w:rPr>
          <w:b/>
        </w:rPr>
        <w:t xml:space="preserve">ИЗПЪЛНИТЕЛЯТ </w:t>
      </w:r>
      <w:r w:rsidRPr="001B5C1D">
        <w:t xml:space="preserve">допусне нередност и/или откаже да възстанови получени суми, заедно със съответната лихва, следствие от допусната нередност. Развалянето на договора не освобождава </w:t>
      </w:r>
      <w:r w:rsidRPr="001B5C1D">
        <w:rPr>
          <w:b/>
        </w:rPr>
        <w:t>ИЗПЪЛНИТЕЛЯ</w:t>
      </w:r>
      <w:r w:rsidRPr="001B5C1D">
        <w:t xml:space="preserve"> от задължението да </w:t>
      </w:r>
      <w:r w:rsidRPr="001B5C1D">
        <w:lastRenderedPageBreak/>
        <w:t>възстанови получените суми, заедно със съответната лихва, следствие от допусната нередност.</w:t>
      </w:r>
    </w:p>
    <w:p w:rsidR="00D42C9E" w:rsidRPr="001B5C1D" w:rsidRDefault="00D42C9E" w:rsidP="00D42C9E">
      <w:pPr>
        <w:shd w:val="clear" w:color="auto" w:fill="FFFFFF"/>
        <w:tabs>
          <w:tab w:val="left" w:pos="9900"/>
        </w:tabs>
        <w:spacing w:before="557"/>
        <w:ind w:right="-180"/>
        <w:jc w:val="center"/>
      </w:pPr>
      <w:r w:rsidRPr="001B5C1D">
        <w:rPr>
          <w:b/>
          <w:bCs/>
          <w:spacing w:val="-3"/>
        </w:rPr>
        <w:t>XIV. КОНФИДЕНЦИАЛНОСТ</w:t>
      </w:r>
    </w:p>
    <w:p w:rsidR="00D42C9E" w:rsidRPr="001B5C1D" w:rsidRDefault="00D42C9E" w:rsidP="00D42C9E">
      <w:pPr>
        <w:tabs>
          <w:tab w:val="left" w:pos="9900"/>
        </w:tabs>
        <w:ind w:right="-180"/>
        <w:jc w:val="both"/>
      </w:pPr>
      <w:r w:rsidRPr="001B5C1D">
        <w:rPr>
          <w:b/>
          <w:bCs/>
          <w:spacing w:val="2"/>
        </w:rPr>
        <w:t xml:space="preserve">Чл. 24. ИЗПЪЛНИТЕЛЯТ </w:t>
      </w:r>
      <w:r w:rsidRPr="001B5C1D">
        <w:rPr>
          <w:spacing w:val="2"/>
        </w:rPr>
        <w:t xml:space="preserve">и </w:t>
      </w:r>
      <w:r w:rsidRPr="001B5C1D">
        <w:rPr>
          <w:b/>
          <w:bCs/>
          <w:spacing w:val="2"/>
        </w:rPr>
        <w:t xml:space="preserve">ВЪЗЛОЖИТЕЛЯТ </w:t>
      </w:r>
      <w:r w:rsidRPr="001B5C1D">
        <w:rPr>
          <w:spacing w:val="2"/>
        </w:rPr>
        <w:t xml:space="preserve">третират като конфиденциална </w:t>
      </w:r>
      <w:r w:rsidRPr="001B5C1D">
        <w:rPr>
          <w:spacing w:val="-1"/>
        </w:rPr>
        <w:t xml:space="preserve">всяка информация, получена при и по повод </w:t>
      </w:r>
      <w:r w:rsidRPr="001B5C1D">
        <w:t>изпълнението</w:t>
      </w:r>
      <w:r w:rsidRPr="001B5C1D">
        <w:rPr>
          <w:spacing w:val="-1"/>
        </w:rPr>
        <w:t xml:space="preserve"> на този договор.</w:t>
      </w:r>
    </w:p>
    <w:p w:rsidR="00D42C9E" w:rsidRPr="001B5C1D" w:rsidRDefault="00D42C9E" w:rsidP="00D42C9E">
      <w:pPr>
        <w:shd w:val="clear" w:color="auto" w:fill="FFFFFF"/>
        <w:tabs>
          <w:tab w:val="left" w:pos="9900"/>
          <w:tab w:val="left" w:pos="10260"/>
        </w:tabs>
        <w:spacing w:line="269" w:lineRule="exact"/>
        <w:ind w:right="-180"/>
        <w:jc w:val="both"/>
        <w:rPr>
          <w:spacing w:val="-2"/>
        </w:rPr>
      </w:pPr>
      <w:r w:rsidRPr="001B5C1D">
        <w:rPr>
          <w:b/>
          <w:bCs/>
          <w:spacing w:val="3"/>
        </w:rPr>
        <w:t xml:space="preserve">Чл. 25. ИЗПЪЛНИТЕЛЯТ </w:t>
      </w:r>
      <w:r w:rsidRPr="001B5C1D">
        <w:rPr>
          <w:spacing w:val="3"/>
        </w:rPr>
        <w:t xml:space="preserve">няма право без предварителното писмено съгласие на </w:t>
      </w:r>
      <w:r w:rsidRPr="001B5C1D">
        <w:rPr>
          <w:b/>
          <w:bCs/>
          <w:spacing w:val="8"/>
        </w:rPr>
        <w:t xml:space="preserve">ВЪЗЛОЖИТЕЛЯ </w:t>
      </w:r>
      <w:r w:rsidRPr="001B5C1D">
        <w:rPr>
          <w:spacing w:val="8"/>
        </w:rPr>
        <w:t xml:space="preserve">да разкрива по какъвто и да е начин и под каквато и да е форма </w:t>
      </w:r>
      <w:r w:rsidRPr="001B5C1D">
        <w:t xml:space="preserve">договора или част от него, както и всякаква информация, свързана с изпълнението му, на трети лица, освен пред лицата, включени в екипа по изпълнение на договора. Разкриването на информация пред съответните </w:t>
      </w:r>
      <w:r w:rsidRPr="001B5C1D">
        <w:rPr>
          <w:spacing w:val="3"/>
        </w:rPr>
        <w:t xml:space="preserve">лица се осъществява само в необходимата стенен за целите на изпълнението на </w:t>
      </w:r>
      <w:r w:rsidRPr="001B5C1D">
        <w:rPr>
          <w:spacing w:val="-2"/>
        </w:rPr>
        <w:t>договора.</w:t>
      </w:r>
    </w:p>
    <w:p w:rsidR="00D42C9E" w:rsidRPr="001B5C1D" w:rsidRDefault="00D42C9E" w:rsidP="00D42C9E">
      <w:pPr>
        <w:tabs>
          <w:tab w:val="left" w:pos="9900"/>
        </w:tabs>
        <w:ind w:right="-180"/>
        <w:jc w:val="both"/>
      </w:pPr>
      <w:r w:rsidRPr="001B5C1D">
        <w:rPr>
          <w:b/>
          <w:bCs/>
          <w:spacing w:val="3"/>
        </w:rPr>
        <w:t xml:space="preserve">Чл. 26. </w:t>
      </w:r>
      <w:r w:rsidRPr="001B5C1D">
        <w:rPr>
          <w:b/>
          <w:bCs/>
        </w:rPr>
        <w:t>ИЗПЪЛНИТЕЛЯТ</w:t>
      </w:r>
      <w:r w:rsidRPr="001B5C1D">
        <w:t xml:space="preserve"> декларира, че е съгласен, </w:t>
      </w:r>
      <w:r w:rsidRPr="001B5C1D">
        <w:rPr>
          <w:b/>
          <w:bCs/>
        </w:rPr>
        <w:t>ВЪЗЛОЖИТЕЛЯТ</w:t>
      </w:r>
      <w:r w:rsidRPr="001B5C1D">
        <w:t xml:space="preserve">, Управляващият орган на Оперативна програма </w:t>
      </w:r>
      <w:r w:rsidR="006A3AA1">
        <w:t>Развитие на човешките ресурси“</w:t>
      </w:r>
      <w:r w:rsidRPr="001B5C1D">
        <w:t xml:space="preserve"> националните </w:t>
      </w:r>
      <w:proofErr w:type="spellStart"/>
      <w:r w:rsidRPr="001B5C1D">
        <w:t>одитиращи</w:t>
      </w:r>
      <w:proofErr w:type="spellEnd"/>
      <w:r w:rsidRPr="001B5C1D">
        <w:t xml:space="preserve"> органи, Европейската комисия, Европейската служба за борба с измамите  (OLAF), Европейската сметна палата и външните </w:t>
      </w:r>
      <w:proofErr w:type="spellStart"/>
      <w:r w:rsidRPr="001B5C1D">
        <w:t>одитори</w:t>
      </w:r>
      <w:proofErr w:type="spellEnd"/>
      <w:r w:rsidRPr="001B5C1D">
        <w:t>, да публикуват неговото наименование и адрес, наименованието и резюме на проекта и размера на възнаграждението, изплатено по реда на чл. 6 от настоящия договор.</w:t>
      </w:r>
    </w:p>
    <w:p w:rsidR="00D42C9E" w:rsidRPr="001B5C1D" w:rsidRDefault="00D42C9E" w:rsidP="00D42C9E">
      <w:pPr>
        <w:tabs>
          <w:tab w:val="left" w:pos="9900"/>
        </w:tabs>
        <w:ind w:right="-180"/>
        <w:jc w:val="both"/>
      </w:pPr>
      <w:r w:rsidRPr="001B5C1D">
        <w:rPr>
          <w:b/>
          <w:bCs/>
          <w:spacing w:val="3"/>
        </w:rPr>
        <w:t xml:space="preserve">Чл. 27. </w:t>
      </w:r>
      <w:r w:rsidRPr="001B5C1D">
        <w:rPr>
          <w:b/>
          <w:bCs/>
        </w:rPr>
        <w:t>ВЪЗЛОЖИТЕЛЯТ</w:t>
      </w:r>
      <w:r w:rsidRPr="001B5C1D">
        <w:t xml:space="preserve"> има право да развали договора и да усвои гаранцията за добро изпълнение по чл. 14, ако </w:t>
      </w:r>
      <w:r w:rsidRPr="001B5C1D">
        <w:rPr>
          <w:b/>
          <w:bCs/>
        </w:rPr>
        <w:t xml:space="preserve">ИЗПЪЛНИТЕЛЯТ </w:t>
      </w:r>
      <w:r w:rsidRPr="001B5C1D">
        <w:t xml:space="preserve">не изпълни задължение по този раздел и/или откаже да възстанови получени суми, заедно със съответната лихва, чието връщане е поискано от съответния орган от </w:t>
      </w:r>
      <w:r w:rsidRPr="001B5C1D">
        <w:rPr>
          <w:b/>
          <w:bCs/>
        </w:rPr>
        <w:t>ВЪЗЛОЖИТЕЛЯ,</w:t>
      </w:r>
      <w:r w:rsidRPr="001B5C1D">
        <w:t xml:space="preserve"> като последица от неизпълнението на </w:t>
      </w:r>
      <w:r w:rsidRPr="001B5C1D">
        <w:rPr>
          <w:b/>
          <w:bCs/>
        </w:rPr>
        <w:t xml:space="preserve">ИЗПЪЛНИТЕЛЯ. </w:t>
      </w:r>
      <w:r w:rsidRPr="001B5C1D">
        <w:t xml:space="preserve">Развалянето на договора не освобождава </w:t>
      </w:r>
      <w:r w:rsidRPr="001B5C1D">
        <w:rPr>
          <w:b/>
          <w:bCs/>
        </w:rPr>
        <w:t>ИЗПЪЛНИТЕЛЯ</w:t>
      </w:r>
      <w:r w:rsidRPr="001B5C1D">
        <w:t xml:space="preserve"> от задължението да възстанови получените суми, заедно със съответната лихва, следствие от допуснатото нарушение</w:t>
      </w:r>
    </w:p>
    <w:p w:rsidR="00D42C9E" w:rsidRPr="001B5C1D" w:rsidRDefault="00D42C9E" w:rsidP="00D42C9E">
      <w:pPr>
        <w:tabs>
          <w:tab w:val="left" w:pos="9900"/>
        </w:tabs>
        <w:ind w:right="-180"/>
        <w:jc w:val="both"/>
      </w:pPr>
    </w:p>
    <w:p w:rsidR="00D42C9E" w:rsidRPr="001B5C1D" w:rsidRDefault="00D42C9E" w:rsidP="00D42C9E">
      <w:pPr>
        <w:shd w:val="clear" w:color="auto" w:fill="FFFFFF"/>
        <w:tabs>
          <w:tab w:val="left" w:pos="9900"/>
        </w:tabs>
        <w:ind w:left="3091" w:right="-180"/>
        <w:rPr>
          <w:b/>
        </w:rPr>
      </w:pPr>
      <w:r w:rsidRPr="001B5C1D">
        <w:rPr>
          <w:b/>
          <w:spacing w:val="6"/>
        </w:rPr>
        <w:t>XV. НЕПРЕОДОЛИМА СИЛА</w:t>
      </w:r>
    </w:p>
    <w:p w:rsidR="00D42C9E" w:rsidRPr="001B5C1D" w:rsidRDefault="00D42C9E" w:rsidP="00D42C9E">
      <w:pPr>
        <w:tabs>
          <w:tab w:val="left" w:pos="9900"/>
        </w:tabs>
        <w:ind w:right="-180"/>
        <w:jc w:val="both"/>
      </w:pPr>
      <w:r w:rsidRPr="001B5C1D">
        <w:rPr>
          <w:b/>
          <w:bCs/>
          <w:spacing w:val="3"/>
        </w:rPr>
        <w:t>Чл. 28.</w:t>
      </w:r>
      <w:r w:rsidRPr="001B5C1D">
        <w:rPr>
          <w:spacing w:val="-4"/>
        </w:rPr>
        <w:t xml:space="preserve"> Страните се освобождават от отговорност за неизпълнение на задълженията си, </w:t>
      </w:r>
      <w:r w:rsidRPr="001B5C1D">
        <w:rPr>
          <w:spacing w:val="-2"/>
        </w:rPr>
        <w:t xml:space="preserve">когато невъзможността за изпълнение се дължи на непреодолима сила. Никоя от страните не </w:t>
      </w:r>
      <w:r w:rsidRPr="001B5C1D">
        <w:rPr>
          <w:spacing w:val="6"/>
        </w:rPr>
        <w:t xml:space="preserve">може да се позовава на </w:t>
      </w:r>
      <w:r w:rsidRPr="001B5C1D">
        <w:rPr>
          <w:bCs/>
        </w:rPr>
        <w:t>непреодолима</w:t>
      </w:r>
      <w:r w:rsidRPr="001B5C1D">
        <w:rPr>
          <w:spacing w:val="6"/>
        </w:rPr>
        <w:t xml:space="preserve"> сила, ако е била в забава и не е информирала </w:t>
      </w:r>
      <w:r w:rsidRPr="001B5C1D">
        <w:rPr>
          <w:spacing w:val="-3"/>
        </w:rPr>
        <w:t>другата страна за възникването на непреодолима сила.</w:t>
      </w:r>
    </w:p>
    <w:p w:rsidR="00D42C9E" w:rsidRPr="001B5C1D" w:rsidRDefault="00D42C9E" w:rsidP="00D42C9E">
      <w:pPr>
        <w:shd w:val="clear" w:color="auto" w:fill="FFFFFF"/>
        <w:tabs>
          <w:tab w:val="left" w:pos="9900"/>
        </w:tabs>
        <w:spacing w:line="269" w:lineRule="exact"/>
        <w:ind w:left="29" w:right="-180"/>
        <w:jc w:val="both"/>
      </w:pPr>
      <w:r w:rsidRPr="001B5C1D">
        <w:rPr>
          <w:b/>
          <w:bCs/>
          <w:spacing w:val="3"/>
        </w:rPr>
        <w:t>Чл. 29.</w:t>
      </w:r>
      <w:r w:rsidRPr="001B5C1D">
        <w:t xml:space="preserve"> Страната, засегната от непреодолима сила е длъжна да предприеме всички </w:t>
      </w:r>
      <w:r w:rsidRPr="001B5C1D">
        <w:rPr>
          <w:spacing w:val="-1"/>
        </w:rPr>
        <w:t xml:space="preserve">възможни усилия и мерки, за да намали до минимум понесените вреди и загуби, както и да </w:t>
      </w:r>
      <w:r w:rsidRPr="001B5C1D">
        <w:rPr>
          <w:spacing w:val="-3"/>
        </w:rPr>
        <w:t>уведоми писмено другата страна незабавно при настъпване на непреодолимата сила.</w:t>
      </w:r>
    </w:p>
    <w:p w:rsidR="00D42C9E" w:rsidRPr="001B5C1D" w:rsidRDefault="00D42C9E" w:rsidP="00D42C9E">
      <w:pPr>
        <w:shd w:val="clear" w:color="auto" w:fill="FFFFFF"/>
        <w:tabs>
          <w:tab w:val="left" w:pos="9900"/>
        </w:tabs>
        <w:spacing w:line="269" w:lineRule="exact"/>
        <w:ind w:right="-180"/>
      </w:pPr>
      <w:r w:rsidRPr="001B5C1D">
        <w:rPr>
          <w:b/>
          <w:bCs/>
          <w:spacing w:val="3"/>
        </w:rPr>
        <w:t>Чл. 30.</w:t>
      </w:r>
      <w:r w:rsidRPr="001B5C1D">
        <w:rPr>
          <w:spacing w:val="-3"/>
        </w:rPr>
        <w:t xml:space="preserve"> Докато трае непреодолимата сила, изпълнението на задължението се спира.</w:t>
      </w:r>
    </w:p>
    <w:p w:rsidR="00D42C9E" w:rsidRPr="001B5C1D" w:rsidRDefault="00D42C9E" w:rsidP="00D42C9E">
      <w:pPr>
        <w:shd w:val="clear" w:color="auto" w:fill="FFFFFF"/>
        <w:tabs>
          <w:tab w:val="left" w:pos="9900"/>
        </w:tabs>
        <w:spacing w:line="269" w:lineRule="exact"/>
        <w:ind w:left="29" w:right="-180"/>
        <w:jc w:val="both"/>
      </w:pPr>
      <w:r w:rsidRPr="001B5C1D">
        <w:rPr>
          <w:b/>
          <w:bCs/>
          <w:spacing w:val="3"/>
        </w:rPr>
        <w:t>Чл. 31.</w:t>
      </w:r>
      <w:r w:rsidRPr="001B5C1D">
        <w:rPr>
          <w:spacing w:val="8"/>
        </w:rPr>
        <w:t xml:space="preserve"> Не може да се позовава на непреодолима сила онази страна, чиято </w:t>
      </w:r>
      <w:r w:rsidRPr="001B5C1D">
        <w:rPr>
          <w:spacing w:val="5"/>
        </w:rPr>
        <w:t xml:space="preserve">небрежност или умишлени действия или бездействия са довели до невъзможност за </w:t>
      </w:r>
      <w:r w:rsidRPr="001B5C1D">
        <w:rPr>
          <w:spacing w:val="-3"/>
        </w:rPr>
        <w:t>изпълнение на договора.</w:t>
      </w:r>
    </w:p>
    <w:p w:rsidR="00D42C9E" w:rsidRPr="001B5C1D" w:rsidRDefault="00D42C9E" w:rsidP="00D42C9E">
      <w:pPr>
        <w:shd w:val="clear" w:color="auto" w:fill="FFFFFF"/>
        <w:tabs>
          <w:tab w:val="left" w:pos="9900"/>
        </w:tabs>
        <w:spacing w:before="557"/>
        <w:ind w:right="-180"/>
        <w:jc w:val="center"/>
      </w:pPr>
      <w:r w:rsidRPr="001B5C1D">
        <w:rPr>
          <w:b/>
        </w:rPr>
        <w:t>X</w:t>
      </w:r>
      <w:r w:rsidRPr="001B5C1D">
        <w:rPr>
          <w:b/>
          <w:bCs/>
          <w:spacing w:val="-4"/>
        </w:rPr>
        <w:t>VI. ОБЩИ РАЗПОРЕДБИ</w:t>
      </w:r>
    </w:p>
    <w:p w:rsidR="00D42C9E" w:rsidRPr="001B5C1D" w:rsidRDefault="00D42C9E" w:rsidP="00D42C9E">
      <w:pPr>
        <w:tabs>
          <w:tab w:val="left" w:pos="9900"/>
        </w:tabs>
        <w:ind w:right="-180"/>
        <w:jc w:val="both"/>
        <w:rPr>
          <w:b/>
          <w:bCs/>
        </w:rPr>
      </w:pPr>
      <w:r w:rsidRPr="001B5C1D">
        <w:rPr>
          <w:b/>
          <w:bCs/>
          <w:spacing w:val="3"/>
        </w:rPr>
        <w:t xml:space="preserve">Чл. 32. </w:t>
      </w:r>
      <w:r w:rsidRPr="001B5C1D">
        <w:rPr>
          <w:spacing w:val="-3"/>
        </w:rPr>
        <w:t xml:space="preserve">Настоящият договор влиза в сила от датата на подписването му и има действие </w:t>
      </w:r>
      <w:r w:rsidRPr="001B5C1D">
        <w:rPr>
          <w:spacing w:val="-2"/>
        </w:rPr>
        <w:t>до изтичане на уговорения срок</w:t>
      </w:r>
      <w:r w:rsidR="000C032B">
        <w:rPr>
          <w:spacing w:val="-2"/>
        </w:rPr>
        <w:t>.</w:t>
      </w:r>
    </w:p>
    <w:p w:rsidR="00D42C9E" w:rsidRPr="001B5C1D" w:rsidRDefault="00D42C9E" w:rsidP="00D42C9E">
      <w:pPr>
        <w:shd w:val="clear" w:color="auto" w:fill="FFFFFF"/>
        <w:tabs>
          <w:tab w:val="left" w:pos="9900"/>
        </w:tabs>
        <w:spacing w:line="269" w:lineRule="exact"/>
        <w:ind w:right="-180"/>
        <w:jc w:val="both"/>
        <w:rPr>
          <w:spacing w:val="-2"/>
        </w:rPr>
      </w:pPr>
      <w:r w:rsidRPr="001B5C1D">
        <w:rPr>
          <w:b/>
          <w:bCs/>
        </w:rPr>
        <w:lastRenderedPageBreak/>
        <w:t xml:space="preserve">Чл. 33. </w:t>
      </w:r>
      <w:r w:rsidRPr="001B5C1D">
        <w:t xml:space="preserve">Всички евентуални спорове, възникнали при или по повод изпълнението на </w:t>
      </w:r>
      <w:r w:rsidRPr="001B5C1D">
        <w:rPr>
          <w:spacing w:val="-1"/>
        </w:rPr>
        <w:t xml:space="preserve">настоящия договор, се решават по взаимно съгласие. Когато споразумение не може да бъде </w:t>
      </w:r>
      <w:r w:rsidRPr="001B5C1D">
        <w:rPr>
          <w:spacing w:val="-2"/>
        </w:rPr>
        <w:t>постигнато, спорните въпроси се отнасят за решаване по съдебен ред.</w:t>
      </w:r>
    </w:p>
    <w:p w:rsidR="00D42C9E" w:rsidRPr="001B5C1D" w:rsidRDefault="00D42C9E" w:rsidP="00D42C9E">
      <w:pPr>
        <w:shd w:val="clear" w:color="auto" w:fill="FFFFFF"/>
        <w:tabs>
          <w:tab w:val="left" w:pos="9900"/>
        </w:tabs>
        <w:spacing w:line="269" w:lineRule="exact"/>
        <w:ind w:right="-180"/>
        <w:jc w:val="both"/>
      </w:pPr>
      <w:r w:rsidRPr="001B5C1D">
        <w:rPr>
          <w:b/>
          <w:bCs/>
          <w:spacing w:val="3"/>
        </w:rPr>
        <w:t>Чл. 34.</w:t>
      </w:r>
      <w:r w:rsidRPr="001B5C1D">
        <w:rPr>
          <w:spacing w:val="7"/>
        </w:rPr>
        <w:t xml:space="preserve">За неуредени в настоящия договор въпроси се прилагат съответните </w:t>
      </w:r>
      <w:r w:rsidRPr="001B5C1D">
        <w:t xml:space="preserve">разпоредби на нормативните актове от действащото българско законодателство, уреждащи </w:t>
      </w:r>
      <w:r w:rsidRPr="001B5C1D">
        <w:rPr>
          <w:spacing w:val="-2"/>
        </w:rPr>
        <w:t>взаимоотношенията между страните.</w:t>
      </w:r>
    </w:p>
    <w:p w:rsidR="00D42C9E" w:rsidRPr="001B5C1D" w:rsidRDefault="00D42C9E" w:rsidP="00D42C9E">
      <w:pPr>
        <w:tabs>
          <w:tab w:val="left" w:pos="9900"/>
        </w:tabs>
        <w:ind w:right="-180"/>
        <w:jc w:val="both"/>
      </w:pPr>
      <w:r w:rsidRPr="001B5C1D">
        <w:rPr>
          <w:b/>
          <w:bCs/>
        </w:rPr>
        <w:t xml:space="preserve">Чл. 35. </w:t>
      </w:r>
      <w:r w:rsidRPr="001B5C1D">
        <w:t>Всички документи, във връзка с изпълнението на настоящия договор, се изготвят на български език.</w:t>
      </w:r>
    </w:p>
    <w:p w:rsidR="00D42C9E" w:rsidRPr="001B5C1D" w:rsidRDefault="00D42C9E" w:rsidP="00D42C9E">
      <w:pPr>
        <w:tabs>
          <w:tab w:val="left" w:pos="9900"/>
        </w:tabs>
        <w:ind w:right="-180"/>
        <w:jc w:val="both"/>
      </w:pPr>
      <w:r w:rsidRPr="001B5C1D">
        <w:rPr>
          <w:b/>
          <w:bCs/>
        </w:rPr>
        <w:t xml:space="preserve">Чл. 36. </w:t>
      </w:r>
      <w:r w:rsidRPr="001B5C1D">
        <w:t>Всички съобщения по настоящия договор, отправени от едната страна до другата страна, чрез писмо с обратна разписка, факс или срещу подпис от приемащата страна се считат връчени, ако са на адреса, посочен в договора. Те се считат връчени и в случай, че има промяна в седалището и адреса на управление на всяка една от с страните, ако тя не е уведомила писмено другата страна за промяната.</w:t>
      </w:r>
    </w:p>
    <w:p w:rsidR="00D42C9E" w:rsidRPr="001B5C1D" w:rsidRDefault="00D42C9E" w:rsidP="00D42C9E">
      <w:pPr>
        <w:shd w:val="clear" w:color="auto" w:fill="FFFFFF"/>
        <w:tabs>
          <w:tab w:val="left" w:pos="9900"/>
        </w:tabs>
        <w:spacing w:line="269" w:lineRule="exact"/>
        <w:ind w:right="-180"/>
        <w:jc w:val="both"/>
      </w:pPr>
      <w:r w:rsidRPr="001B5C1D">
        <w:rPr>
          <w:b/>
          <w:spacing w:val="-1"/>
        </w:rPr>
        <w:t>Чл. 37</w:t>
      </w:r>
      <w:r w:rsidRPr="001B5C1D">
        <w:rPr>
          <w:spacing w:val="-1"/>
        </w:rPr>
        <w:t xml:space="preserve">. </w:t>
      </w:r>
      <w:r w:rsidRPr="001B5C1D">
        <w:rPr>
          <w:spacing w:val="3"/>
        </w:rPr>
        <w:t xml:space="preserve">В изпълнение на задълженията си по настоящия договор </w:t>
      </w:r>
      <w:r w:rsidRPr="001B5C1D">
        <w:rPr>
          <w:b/>
          <w:bCs/>
          <w:spacing w:val="3"/>
        </w:rPr>
        <w:t xml:space="preserve">ИЗПЪЛНИТЕЛЯТ </w:t>
      </w:r>
      <w:r w:rsidRPr="001B5C1D">
        <w:rPr>
          <w:spacing w:val="-1"/>
        </w:rPr>
        <w:t xml:space="preserve">определя за свой представител ……………………..- </w:t>
      </w:r>
      <w:r w:rsidRPr="001B5C1D">
        <w:rPr>
          <w:spacing w:val="1"/>
        </w:rPr>
        <w:t xml:space="preserve">……………………, </w:t>
      </w:r>
      <w:r w:rsidRPr="001B5C1D">
        <w:t>телефон за контакти: …………………………….</w:t>
      </w:r>
      <w:r w:rsidRPr="001B5C1D">
        <w:rPr>
          <w:spacing w:val="-1"/>
        </w:rPr>
        <w:t xml:space="preserve"> Същият е </w:t>
      </w:r>
      <w:proofErr w:type="spellStart"/>
      <w:r w:rsidRPr="001B5C1D">
        <w:rPr>
          <w:spacing w:val="-1"/>
        </w:rPr>
        <w:t>оправомощен</w:t>
      </w:r>
      <w:proofErr w:type="spellEnd"/>
      <w:r w:rsidRPr="001B5C1D">
        <w:rPr>
          <w:spacing w:val="-1"/>
        </w:rPr>
        <w:t xml:space="preserve"> </w:t>
      </w:r>
      <w:r w:rsidRPr="001B5C1D">
        <w:rPr>
          <w:spacing w:val="4"/>
        </w:rPr>
        <w:t xml:space="preserve">оперативно да координира, контролира и съгласува дейностите във връзка с предмета на </w:t>
      </w:r>
      <w:r w:rsidRPr="001B5C1D">
        <w:rPr>
          <w:spacing w:val="-3"/>
        </w:rPr>
        <w:t>договора и да подпише протоколите по Раздел 2</w:t>
      </w:r>
      <w:r w:rsidRPr="001B5C1D">
        <w:t>.</w:t>
      </w:r>
    </w:p>
    <w:p w:rsidR="00D42C9E" w:rsidRPr="001B5C1D" w:rsidRDefault="00D42C9E" w:rsidP="00D42C9E">
      <w:pPr>
        <w:shd w:val="clear" w:color="auto" w:fill="FFFFFF"/>
        <w:tabs>
          <w:tab w:val="left" w:pos="1450"/>
          <w:tab w:val="left" w:pos="9900"/>
        </w:tabs>
        <w:spacing w:line="269" w:lineRule="exact"/>
        <w:ind w:right="-180"/>
        <w:jc w:val="both"/>
        <w:rPr>
          <w:spacing w:val="1"/>
        </w:rPr>
      </w:pPr>
      <w:r w:rsidRPr="001B5C1D">
        <w:rPr>
          <w:b/>
        </w:rPr>
        <w:t>Чл. 38</w:t>
      </w:r>
      <w:r w:rsidRPr="001B5C1D">
        <w:t xml:space="preserve">. </w:t>
      </w:r>
      <w:r w:rsidRPr="001B5C1D">
        <w:rPr>
          <w:spacing w:val="-1"/>
        </w:rPr>
        <w:t xml:space="preserve">В изпълнение на задълженията си по настоящия договор </w:t>
      </w:r>
      <w:r w:rsidRPr="001B5C1D">
        <w:rPr>
          <w:b/>
          <w:bCs/>
          <w:spacing w:val="-1"/>
        </w:rPr>
        <w:t xml:space="preserve">ВЪЗЛОЖИТЕЛЯТ </w:t>
      </w:r>
      <w:r w:rsidRPr="001B5C1D">
        <w:rPr>
          <w:spacing w:val="-1"/>
        </w:rPr>
        <w:t xml:space="preserve">определя </w:t>
      </w:r>
      <w:r w:rsidRPr="001B5C1D">
        <w:rPr>
          <w:spacing w:val="1"/>
        </w:rPr>
        <w:t>за свои представители следните лица:</w:t>
      </w:r>
    </w:p>
    <w:p w:rsidR="00D42C9E" w:rsidRPr="001B5C1D" w:rsidRDefault="00D42C9E" w:rsidP="00D42C9E">
      <w:pPr>
        <w:shd w:val="clear" w:color="auto" w:fill="FFFFFF"/>
        <w:tabs>
          <w:tab w:val="left" w:pos="1450"/>
          <w:tab w:val="left" w:pos="9900"/>
        </w:tabs>
        <w:spacing w:line="269" w:lineRule="exact"/>
        <w:ind w:right="-180"/>
        <w:jc w:val="both"/>
      </w:pPr>
      <w:r w:rsidRPr="001B5C1D">
        <w:rPr>
          <w:spacing w:val="1"/>
        </w:rPr>
        <w:t xml:space="preserve">1. ……………….. - ……………………, </w:t>
      </w:r>
      <w:r w:rsidRPr="001B5C1D">
        <w:t xml:space="preserve">телефон за контакти: ……………………………. </w:t>
      </w:r>
    </w:p>
    <w:p w:rsidR="00D42C9E" w:rsidRPr="001B5C1D" w:rsidRDefault="00D42C9E" w:rsidP="00D42C9E">
      <w:pPr>
        <w:shd w:val="clear" w:color="auto" w:fill="FFFFFF"/>
        <w:tabs>
          <w:tab w:val="left" w:pos="1450"/>
          <w:tab w:val="left" w:pos="9900"/>
        </w:tabs>
        <w:spacing w:line="269" w:lineRule="exact"/>
        <w:ind w:right="-180"/>
        <w:jc w:val="both"/>
      </w:pPr>
      <w:r w:rsidRPr="001B5C1D">
        <w:t xml:space="preserve">2. </w:t>
      </w:r>
      <w:r w:rsidRPr="001B5C1D">
        <w:rPr>
          <w:spacing w:val="1"/>
        </w:rPr>
        <w:t xml:space="preserve">……………….. - ……………………, </w:t>
      </w:r>
      <w:r w:rsidRPr="001B5C1D">
        <w:t>телефон за контакти: …………………………….</w:t>
      </w:r>
    </w:p>
    <w:p w:rsidR="00D42C9E" w:rsidRPr="001B5C1D" w:rsidRDefault="00D42C9E" w:rsidP="00D42C9E">
      <w:pPr>
        <w:shd w:val="clear" w:color="auto" w:fill="FFFFFF"/>
        <w:tabs>
          <w:tab w:val="left" w:pos="1450"/>
          <w:tab w:val="left" w:pos="9900"/>
        </w:tabs>
        <w:spacing w:line="269" w:lineRule="exact"/>
        <w:ind w:right="-180"/>
        <w:jc w:val="both"/>
      </w:pPr>
      <w:r w:rsidRPr="001B5C1D">
        <w:rPr>
          <w:spacing w:val="-2"/>
        </w:rPr>
        <w:t xml:space="preserve">Същите са </w:t>
      </w:r>
      <w:proofErr w:type="spellStart"/>
      <w:r w:rsidRPr="001B5C1D">
        <w:rPr>
          <w:spacing w:val="-2"/>
        </w:rPr>
        <w:t>оправомощени</w:t>
      </w:r>
      <w:proofErr w:type="spellEnd"/>
      <w:r w:rsidRPr="001B5C1D">
        <w:rPr>
          <w:spacing w:val="-2"/>
        </w:rPr>
        <w:t xml:space="preserve"> </w:t>
      </w:r>
      <w:r w:rsidRPr="001B5C1D">
        <w:rPr>
          <w:spacing w:val="4"/>
        </w:rPr>
        <w:t xml:space="preserve">оперативно да координират, контролират и съгласуват дейностите във връзка с предмета на </w:t>
      </w:r>
      <w:r w:rsidRPr="001B5C1D">
        <w:rPr>
          <w:spacing w:val="-2"/>
        </w:rPr>
        <w:t>договора и да подпишат протоколите по Раздел 2.</w:t>
      </w:r>
    </w:p>
    <w:p w:rsidR="00D42C9E" w:rsidRPr="001B5C1D" w:rsidRDefault="00D42C9E" w:rsidP="00D42C9E">
      <w:pPr>
        <w:shd w:val="clear" w:color="auto" w:fill="FFFFFF"/>
        <w:tabs>
          <w:tab w:val="left" w:pos="9900"/>
        </w:tabs>
        <w:spacing w:line="269" w:lineRule="exact"/>
        <w:ind w:right="-180"/>
        <w:jc w:val="both"/>
      </w:pPr>
    </w:p>
    <w:p w:rsidR="00D42C9E" w:rsidRPr="001B5C1D" w:rsidRDefault="00D42C9E" w:rsidP="00D42C9E">
      <w:pPr>
        <w:tabs>
          <w:tab w:val="left" w:pos="9900"/>
        </w:tabs>
        <w:ind w:right="-180"/>
        <w:jc w:val="both"/>
      </w:pPr>
      <w:r w:rsidRPr="001B5C1D">
        <w:t>Неразделна част от настоящия договор са:</w:t>
      </w:r>
    </w:p>
    <w:p w:rsidR="00D42C9E" w:rsidRPr="001B5C1D" w:rsidRDefault="00D42C9E" w:rsidP="00D42C9E">
      <w:pPr>
        <w:tabs>
          <w:tab w:val="left" w:pos="9900"/>
        </w:tabs>
        <w:ind w:right="-180"/>
        <w:jc w:val="both"/>
      </w:pPr>
      <w:r w:rsidRPr="001B5C1D">
        <w:rPr>
          <w:b/>
          <w:i/>
        </w:rPr>
        <w:t>Приложение № 1</w:t>
      </w:r>
      <w:r w:rsidRPr="001B5C1D">
        <w:t xml:space="preserve"> – Техническа спецификация на необходимите дейности;</w:t>
      </w:r>
    </w:p>
    <w:p w:rsidR="00D42C9E" w:rsidRPr="001B5C1D" w:rsidRDefault="00D42C9E" w:rsidP="00D42C9E">
      <w:pPr>
        <w:tabs>
          <w:tab w:val="left" w:pos="9900"/>
        </w:tabs>
        <w:ind w:right="-180"/>
        <w:jc w:val="both"/>
      </w:pPr>
      <w:r w:rsidRPr="001B5C1D">
        <w:rPr>
          <w:b/>
          <w:i/>
        </w:rPr>
        <w:t xml:space="preserve">Приложение № 2 </w:t>
      </w:r>
      <w:r w:rsidRPr="001B5C1D">
        <w:rPr>
          <w:i/>
        </w:rPr>
        <w:t>-</w:t>
      </w:r>
      <w:r w:rsidRPr="001B5C1D">
        <w:t xml:space="preserve"> Документацията за провеждане на обществената поръчка;</w:t>
      </w:r>
    </w:p>
    <w:p w:rsidR="00D42C9E" w:rsidRPr="001B5C1D" w:rsidRDefault="00D42C9E" w:rsidP="00D42C9E">
      <w:pPr>
        <w:tabs>
          <w:tab w:val="left" w:pos="9900"/>
        </w:tabs>
        <w:ind w:right="-180"/>
        <w:jc w:val="both"/>
      </w:pPr>
      <w:r w:rsidRPr="001B5C1D">
        <w:rPr>
          <w:b/>
          <w:i/>
        </w:rPr>
        <w:t xml:space="preserve">Приложение № </w:t>
      </w:r>
      <w:r w:rsidRPr="001B5C1D">
        <w:t xml:space="preserve">3 - Офертата на </w:t>
      </w:r>
      <w:r w:rsidRPr="001B5C1D">
        <w:rPr>
          <w:b/>
          <w:bCs/>
        </w:rPr>
        <w:t xml:space="preserve">ИЗПЪЛНИТЕЛЯ, </w:t>
      </w:r>
      <w:r w:rsidRPr="001B5C1D">
        <w:t xml:space="preserve">представена за участие в откритата със Заповед №……на…процедура за възлагане на обществена поръчка. </w:t>
      </w:r>
    </w:p>
    <w:p w:rsidR="00D42C9E" w:rsidRPr="001B5C1D" w:rsidRDefault="00D42C9E" w:rsidP="00D42C9E">
      <w:pPr>
        <w:tabs>
          <w:tab w:val="left" w:pos="9900"/>
        </w:tabs>
        <w:ind w:right="-180"/>
        <w:jc w:val="both"/>
      </w:pPr>
      <w:r w:rsidRPr="001B5C1D">
        <w:rPr>
          <w:b/>
          <w:i/>
        </w:rPr>
        <w:t xml:space="preserve">Приложение № </w:t>
      </w:r>
      <w:r w:rsidRPr="001B5C1D">
        <w:rPr>
          <w:b/>
        </w:rPr>
        <w:t>4</w:t>
      </w:r>
      <w:r w:rsidRPr="001B5C1D">
        <w:t xml:space="preserve"> - Правила за информация и публичност, предвидени в Регламент на Комисията (ЕО) № 1828/2006.</w:t>
      </w:r>
    </w:p>
    <w:p w:rsidR="00D42C9E" w:rsidRPr="001B5C1D" w:rsidRDefault="00D42C9E" w:rsidP="00D42C9E">
      <w:pPr>
        <w:tabs>
          <w:tab w:val="left" w:pos="9900"/>
        </w:tabs>
        <w:ind w:right="-180"/>
        <w:jc w:val="both"/>
      </w:pPr>
    </w:p>
    <w:p w:rsidR="00D42C9E" w:rsidRPr="001B5C1D" w:rsidRDefault="00D42C9E" w:rsidP="00D42C9E">
      <w:pPr>
        <w:tabs>
          <w:tab w:val="left" w:pos="9900"/>
        </w:tabs>
        <w:ind w:right="-180"/>
        <w:jc w:val="both"/>
      </w:pPr>
      <w:r w:rsidRPr="001B5C1D">
        <w:t xml:space="preserve">Настоящият договор се състави и подписа в 4 (четири) еднообразни екземпляра –  три за </w:t>
      </w:r>
      <w:r w:rsidRPr="001B5C1D">
        <w:rPr>
          <w:b/>
          <w:bCs/>
        </w:rPr>
        <w:t>ВЪЗЛОЖИТЕЛЯ</w:t>
      </w:r>
      <w:r w:rsidRPr="001B5C1D">
        <w:t xml:space="preserve">  и един за </w:t>
      </w:r>
      <w:r w:rsidRPr="001B5C1D">
        <w:rPr>
          <w:b/>
          <w:bCs/>
        </w:rPr>
        <w:t>ИЗПЪЛНИТЕЛЯ</w:t>
      </w:r>
    </w:p>
    <w:p w:rsidR="00D42C9E" w:rsidRPr="001B5C1D" w:rsidRDefault="00D42C9E" w:rsidP="00D42C9E">
      <w:pPr>
        <w:tabs>
          <w:tab w:val="left" w:pos="9900"/>
        </w:tabs>
        <w:ind w:right="-180"/>
        <w:jc w:val="both"/>
      </w:pPr>
      <w:r w:rsidRPr="001B5C1D">
        <w:tab/>
      </w:r>
    </w:p>
    <w:p w:rsidR="00D42C9E" w:rsidRPr="001B5C1D" w:rsidRDefault="00D42C9E" w:rsidP="00D42C9E">
      <w:pPr>
        <w:tabs>
          <w:tab w:val="left" w:pos="9900"/>
        </w:tabs>
        <w:ind w:right="-180"/>
        <w:jc w:val="both"/>
      </w:pPr>
    </w:p>
    <w:p w:rsidR="00D42C9E" w:rsidRPr="001B5C1D" w:rsidRDefault="00D42C9E" w:rsidP="00D42C9E">
      <w:pPr>
        <w:tabs>
          <w:tab w:val="left" w:pos="9900"/>
        </w:tabs>
        <w:ind w:right="-180"/>
        <w:jc w:val="both"/>
        <w:rPr>
          <w:b/>
          <w:bCs/>
        </w:rPr>
      </w:pPr>
      <w:r w:rsidRPr="001B5C1D">
        <w:rPr>
          <w:b/>
          <w:bCs/>
        </w:rPr>
        <w:t>ЗА ВЪЗЛОЖИТЕЛЯ :                                                         ЗА ИЗПЪЛНИТЕЛЯ:</w:t>
      </w:r>
    </w:p>
    <w:p w:rsidR="00D42C9E" w:rsidRPr="001B5C1D" w:rsidRDefault="00D42C9E" w:rsidP="00D42C9E"/>
    <w:p w:rsidR="006927C7" w:rsidRDefault="006927C7" w:rsidP="007B2496">
      <w:pPr>
        <w:jc w:val="both"/>
        <w:rPr>
          <w:i/>
        </w:rPr>
      </w:pPr>
    </w:p>
    <w:p w:rsidR="00781D67" w:rsidRDefault="00781D67">
      <w:pPr>
        <w:spacing w:before="0" w:after="200" w:line="276" w:lineRule="auto"/>
        <w:rPr>
          <w:i/>
        </w:rPr>
      </w:pPr>
      <w:r>
        <w:rPr>
          <w:i/>
        </w:rPr>
        <w:br w:type="page"/>
      </w:r>
    </w:p>
    <w:p w:rsidR="00781D67" w:rsidRDefault="00781D67" w:rsidP="00781D67">
      <w:pPr>
        <w:pStyle w:val="Heading2"/>
        <w:numPr>
          <w:ilvl w:val="1"/>
          <w:numId w:val="15"/>
        </w:numPr>
        <w:rPr>
          <w:sz w:val="30"/>
          <w:szCs w:val="30"/>
        </w:rPr>
      </w:pPr>
      <w:bookmarkStart w:id="117" w:name="_Toc343587313"/>
      <w:r w:rsidRPr="00781D67">
        <w:rPr>
          <w:sz w:val="30"/>
          <w:szCs w:val="30"/>
        </w:rPr>
        <w:lastRenderedPageBreak/>
        <w:t>ОБРАЗЦИ НА ДОКУМЕНТИ ЗА УЧАСТИЕ В ПРОЦЕДУРАТА</w:t>
      </w:r>
      <w:bookmarkEnd w:id="117"/>
      <w:r w:rsidR="009A3E65">
        <w:rPr>
          <w:sz w:val="30"/>
          <w:szCs w:val="30"/>
        </w:rPr>
        <w:t xml:space="preserve"> </w:t>
      </w:r>
    </w:p>
    <w:p w:rsidR="009A3E65" w:rsidRDefault="009A3E65" w:rsidP="009A3E65"/>
    <w:p w:rsidR="009A3E65" w:rsidRPr="009A3E65" w:rsidRDefault="009A3E65" w:rsidP="009A3E65">
      <w:pPr>
        <w:jc w:val="right"/>
        <w:rPr>
          <w:b/>
          <w:i/>
        </w:rPr>
      </w:pPr>
      <w:r w:rsidRPr="009A3E65">
        <w:rPr>
          <w:b/>
          <w:i/>
        </w:rPr>
        <w:t xml:space="preserve">ОБРАЗЕЦ </w:t>
      </w:r>
    </w:p>
    <w:p w:rsidR="009A3E65" w:rsidRDefault="009A3E65" w:rsidP="009A3E65">
      <w:pPr>
        <w:jc w:val="center"/>
      </w:pPr>
    </w:p>
    <w:p w:rsidR="009A3E65" w:rsidRDefault="009A3E65" w:rsidP="009A3E65">
      <w:pPr>
        <w:jc w:val="center"/>
      </w:pPr>
      <w:r>
        <w:t>ОФЕРТА</w:t>
      </w:r>
    </w:p>
    <w:p w:rsidR="009A3E65" w:rsidRDefault="009A3E65" w:rsidP="009A3E65">
      <w:pPr>
        <w:jc w:val="center"/>
      </w:pPr>
      <w:r>
        <w:t>ЗА УЧАСТИЕ В ОТКРИТА ПРОЦЕДУРА ЗА ВЪЗЛАГАНЕ НА ОБЩЕСТВЕНА ПОРЪЧКА С ПРЕДМЕТ:</w:t>
      </w:r>
    </w:p>
    <w:p w:rsidR="009A3E65" w:rsidRDefault="009A3E65" w:rsidP="009A3E65">
      <w:r>
        <w:t>……………………………………………………..</w:t>
      </w:r>
    </w:p>
    <w:p w:rsidR="009A3E65" w:rsidRDefault="009A3E65" w:rsidP="009A3E65">
      <w:r>
        <w:t>Обособена позиция № ............. с предмет ..................</w:t>
      </w:r>
    </w:p>
    <w:p w:rsidR="009A3E65" w:rsidRDefault="009A3E65" w:rsidP="009A3E65"/>
    <w:p w:rsidR="009A3E65" w:rsidRDefault="009A3E65" w:rsidP="009A3E65">
      <w:r>
        <w:t>І. ИДЕНТИФИКАЦИЯ НА УЧАСТНИКА</w:t>
      </w:r>
    </w:p>
    <w:p w:rsidR="009A3E65" w:rsidRDefault="009A3E65" w:rsidP="009A3E65">
      <w:r>
        <w:t>Настоящата оферта e подадена от:</w:t>
      </w:r>
    </w:p>
    <w:p w:rsidR="009A3E65" w:rsidRDefault="009A3E65" w:rsidP="009A3E65">
      <w:r>
        <w:t xml:space="preserve">                                                      /наименование на участника/</w:t>
      </w:r>
    </w:p>
    <w:p w:rsidR="009A3E65" w:rsidRDefault="009A3E65" w:rsidP="009A3E65">
      <w:r>
        <w:t>и подписана от:</w:t>
      </w:r>
    </w:p>
    <w:p w:rsidR="009A3E65" w:rsidRDefault="009A3E65" w:rsidP="009A3E65">
      <w:r>
        <w:t xml:space="preserve">                                                            /три имена/</w:t>
      </w:r>
    </w:p>
    <w:p w:rsidR="009A3E65" w:rsidRDefault="009A3E65" w:rsidP="009A3E65">
      <w:r>
        <w:t>в качеството му/им  на</w:t>
      </w:r>
    </w:p>
    <w:p w:rsidR="009A3E65" w:rsidRDefault="009A3E65" w:rsidP="009A3E65">
      <w:r>
        <w:t xml:space="preserve">                                                                       /длъжност/</w:t>
      </w:r>
    </w:p>
    <w:p w:rsidR="009A3E65" w:rsidRDefault="009A3E65" w:rsidP="009A3E65"/>
    <w:p w:rsidR="009A3E65" w:rsidRDefault="009A3E65" w:rsidP="009A3E65">
      <w:r>
        <w:t>II. АДМИНИСТРАТИВНИ СВЕДЕНИЯ</w:t>
      </w:r>
    </w:p>
    <w:p w:rsidR="009A3E65" w:rsidRDefault="009A3E65" w:rsidP="009A3E65">
      <w:r>
        <w:t>1. Адрес...............................................................................................................................</w:t>
      </w:r>
    </w:p>
    <w:p w:rsidR="009A3E65" w:rsidRDefault="009A3E65" w:rsidP="009A3E65">
      <w:r>
        <w:tab/>
      </w:r>
      <w:r>
        <w:tab/>
      </w:r>
      <w:r>
        <w:tab/>
        <w:t xml:space="preserve">                     /пощенски код, град, община, кв., ул., бл., ап./</w:t>
      </w:r>
    </w:p>
    <w:p w:rsidR="009A3E65" w:rsidRDefault="009A3E65" w:rsidP="009A3E65">
      <w:r>
        <w:t>Телефон №: .....................................................</w:t>
      </w:r>
    </w:p>
    <w:p w:rsidR="009A3E65" w:rsidRDefault="009A3E65" w:rsidP="009A3E65">
      <w:r>
        <w:t>факс №:............................................................</w:t>
      </w:r>
    </w:p>
    <w:p w:rsidR="009A3E65" w:rsidRDefault="009A3E65" w:rsidP="009A3E65">
      <w:proofErr w:type="spellStart"/>
      <w:r>
        <w:t>e-mail</w:t>
      </w:r>
      <w:proofErr w:type="spellEnd"/>
      <w:r>
        <w:t>:</w:t>
      </w:r>
      <w:r>
        <w:tab/>
      </w:r>
      <w:r w:rsidR="00C35237">
        <w:t>……………………</w:t>
      </w:r>
    </w:p>
    <w:p w:rsidR="009A3E65" w:rsidRDefault="009A3E65" w:rsidP="009A3E65">
      <w:r>
        <w:t>2. Ли</w:t>
      </w:r>
      <w:r w:rsidR="00C35237">
        <w:t>це за контакти.................</w:t>
      </w:r>
      <w:r>
        <w:t>....................................</w:t>
      </w:r>
    </w:p>
    <w:p w:rsidR="009A3E65" w:rsidRDefault="009A3E65" w:rsidP="009A3E65">
      <w:r>
        <w:t>Длъжност:…………………………………………………..</w:t>
      </w:r>
    </w:p>
    <w:p w:rsidR="009A3E65" w:rsidRDefault="009A3E65" w:rsidP="009A3E65">
      <w:r>
        <w:t>Лична карта №............................,издадена на.........................от.........................</w:t>
      </w:r>
    </w:p>
    <w:p w:rsidR="009A3E65" w:rsidRDefault="009A3E65" w:rsidP="009A3E65">
      <w:r>
        <w:t>телефон / факс:</w:t>
      </w:r>
      <w:r>
        <w:tab/>
        <w:t>………………………</w:t>
      </w:r>
    </w:p>
    <w:p w:rsidR="009A3E65" w:rsidRDefault="009A3E65" w:rsidP="009A3E65">
      <w:r>
        <w:t>3. Обслужваща банка:……………………………………</w:t>
      </w:r>
    </w:p>
    <w:p w:rsidR="009A3E65" w:rsidRDefault="009A3E65" w:rsidP="009A3E65">
      <w:r>
        <w:t>Сметката, по която ще бъде възстановена гаранцията за участие:</w:t>
      </w:r>
    </w:p>
    <w:p w:rsidR="00C35237" w:rsidRDefault="009A3E65" w:rsidP="009A3E65">
      <w:r>
        <w:t>IBAN……………</w:t>
      </w:r>
      <w:r w:rsidR="00C35237">
        <w:t>………………………………BIC………………………………………</w:t>
      </w:r>
    </w:p>
    <w:p w:rsidR="009A3E65" w:rsidRDefault="00C35237" w:rsidP="009A3E65">
      <w:r>
        <w:t>Титуляр на сметката</w:t>
      </w:r>
      <w:r w:rsidR="009A3E65">
        <w:t>………………..</w:t>
      </w:r>
    </w:p>
    <w:p w:rsidR="009A3E65" w:rsidRDefault="009A3E65" w:rsidP="009A3E65">
      <w:r>
        <w:t>Сметката, по която ще бъдат извършвани разплащанията по договора, ако участникът бъде определен за изпълнител на поръчката:</w:t>
      </w:r>
    </w:p>
    <w:p w:rsidR="009A3E65" w:rsidRDefault="009A3E65" w:rsidP="009A3E65">
      <w:r>
        <w:t>IBAN……………</w:t>
      </w:r>
      <w:r w:rsidR="00C35237">
        <w:t>………………………………BIC………………………………………</w:t>
      </w:r>
    </w:p>
    <w:p w:rsidR="009A3E65" w:rsidRDefault="009A3E65" w:rsidP="009A3E65">
      <w:r>
        <w:t>Титуляр на сметката………………………</w:t>
      </w:r>
    </w:p>
    <w:p w:rsidR="009A3E65" w:rsidRDefault="009A3E65" w:rsidP="009A3E65">
      <w:r>
        <w:t xml:space="preserve">          </w:t>
      </w:r>
    </w:p>
    <w:p w:rsidR="009A3E65" w:rsidRDefault="009A3E65" w:rsidP="009A3E65"/>
    <w:p w:rsidR="009A3E65" w:rsidRDefault="009A3E65" w:rsidP="009A3E65"/>
    <w:p w:rsidR="009A3E65" w:rsidRDefault="009A3E65" w:rsidP="009A3E65"/>
    <w:p w:rsidR="009A3E65" w:rsidRDefault="009A3E65" w:rsidP="009A3E65">
      <w:r>
        <w:t xml:space="preserve">УВАЖАЕМИ ДАМИ И ГОСПОДА, </w:t>
      </w:r>
    </w:p>
    <w:p w:rsidR="009A3E65" w:rsidRDefault="009A3E65" w:rsidP="009A3E65">
      <w:r>
        <w:t xml:space="preserve">1. Заявяваме, че желаем да участваме в обявената от Вас процедура за възлагане на обществена поръчка с предмет: „…………….”, Обособена позиция № ............. с предмет .................., , </w:t>
      </w:r>
    </w:p>
    <w:p w:rsidR="009A3E65" w:rsidRDefault="009A3E65" w:rsidP="009A3E65">
      <w:r>
        <w:t xml:space="preserve">2. Заявяваме, че представяме оферта за участие в процедурата с предмет: </w:t>
      </w:r>
    </w:p>
    <w:p w:rsidR="009A3E65" w:rsidRDefault="009A3E65" w:rsidP="009A3E65">
      <w:r>
        <w:t>„…………………”, Обособена позиция № ............. с предмет ..................,</w:t>
      </w:r>
    </w:p>
    <w:p w:rsidR="009A3E65" w:rsidRDefault="009A3E65" w:rsidP="009A3E65">
      <w:r>
        <w:t>3. Запознати сме и се задължаваме да спазвам условията за участие в процедурата.</w:t>
      </w:r>
    </w:p>
    <w:p w:rsidR="009A3E65" w:rsidRDefault="009A3E65" w:rsidP="009A3E65">
      <w:r>
        <w:t>4.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9A3E65" w:rsidRDefault="009A3E65" w:rsidP="009A3E65">
      <w:r>
        <w:t>5.</w:t>
      </w:r>
      <w:r>
        <w:tab/>
        <w:t>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9A3E65" w:rsidRDefault="009A3E65" w:rsidP="009A3E65">
      <w:r>
        <w:t>6.</w:t>
      </w:r>
      <w:r>
        <w:tab/>
        <w:t>Съгласни сме валидността на нашето предложение да бъде ………………. дни, но не по-малко от …….. календарни дни от датата на получаване на офертата и то ще остане обвързващо за нас, като може да бъде прието по всяко време преди изтичане на този срок.</w:t>
      </w:r>
    </w:p>
    <w:p w:rsidR="009A3E65" w:rsidRDefault="009A3E65" w:rsidP="009A3E65">
      <w:r>
        <w:t>7.</w:t>
      </w:r>
      <w:r>
        <w:tab/>
        <w:t xml:space="preserve">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9A3E65" w:rsidRDefault="009A3E65" w:rsidP="009A3E65">
      <w:r>
        <w:t>8.</w:t>
      </w:r>
      <w:r>
        <w:tab/>
        <w:t>Подаването на настоящата оферта удостоверява безусловното приемане на  всички изисквания и задължения, поставени от Възложителя в провежданата процедура.</w:t>
      </w:r>
    </w:p>
    <w:p w:rsidR="009A3E65" w:rsidRDefault="009A3E65" w:rsidP="009A3E65">
      <w:r>
        <w:t>9.</w:t>
      </w:r>
      <w:r>
        <w:tab/>
        <w:t>Списък на всички документи (съответно копия на документи), в подписан и подпечатан вид.</w:t>
      </w:r>
    </w:p>
    <w:p w:rsidR="00C35237" w:rsidRDefault="00C35237" w:rsidP="009A3E65"/>
    <w:p w:rsidR="009A3E65" w:rsidRDefault="009A3E65" w:rsidP="009A3E65">
      <w:r>
        <w:t xml:space="preserve">Дата, ……………. </w:t>
      </w:r>
      <w:r w:rsidR="00C35237">
        <w:tab/>
      </w:r>
      <w:r w:rsidR="00C35237">
        <w:tab/>
      </w:r>
      <w:r w:rsidR="00C35237">
        <w:tab/>
      </w:r>
      <w:r w:rsidR="00C35237">
        <w:tab/>
      </w:r>
      <w:r w:rsidR="00C35237">
        <w:tab/>
      </w:r>
      <w:r w:rsidR="00C35237">
        <w:tab/>
      </w:r>
      <w:r>
        <w:t>Подпис</w:t>
      </w:r>
      <w:r w:rsidR="00C35237">
        <w:t>…………………</w:t>
      </w:r>
    </w:p>
    <w:p w:rsidR="00C35237" w:rsidRDefault="00C35237" w:rsidP="009A3E65"/>
    <w:p w:rsidR="00C35237" w:rsidRDefault="00C35237" w:rsidP="009A3E65"/>
    <w:p w:rsidR="009A3E65" w:rsidRDefault="009A3E65" w:rsidP="009A3E65">
      <w:r>
        <w:t>*** 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обединението, съгласно споразумението/договорът за създаване на обединение.</w:t>
      </w:r>
    </w:p>
    <w:p w:rsidR="009A3E65" w:rsidRDefault="009A3E65" w:rsidP="009A3E65"/>
    <w:p w:rsidR="00C35237" w:rsidRDefault="00C35237">
      <w:pPr>
        <w:spacing w:before="0" w:after="200" w:line="276" w:lineRule="auto"/>
      </w:pPr>
      <w:r>
        <w:br w:type="page"/>
      </w:r>
    </w:p>
    <w:p w:rsidR="009A3E65" w:rsidRDefault="009A3E65" w:rsidP="009A3E65"/>
    <w:p w:rsidR="009A3E65" w:rsidRPr="00C35237" w:rsidRDefault="009A3E65" w:rsidP="00C35237">
      <w:pPr>
        <w:jc w:val="right"/>
        <w:rPr>
          <w:b/>
          <w:i/>
        </w:rPr>
      </w:pPr>
      <w:r w:rsidRPr="00C35237">
        <w:rPr>
          <w:b/>
          <w:i/>
        </w:rPr>
        <w:t xml:space="preserve">ОБРАЗЕЦ  </w:t>
      </w:r>
    </w:p>
    <w:p w:rsidR="00C35237" w:rsidRDefault="00C35237" w:rsidP="00C35237">
      <w:pPr>
        <w:jc w:val="center"/>
        <w:rPr>
          <w:b/>
        </w:rPr>
      </w:pPr>
    </w:p>
    <w:p w:rsidR="009A3E65" w:rsidRPr="00C35237" w:rsidRDefault="009A3E65" w:rsidP="00C35237">
      <w:pPr>
        <w:jc w:val="center"/>
        <w:rPr>
          <w:b/>
        </w:rPr>
      </w:pPr>
      <w:r w:rsidRPr="00C35237">
        <w:rPr>
          <w:b/>
        </w:rPr>
        <w:t>ДЕКЛАРАЦИЯ</w:t>
      </w:r>
    </w:p>
    <w:p w:rsidR="009A3E65" w:rsidRPr="00C35237" w:rsidRDefault="009A3E65" w:rsidP="00C35237">
      <w:pPr>
        <w:jc w:val="center"/>
        <w:rPr>
          <w:b/>
        </w:rPr>
      </w:pPr>
      <w:r w:rsidRPr="00C35237">
        <w:rPr>
          <w:b/>
        </w:rPr>
        <w:t>ЗА РЕГИСТРАЦИЯ ПО ЗАКОНА ЗА ТЪРГОВСКИЯ РЕГИСТЪР</w:t>
      </w:r>
    </w:p>
    <w:p w:rsidR="00C35237" w:rsidRDefault="00C35237" w:rsidP="009A3E65"/>
    <w:p w:rsidR="00C35237" w:rsidRDefault="00C35237" w:rsidP="009A3E65"/>
    <w:p w:rsidR="009A3E65" w:rsidRDefault="009A3E65" w:rsidP="009A3E65">
      <w:r>
        <w:t xml:space="preserve"> Подписаният: …………………………………………………………………......................</w:t>
      </w:r>
    </w:p>
    <w:p w:rsidR="009A3E65" w:rsidRDefault="009A3E65" w:rsidP="00C35237">
      <w:pPr>
        <w:ind w:left="2832" w:firstLine="708"/>
      </w:pPr>
      <w:r>
        <w:t>(трите имена)</w:t>
      </w:r>
    </w:p>
    <w:p w:rsidR="009A3E65" w:rsidRDefault="009A3E65" w:rsidP="009A3E65">
      <w:r>
        <w:t>Данни по документ за самоличност..............................................</w:t>
      </w:r>
    </w:p>
    <w:p w:rsidR="009A3E65" w:rsidRDefault="009A3E65" w:rsidP="009A3E65">
      <w:r>
        <w:t>(номер на лична карта, дата, орган и място на издаването)</w:t>
      </w:r>
    </w:p>
    <w:p w:rsidR="00C35237" w:rsidRDefault="00C35237" w:rsidP="009A3E65"/>
    <w:p w:rsidR="009A3E65" w:rsidRDefault="009A3E65" w:rsidP="009A3E65">
      <w:r>
        <w:t>в качеството си на ………………………………………………………………………..</w:t>
      </w:r>
    </w:p>
    <w:p w:rsidR="009A3E65" w:rsidRDefault="009A3E65" w:rsidP="00C35237">
      <w:pPr>
        <w:ind w:left="2832" w:firstLine="708"/>
      </w:pPr>
      <w:r>
        <w:t>(длъжност)</w:t>
      </w:r>
    </w:p>
    <w:p w:rsidR="00C35237" w:rsidRDefault="00C35237" w:rsidP="009A3E65">
      <w:r>
        <w:t>на Участник:</w:t>
      </w:r>
      <w:r w:rsidR="009A3E65">
        <w:t>………………………………………..………………………………</w:t>
      </w:r>
    </w:p>
    <w:p w:rsidR="009A3E65" w:rsidRDefault="009A3E65" w:rsidP="009A3E65">
      <w:r>
        <w:t xml:space="preserve">…………………………, в процедура за възлагане на обществена поръчка с предмет „………………….”, Обособена позиция № ............. с предмет .................., </w:t>
      </w:r>
    </w:p>
    <w:p w:rsidR="00C35237" w:rsidRDefault="009A3E65" w:rsidP="009A3E65">
      <w:r>
        <w:tab/>
      </w:r>
      <w:r>
        <w:tab/>
      </w:r>
      <w:r>
        <w:tab/>
      </w:r>
      <w:r>
        <w:tab/>
      </w:r>
      <w:r>
        <w:tab/>
      </w:r>
    </w:p>
    <w:p w:rsidR="00C35237" w:rsidRDefault="00C35237" w:rsidP="009A3E65"/>
    <w:p w:rsidR="009A3E65" w:rsidRDefault="009A3E65" w:rsidP="00C35237">
      <w:pPr>
        <w:jc w:val="center"/>
      </w:pPr>
      <w:r>
        <w:t>ДЕКЛАРИРАМ:</w:t>
      </w:r>
    </w:p>
    <w:p w:rsidR="009A3E65" w:rsidRDefault="009A3E65" w:rsidP="009A3E65">
      <w:r>
        <w:t>Представляваният от мен участник е регистриран по Закона за Търговския регистър и неговият единен идентификационен код (ЕИК) е: ......................................</w:t>
      </w:r>
    </w:p>
    <w:p w:rsidR="009A3E65" w:rsidRDefault="009A3E65" w:rsidP="009A3E65">
      <w:r>
        <w:t xml:space="preserve">      </w:t>
      </w:r>
    </w:p>
    <w:p w:rsidR="009A3E65" w:rsidRDefault="009A3E65" w:rsidP="009A3E65"/>
    <w:p w:rsidR="009A3E65" w:rsidRDefault="009A3E65" w:rsidP="009A3E65"/>
    <w:p w:rsidR="009A3E65" w:rsidRDefault="009A3E65" w:rsidP="009A3E65"/>
    <w:p w:rsidR="009A3E65" w:rsidRDefault="009A3E65" w:rsidP="009A3E65">
      <w:r>
        <w:t xml:space="preserve">Дата: </w:t>
      </w:r>
      <w:r>
        <w:tab/>
        <w:t>............</w:t>
      </w:r>
      <w:r>
        <w:tab/>
        <w:t>ДЕКЛАРАТОР:</w:t>
      </w:r>
      <w:r>
        <w:tab/>
        <w:t>………………………………………………..</w:t>
      </w:r>
    </w:p>
    <w:p w:rsidR="009A3E65" w:rsidRDefault="009A3E65" w:rsidP="009A3E65">
      <w:r>
        <w:t xml:space="preserve">                                                                                          (подпис, печат)</w:t>
      </w:r>
    </w:p>
    <w:p w:rsidR="009A3E65" w:rsidRDefault="009A3E65" w:rsidP="009A3E65">
      <w:r>
        <w:tab/>
      </w:r>
      <w:r>
        <w:tab/>
      </w:r>
      <w:r>
        <w:tab/>
      </w:r>
      <w:r>
        <w:tab/>
      </w:r>
      <w:r>
        <w:tab/>
      </w:r>
    </w:p>
    <w:p w:rsidR="009A3E65" w:rsidRDefault="009A3E65" w:rsidP="009A3E65">
      <w:r>
        <w:t xml:space="preserve"> </w:t>
      </w:r>
    </w:p>
    <w:p w:rsidR="00C35237" w:rsidRDefault="00C35237">
      <w:pPr>
        <w:spacing w:before="0" w:after="200" w:line="276" w:lineRule="auto"/>
      </w:pPr>
      <w:r>
        <w:br w:type="page"/>
      </w:r>
    </w:p>
    <w:p w:rsidR="009A3E65" w:rsidRPr="00575995" w:rsidRDefault="009A3E65" w:rsidP="00575995">
      <w:pPr>
        <w:jc w:val="right"/>
        <w:rPr>
          <w:b/>
          <w:i/>
        </w:rPr>
      </w:pPr>
      <w:r w:rsidRPr="00575995">
        <w:rPr>
          <w:b/>
          <w:i/>
        </w:rPr>
        <w:lastRenderedPageBreak/>
        <w:t xml:space="preserve">ОБРАЗЕЦ </w:t>
      </w:r>
    </w:p>
    <w:p w:rsidR="009A3E65" w:rsidRDefault="009A3E65" w:rsidP="009A3E65"/>
    <w:p w:rsidR="00575995" w:rsidRDefault="00575995" w:rsidP="00575995">
      <w:pPr>
        <w:jc w:val="center"/>
        <w:rPr>
          <w:b/>
        </w:rPr>
      </w:pPr>
    </w:p>
    <w:p w:rsidR="009A3E65" w:rsidRPr="00575995" w:rsidRDefault="009A3E65" w:rsidP="00575995">
      <w:pPr>
        <w:jc w:val="center"/>
        <w:rPr>
          <w:b/>
        </w:rPr>
      </w:pPr>
      <w:r w:rsidRPr="00575995">
        <w:rPr>
          <w:b/>
        </w:rPr>
        <w:t>Д Е К Л А Р А Ц И Я</w:t>
      </w:r>
    </w:p>
    <w:p w:rsidR="009A3E65" w:rsidRPr="00575995" w:rsidRDefault="009A3E65" w:rsidP="00575995">
      <w:pPr>
        <w:jc w:val="center"/>
        <w:rPr>
          <w:b/>
        </w:rPr>
      </w:pPr>
      <w:r w:rsidRPr="00575995">
        <w:rPr>
          <w:b/>
        </w:rPr>
        <w:t xml:space="preserve">за отсъствие на обстоятелствата по чл. </w:t>
      </w:r>
      <w:r w:rsidR="004668CD">
        <w:rPr>
          <w:b/>
        </w:rPr>
        <w:t>47, ал. 1, т. 1, ал. 2, т. 2,</w:t>
      </w:r>
      <w:r w:rsidRPr="00575995">
        <w:rPr>
          <w:b/>
        </w:rPr>
        <w:t xml:space="preserve"> и 5 и ал. 5, т. 1</w:t>
      </w:r>
    </w:p>
    <w:p w:rsidR="009A3E65" w:rsidRPr="00575995" w:rsidRDefault="009A3E65" w:rsidP="00575995">
      <w:pPr>
        <w:jc w:val="center"/>
        <w:rPr>
          <w:b/>
        </w:rPr>
      </w:pPr>
      <w:r w:rsidRPr="00575995">
        <w:rPr>
          <w:b/>
        </w:rPr>
        <w:t>от Закона за обществените поръчки</w:t>
      </w:r>
    </w:p>
    <w:p w:rsidR="009A3E65" w:rsidRDefault="009A3E65" w:rsidP="009A3E65"/>
    <w:p w:rsidR="009A3E65" w:rsidRDefault="009A3E65" w:rsidP="009A3E65">
      <w:r>
        <w:t>Подписаният: ……………………………………………………....................................</w:t>
      </w:r>
    </w:p>
    <w:p w:rsidR="009A3E65" w:rsidRDefault="009A3E65" w:rsidP="00575995">
      <w:pPr>
        <w:ind w:left="2124" w:firstLine="708"/>
      </w:pPr>
      <w:r>
        <w:t>(три имена)</w:t>
      </w:r>
    </w:p>
    <w:p w:rsidR="009A3E65" w:rsidRDefault="009A3E65" w:rsidP="009A3E65">
      <w:r>
        <w:t>Данни по документ за самоличност ...............................................................................</w:t>
      </w:r>
    </w:p>
    <w:p w:rsidR="009A3E65" w:rsidRDefault="009A3E65" w:rsidP="009A3E65">
      <w:r>
        <w:t>………………………………………………………………………………………………</w:t>
      </w:r>
    </w:p>
    <w:p w:rsidR="009A3E65" w:rsidRDefault="009A3E65" w:rsidP="009A3E65">
      <w:r>
        <w:t xml:space="preserve"> (номер на лична карта, дата, орган и място на издаването)</w:t>
      </w:r>
    </w:p>
    <w:p w:rsidR="009A3E65" w:rsidRDefault="009A3E65" w:rsidP="009A3E65">
      <w:r>
        <w:t>в качеството си на …………………………………………………………………………</w:t>
      </w:r>
    </w:p>
    <w:p w:rsidR="009A3E65" w:rsidRDefault="009A3E65" w:rsidP="00575995">
      <w:pPr>
        <w:ind w:left="2832" w:firstLine="708"/>
      </w:pPr>
      <w:r>
        <w:t>(длъжност)</w:t>
      </w:r>
    </w:p>
    <w:p w:rsidR="009A3E65" w:rsidRDefault="009A3E65" w:rsidP="009A3E65">
      <w:r>
        <w:t xml:space="preserve">на Участник: …………………………………………..………………………………………, в процедура за възлагане на обществена поръчка с предмет „………………………..”, Обособена позиция № ............. с предмет .................., </w:t>
      </w:r>
    </w:p>
    <w:p w:rsidR="00B03696" w:rsidRDefault="00B03696" w:rsidP="009A3E65"/>
    <w:p w:rsidR="009A3E65" w:rsidRDefault="009A3E65" w:rsidP="00B03696">
      <w:pPr>
        <w:jc w:val="center"/>
      </w:pPr>
      <w:r>
        <w:t>Д Е К Л А Р И Р А М:</w:t>
      </w:r>
    </w:p>
    <w:p w:rsidR="00B03696" w:rsidRDefault="00B03696" w:rsidP="00B03696">
      <w:pPr>
        <w:jc w:val="center"/>
      </w:pPr>
    </w:p>
    <w:p w:rsidR="009A3E65" w:rsidRDefault="009A3E65" w:rsidP="004668CD">
      <w:pPr>
        <w:jc w:val="both"/>
      </w:pPr>
      <w:r>
        <w:t xml:space="preserve">1. Не съм осъждан(а) с влязла в сила присъда /Реабилитиран съм за: </w:t>
      </w:r>
    </w:p>
    <w:p w:rsidR="009A3E65" w:rsidRDefault="009A3E65" w:rsidP="004668CD">
      <w:pPr>
        <w:jc w:val="both"/>
      </w:pPr>
      <w:r>
        <w:t>а) престъпление против финансовата, данъчната или осигурителната система, включително изпиране на пари, по чл. 253 - 260 от Наказателния кодекс;</w:t>
      </w:r>
    </w:p>
    <w:p w:rsidR="009A3E65" w:rsidRDefault="009A3E65" w:rsidP="004668CD">
      <w:pPr>
        <w:jc w:val="both"/>
      </w:pPr>
      <w:r>
        <w:t>б) подкуп по чл. 301 - 307 от Наказателния кодекс;</w:t>
      </w:r>
    </w:p>
    <w:p w:rsidR="009A3E65" w:rsidRDefault="009A3E65" w:rsidP="004668CD">
      <w:pPr>
        <w:jc w:val="both"/>
      </w:pPr>
      <w:r>
        <w:t>в) участие в организирана престъпна група по чл. 321 и 321а от Наказателния кодекс;</w:t>
      </w:r>
    </w:p>
    <w:p w:rsidR="009A3E65" w:rsidRDefault="009A3E65" w:rsidP="004668CD">
      <w:pPr>
        <w:jc w:val="both"/>
      </w:pPr>
      <w:r>
        <w:t>г) престъпление против собствеността по чл. 194 - 217 от Наказателния кодекс;</w:t>
      </w:r>
    </w:p>
    <w:p w:rsidR="009A3E65" w:rsidRDefault="009A3E65" w:rsidP="004668CD">
      <w:pPr>
        <w:jc w:val="both"/>
      </w:pPr>
      <w:r>
        <w:t>д) престъпление против стопанството по чл. 219 - 252 от Наказателния кодекс.</w:t>
      </w:r>
    </w:p>
    <w:p w:rsidR="009A3E65" w:rsidRDefault="009A3E65" w:rsidP="004668CD">
      <w:pPr>
        <w:jc w:val="both"/>
      </w:pPr>
      <w:r>
        <w:t xml:space="preserve">2. Не съм лишен от правото да упражнявам определена професия или дейност, </w:t>
      </w:r>
      <w:r w:rsidR="004668CD" w:rsidRPr="005421F0">
        <w:t>свързана с предмета на възлаганата обществена поръчка,</w:t>
      </w:r>
      <w:r w:rsidR="004668CD">
        <w:t xml:space="preserve"> </w:t>
      </w:r>
      <w:r>
        <w:t>съгласно законодателството на държавата, в която е извършено нарушението.</w:t>
      </w:r>
    </w:p>
    <w:p w:rsidR="009A3E65" w:rsidRDefault="009A3E65" w:rsidP="004668CD">
      <w:pPr>
        <w:jc w:val="both"/>
      </w:pPr>
      <w:r>
        <w:t>3. Представляваният от мен участник не е виновен за неизпълнение на задължения по договор за обществена поръчка.</w:t>
      </w:r>
    </w:p>
    <w:p w:rsidR="009A3E65" w:rsidRDefault="009A3E65" w:rsidP="004668CD">
      <w:pPr>
        <w:jc w:val="both"/>
      </w:pPr>
      <w:r>
        <w:t>4. 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9A3E65" w:rsidRDefault="009A3E65" w:rsidP="004668CD">
      <w:pPr>
        <w:jc w:val="both"/>
      </w:pPr>
      <w:r>
        <w:t>5. 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E36BCF" w:rsidRDefault="00E36BCF" w:rsidP="004668CD">
      <w:pPr>
        <w:jc w:val="both"/>
        <w:rPr>
          <w:lang w:val="en-US"/>
        </w:rPr>
      </w:pPr>
    </w:p>
    <w:p w:rsidR="009A3E65" w:rsidRDefault="009A3E65" w:rsidP="004668CD">
      <w:pPr>
        <w:jc w:val="both"/>
      </w:pPr>
      <w:r>
        <w:t xml:space="preserve">Известна ми е отговорността по чл.313 от НК за неверни данни. </w:t>
      </w:r>
    </w:p>
    <w:p w:rsidR="009A3E65" w:rsidRDefault="009A3E65" w:rsidP="004668CD">
      <w:pPr>
        <w:jc w:val="both"/>
      </w:pPr>
      <w:r>
        <w:lastRenderedPageBreak/>
        <w:t>Задължавам се при промени на горепосочените обстоятелства да уведомя Възложителя в седемдневен срок от настъпването им.</w:t>
      </w:r>
    </w:p>
    <w:p w:rsidR="009A3E65" w:rsidRDefault="009A3E65" w:rsidP="009A3E65"/>
    <w:p w:rsidR="009A3E65" w:rsidRDefault="009A3E65" w:rsidP="009A3E65">
      <w:r>
        <w:t xml:space="preserve">Дата: </w:t>
      </w:r>
      <w:r>
        <w:tab/>
        <w:t>............</w:t>
      </w:r>
      <w:r>
        <w:tab/>
      </w:r>
      <w:r w:rsidR="00B03696">
        <w:tab/>
      </w:r>
      <w:r w:rsidR="00B03696">
        <w:tab/>
      </w:r>
      <w:r>
        <w:t>ДЕКЛАРАТОР:</w:t>
      </w:r>
      <w:r w:rsidR="00B03696">
        <w:t>……………………………</w:t>
      </w:r>
      <w:r>
        <w:tab/>
      </w:r>
    </w:p>
    <w:p w:rsidR="009A3E65" w:rsidRDefault="009A3E65" w:rsidP="009A3E65">
      <w:r>
        <w:tab/>
      </w:r>
      <w:r>
        <w:tab/>
      </w:r>
      <w:r>
        <w:tab/>
      </w:r>
      <w:r>
        <w:tab/>
      </w:r>
      <w:r>
        <w:tab/>
      </w:r>
      <w:r>
        <w:tab/>
      </w:r>
      <w:r>
        <w:tab/>
      </w:r>
      <w:r>
        <w:tab/>
        <w:t>(подпис, печат)</w:t>
      </w:r>
    </w:p>
    <w:p w:rsidR="009A3E65" w:rsidRDefault="009A3E65" w:rsidP="009A3E65">
      <w:r>
        <w:t>ПОЯСНЕНИЕ: В случай, че участникът е юридическо лице, декларацията се подписва задължително от лицата, посочени в чл. 47, ал. 4 от ЗОП.</w:t>
      </w:r>
    </w:p>
    <w:p w:rsidR="009A3E65" w:rsidRDefault="009A3E65" w:rsidP="009A3E65">
      <w: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9A3E65" w:rsidRDefault="009A3E65" w:rsidP="009A3E65">
      <w:r>
        <w:t>Когато деклараторът е чуждестранен гражданин, декларацията, която е на чужд език се представя и в превод.</w:t>
      </w:r>
    </w:p>
    <w:p w:rsidR="009A3E65" w:rsidRDefault="009A3E65" w:rsidP="009A3E65">
      <w:r>
        <w:t>Когато участникът предвижда участие на подизпълнители, документът се представя за всеки един от тях, съобразно чл. 47, ал. 8 от ЗОП.</w:t>
      </w:r>
    </w:p>
    <w:p w:rsidR="009A3E65" w:rsidRDefault="009A3E65" w:rsidP="009A3E65"/>
    <w:p w:rsidR="009A3E65" w:rsidRDefault="009A3E65" w:rsidP="009A3E65"/>
    <w:p w:rsidR="009A3E65" w:rsidRDefault="009A3E65" w:rsidP="009A3E65"/>
    <w:p w:rsidR="009A3E65" w:rsidRDefault="009A3E65" w:rsidP="009A3E65"/>
    <w:p w:rsidR="009A3E65" w:rsidRDefault="009A3E65" w:rsidP="009A3E65"/>
    <w:p w:rsidR="009A3E65" w:rsidRDefault="009A3E65" w:rsidP="009A3E65"/>
    <w:p w:rsidR="009A3E65" w:rsidRDefault="009A3E65" w:rsidP="009A3E65"/>
    <w:p w:rsidR="009A3E65" w:rsidRDefault="009A3E65" w:rsidP="009A3E65"/>
    <w:p w:rsidR="009A3E65" w:rsidRDefault="009A3E65" w:rsidP="009A3E65"/>
    <w:p w:rsidR="009A3E65" w:rsidRDefault="009A3E65" w:rsidP="009A3E65"/>
    <w:p w:rsidR="00B03696" w:rsidRDefault="00B03696">
      <w:pPr>
        <w:spacing w:before="0" w:after="200" w:line="276" w:lineRule="auto"/>
      </w:pPr>
      <w:r>
        <w:br w:type="page"/>
      </w:r>
    </w:p>
    <w:p w:rsidR="009A3E65" w:rsidRPr="00B03696" w:rsidRDefault="009A3E65" w:rsidP="00B03696">
      <w:pPr>
        <w:jc w:val="right"/>
        <w:rPr>
          <w:b/>
          <w:i/>
        </w:rPr>
      </w:pPr>
      <w:r w:rsidRPr="00B03696">
        <w:rPr>
          <w:b/>
          <w:i/>
        </w:rPr>
        <w:lastRenderedPageBreak/>
        <w:t xml:space="preserve">ОБРАЗЕЦ </w:t>
      </w:r>
    </w:p>
    <w:p w:rsidR="009A3E65" w:rsidRDefault="009A3E65" w:rsidP="009A3E65"/>
    <w:p w:rsidR="009A3E65" w:rsidRPr="00B03696" w:rsidRDefault="009A3E65" w:rsidP="00B03696">
      <w:pPr>
        <w:jc w:val="center"/>
        <w:rPr>
          <w:b/>
        </w:rPr>
      </w:pPr>
      <w:r w:rsidRPr="00B03696">
        <w:rPr>
          <w:b/>
        </w:rPr>
        <w:t>Д Е К Л А Р А Ц И Я</w:t>
      </w:r>
    </w:p>
    <w:p w:rsidR="009A3E65" w:rsidRPr="00B03696" w:rsidRDefault="009A3E65" w:rsidP="00B03696">
      <w:pPr>
        <w:jc w:val="center"/>
        <w:rPr>
          <w:b/>
        </w:rPr>
      </w:pPr>
    </w:p>
    <w:p w:rsidR="009A3E65" w:rsidRDefault="009A3E65" w:rsidP="00B03696">
      <w:pPr>
        <w:jc w:val="center"/>
      </w:pPr>
      <w:r w:rsidRPr="00B03696">
        <w:rPr>
          <w:b/>
        </w:rPr>
        <w:t>по чл. 47, ал. 1, т. 2 и 3, ал. 2, т. 1, 3 и 4 и ал. 5, т. 2 от Закона за обществените поръчки</w:t>
      </w:r>
    </w:p>
    <w:p w:rsidR="00B03696" w:rsidRDefault="00B03696" w:rsidP="009A3E65"/>
    <w:p w:rsidR="009A3E65" w:rsidRDefault="009A3E65" w:rsidP="009A3E65">
      <w:r>
        <w:t>Подписаният: …………………………………………………………………...........</w:t>
      </w:r>
    </w:p>
    <w:p w:rsidR="009A3E65" w:rsidRDefault="009A3E65" w:rsidP="00B03696">
      <w:pPr>
        <w:ind w:left="2832" w:firstLine="708"/>
      </w:pPr>
      <w:r>
        <w:t>(три имена)</w:t>
      </w:r>
    </w:p>
    <w:p w:rsidR="009A3E65" w:rsidRDefault="009A3E65" w:rsidP="009A3E65">
      <w:r>
        <w:t>Данни по документ за самоличност ..............................................................</w:t>
      </w:r>
    </w:p>
    <w:p w:rsidR="009A3E65" w:rsidRDefault="009A3E65" w:rsidP="009A3E65">
      <w:r>
        <w:t xml:space="preserve">(номер на лична карта, дата, орган и място на издаването) </w:t>
      </w:r>
    </w:p>
    <w:p w:rsidR="009A3E65" w:rsidRDefault="009A3E65" w:rsidP="009A3E65">
      <w:r>
        <w:t>в качеството си на ………………………………………………………………………</w:t>
      </w:r>
    </w:p>
    <w:p w:rsidR="009A3E65" w:rsidRDefault="009A3E65" w:rsidP="00B03696">
      <w:pPr>
        <w:ind w:left="3540" w:firstLine="708"/>
      </w:pPr>
      <w:r>
        <w:t>(длъжност)</w:t>
      </w:r>
    </w:p>
    <w:p w:rsidR="009A3E65" w:rsidRDefault="009A3E65" w:rsidP="009A3E65">
      <w:r>
        <w:t>на …………………………………………..…………………………………………………-</w:t>
      </w:r>
    </w:p>
    <w:p w:rsidR="009A3E65" w:rsidRDefault="009A3E65" w:rsidP="00B03696">
      <w:pPr>
        <w:ind w:left="1416" w:firstLine="708"/>
      </w:pPr>
      <w:r>
        <w:t>(наименование на участника)</w:t>
      </w:r>
    </w:p>
    <w:p w:rsidR="009A3E65" w:rsidRDefault="009A3E65" w:rsidP="009A3E65"/>
    <w:p w:rsidR="009A3E65" w:rsidRDefault="009A3E65" w:rsidP="009A3E65">
      <w:r>
        <w:t xml:space="preserve">участник в процедура за възлагане на обществена поръчка с предмет „……………..”, Обособена позиция № ............. с предмет .................., </w:t>
      </w:r>
    </w:p>
    <w:p w:rsidR="009A3E65" w:rsidRDefault="009A3E65" w:rsidP="009A3E65"/>
    <w:p w:rsidR="009A3E65" w:rsidRDefault="009A3E65" w:rsidP="00B03696">
      <w:pPr>
        <w:jc w:val="center"/>
      </w:pPr>
      <w:r>
        <w:t>Д Е К Л А Р И Р А М, че:</w:t>
      </w:r>
    </w:p>
    <w:p w:rsidR="00B03696" w:rsidRDefault="00B03696" w:rsidP="00B03696">
      <w:pPr>
        <w:jc w:val="center"/>
      </w:pPr>
    </w:p>
    <w:p w:rsidR="009A3E65" w:rsidRDefault="009A3E65" w:rsidP="009A3E65">
      <w:r>
        <w:t>1. Представляваният от мен участник не е обявен в несъстоятелност.</w:t>
      </w:r>
    </w:p>
    <w:p w:rsidR="009A3E65" w:rsidRDefault="009A3E65" w:rsidP="009A3E65">
      <w:r>
        <w:t>2.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9A3E65" w:rsidRDefault="009A3E65" w:rsidP="009A3E65">
      <w:r>
        <w:t>3. Представляваният от мен участник ...................................................................</w:t>
      </w:r>
      <w:r>
        <w:tab/>
      </w:r>
      <w:r>
        <w:tab/>
      </w:r>
      <w:r>
        <w:tab/>
      </w:r>
      <w:r>
        <w:tab/>
      </w:r>
      <w:r>
        <w:tab/>
      </w:r>
      <w:r>
        <w:tab/>
        <w:t xml:space="preserve"> (посочете фирмата на участника):</w:t>
      </w:r>
    </w:p>
    <w:p w:rsidR="009A3E65" w:rsidRDefault="009A3E65" w:rsidP="009A3E65">
      <w:r>
        <w:t>- не е в открито производство по несъстоятелност;</w:t>
      </w:r>
    </w:p>
    <w:p w:rsidR="009A3E65" w:rsidRDefault="009A3E65" w:rsidP="009A3E65">
      <w:r>
        <w:t xml:space="preserve">- не е сключил извънсъдебно споразумение с кредиторите си по смисъла на чл. 740 от Търговския закон; </w:t>
      </w:r>
    </w:p>
    <w:p w:rsidR="009A3E65" w:rsidRDefault="009A3E65" w:rsidP="009A3E65">
      <w:r>
        <w:t>- не се намира в подобна процедура съгласно националните си закони и подзаконови актове;</w:t>
      </w:r>
    </w:p>
    <w:p w:rsidR="009A3E65" w:rsidRDefault="009A3E65" w:rsidP="009A3E65">
      <w:r>
        <w:t>- неговата дейност не е под разпореждане на съда и не е преустановил дейността си.</w:t>
      </w:r>
    </w:p>
    <w:p w:rsidR="009A3E65" w:rsidRDefault="009A3E65" w:rsidP="009A3E65">
      <w:r>
        <w:t>4. 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9A3E65" w:rsidRDefault="009A3E65" w:rsidP="009A3E65">
      <w:r>
        <w:t>5. Представляваният от мен участник няма наложено административно наказание за наемане на работа на незаконно пребиваващи чужденци през последните до 5 години.</w:t>
      </w:r>
    </w:p>
    <w:p w:rsidR="009A3E65" w:rsidRDefault="009A3E65" w:rsidP="009A3E65">
      <w:r>
        <w:lastRenderedPageBreak/>
        <w:t>6. 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9A3E65" w:rsidRDefault="009A3E65" w:rsidP="009A3E65"/>
    <w:p w:rsidR="009A3E65" w:rsidRDefault="009A3E65" w:rsidP="009A3E65">
      <w:r>
        <w:tab/>
        <w:t xml:space="preserve">Известна ми е отговорността по чл.313 от НК за неверни данни.                                                                                               </w:t>
      </w:r>
    </w:p>
    <w:p w:rsidR="009A3E65" w:rsidRDefault="009A3E65" w:rsidP="009A3E65">
      <w:r>
        <w:t>Задължавам   се   да   уведомя   Възложителя   за   всички   настъпили   промени   в декларираните по- горе обстоятелства в 7-дневен срок от настъпването им.</w:t>
      </w:r>
    </w:p>
    <w:p w:rsidR="00B03696" w:rsidRDefault="00B03696" w:rsidP="009A3E65"/>
    <w:p w:rsidR="00B03696" w:rsidRDefault="00B03696" w:rsidP="009A3E65"/>
    <w:p w:rsidR="009A3E65" w:rsidRDefault="009A3E65" w:rsidP="009A3E65">
      <w:r>
        <w:t>Дата: ................ г.</w:t>
      </w:r>
      <w:r>
        <w:tab/>
      </w:r>
      <w:r>
        <w:tab/>
      </w:r>
      <w:r>
        <w:tab/>
      </w:r>
      <w:r>
        <w:tab/>
        <w:t>ДЕКЛАРАТОР: ......................</w:t>
      </w:r>
    </w:p>
    <w:p w:rsidR="009A3E65" w:rsidRDefault="009A3E65" w:rsidP="009A3E65"/>
    <w:p w:rsidR="009A3E65" w:rsidRDefault="009A3E65" w:rsidP="009A3E65">
      <w:r>
        <w:t xml:space="preserve">ПОЯСНЕНИЯ </w:t>
      </w:r>
    </w:p>
    <w:p w:rsidR="009A3E65" w:rsidRDefault="009A3E65" w:rsidP="009A3E65">
      <w:r>
        <w:t xml:space="preserve">по Декларацията по чл.47, ал. 1, т. 2 и 3, ал. 2, т. 1, 3 и 4 и ал. 5, т. 2 от ЗОП </w:t>
      </w:r>
    </w:p>
    <w:p w:rsidR="009A3E65" w:rsidRDefault="009A3E65" w:rsidP="009A3E65">
      <w:r>
        <w:t>1. Декларация за отсъствие на цитираните обстоятелства е достатъчно да бъде подадена от едно от лицата, които могат самостоятелно да представляват участника, когато участник е юридическо лице, съобразно нормата на чл. 47, ал. 6 от ЗОП.</w:t>
      </w:r>
    </w:p>
    <w:p w:rsidR="009A3E65" w:rsidRDefault="009A3E65" w:rsidP="009A3E65">
      <w: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 при спазване на условията по чл. 47, ал. 6 от ЗОП.</w:t>
      </w:r>
    </w:p>
    <w:p w:rsidR="009A3E65" w:rsidRDefault="009A3E65" w:rsidP="009A3E65">
      <w:r>
        <w:t>Когато деклараторът е чуждестранен гражданин, декларацията, която е на чужд език се представя и в превод.</w:t>
      </w:r>
    </w:p>
    <w:p w:rsidR="009A3E65" w:rsidRDefault="009A3E65" w:rsidP="009A3E65">
      <w:r>
        <w:t>Когато участникът предвижда участие на подизпълнители, документът се представя за всеки един от тях, съобразно чл. 56, ал. 2 при условията на чл. 47, ал. 8 и от ЗОП.</w:t>
      </w:r>
    </w:p>
    <w:p w:rsidR="009A3E65" w:rsidRDefault="009A3E65" w:rsidP="009A3E65"/>
    <w:p w:rsidR="009A3E65" w:rsidRDefault="009A3E65" w:rsidP="009A3E65"/>
    <w:p w:rsidR="00E131DE" w:rsidRDefault="00E131DE">
      <w:pPr>
        <w:spacing w:before="0" w:after="200" w:line="276" w:lineRule="auto"/>
      </w:pPr>
      <w:r>
        <w:br w:type="page"/>
      </w:r>
    </w:p>
    <w:p w:rsidR="009A3E65" w:rsidRPr="00E131DE" w:rsidRDefault="009A3E65" w:rsidP="00E131DE">
      <w:pPr>
        <w:jc w:val="right"/>
        <w:rPr>
          <w:b/>
          <w:i/>
        </w:rPr>
      </w:pPr>
      <w:r w:rsidRPr="00E131DE">
        <w:rPr>
          <w:b/>
          <w:i/>
        </w:rPr>
        <w:lastRenderedPageBreak/>
        <w:t xml:space="preserve">ОБРАЗЕЦ  </w:t>
      </w:r>
    </w:p>
    <w:p w:rsidR="009A3E65" w:rsidRDefault="009A3E65" w:rsidP="009A3E65"/>
    <w:p w:rsidR="009A3E65" w:rsidRDefault="009A3E65" w:rsidP="00E131DE">
      <w:pPr>
        <w:jc w:val="center"/>
        <w:rPr>
          <w:b/>
        </w:rPr>
      </w:pPr>
      <w:r w:rsidRPr="00E131DE">
        <w:rPr>
          <w:b/>
        </w:rPr>
        <w:t>Декларация, съдържаща информация за общия оборот и за оборота от …………………..,  съгласно чл. 50, ал. 1, т. 3 от ЗОП</w:t>
      </w:r>
    </w:p>
    <w:p w:rsidR="00E131DE" w:rsidRDefault="00E131DE" w:rsidP="009A3E65"/>
    <w:p w:rsidR="009A3E65" w:rsidRDefault="009A3E65" w:rsidP="009A3E65">
      <w:r>
        <w:t>Подписаният: …………………………………………………………………................</w:t>
      </w:r>
    </w:p>
    <w:p w:rsidR="009A3E65" w:rsidRDefault="009A3E65" w:rsidP="00E131DE">
      <w:pPr>
        <w:ind w:left="2832" w:firstLine="708"/>
      </w:pPr>
      <w:r>
        <w:t>(три имена)</w:t>
      </w:r>
    </w:p>
    <w:p w:rsidR="009A3E65" w:rsidRDefault="009A3E65" w:rsidP="009A3E65">
      <w:r>
        <w:t>Данни по документ за самоличност ...............................................................................</w:t>
      </w:r>
    </w:p>
    <w:p w:rsidR="009A3E65" w:rsidRDefault="009A3E65" w:rsidP="009A3E65">
      <w:r>
        <w:t>(номер на лична карта, дата, орган и място на издаването)</w:t>
      </w:r>
    </w:p>
    <w:p w:rsidR="009A3E65" w:rsidRDefault="009A3E65" w:rsidP="009A3E65">
      <w:r>
        <w:t>........................................................................................................................................</w:t>
      </w:r>
    </w:p>
    <w:p w:rsidR="009A3E65" w:rsidRDefault="009A3E65" w:rsidP="009A3E65">
      <w:r>
        <w:t>в качеството си на …………………………………………………………………………</w:t>
      </w:r>
    </w:p>
    <w:p w:rsidR="009A3E65" w:rsidRDefault="009A3E65" w:rsidP="00E131DE">
      <w:pPr>
        <w:ind w:left="3540" w:firstLine="708"/>
      </w:pPr>
      <w:r>
        <w:t>(длъжност)</w:t>
      </w:r>
    </w:p>
    <w:p w:rsidR="009A3E65" w:rsidRDefault="009A3E65" w:rsidP="009A3E65">
      <w:r>
        <w:t>на …………………………………………………………………………………………… -</w:t>
      </w:r>
    </w:p>
    <w:p w:rsidR="009A3E65" w:rsidRDefault="009A3E65" w:rsidP="00E131DE">
      <w:pPr>
        <w:ind w:left="2124" w:firstLine="708"/>
      </w:pPr>
      <w:r>
        <w:t>(наименование на участника)</w:t>
      </w:r>
    </w:p>
    <w:p w:rsidR="009A3E65" w:rsidRDefault="009A3E65" w:rsidP="009A3E65">
      <w:r>
        <w:t xml:space="preserve">участник в процедура за възлагане на обществена поръчка с предмет „……………………….”, Обособена позиция № ............. с предмет .................., </w:t>
      </w:r>
    </w:p>
    <w:p w:rsidR="00E131DE" w:rsidRDefault="00E131DE" w:rsidP="009A3E65"/>
    <w:p w:rsidR="009A3E65" w:rsidRDefault="009A3E65" w:rsidP="00E131DE">
      <w:pPr>
        <w:jc w:val="center"/>
        <w:rPr>
          <w:lang w:val="en-US"/>
        </w:rPr>
      </w:pPr>
      <w:r>
        <w:t>Декларирам, че участникът, когото представлявам, има:</w:t>
      </w:r>
    </w:p>
    <w:p w:rsidR="00220F74" w:rsidRPr="00220F74" w:rsidRDefault="00220F74" w:rsidP="00E131DE">
      <w:pPr>
        <w:jc w:val="center"/>
        <w:rPr>
          <w:lang w:val="en-US"/>
        </w:rPr>
      </w:pPr>
    </w:p>
    <w:p w:rsidR="009A3E65" w:rsidRDefault="009A3E65" w:rsidP="009A3E65">
      <w:r>
        <w:t>1.</w:t>
      </w:r>
      <w:r>
        <w:tab/>
        <w:t>Общ оборот от за последните 3 години.</w:t>
      </w:r>
    </w:p>
    <w:p w:rsidR="00E131DE" w:rsidRDefault="009A3E65" w:rsidP="00E131DE">
      <w:r>
        <w:tab/>
      </w:r>
      <w:r>
        <w:tab/>
      </w:r>
    </w:p>
    <w:tbl>
      <w:tblPr>
        <w:tblW w:w="871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7"/>
        <w:gridCol w:w="1305"/>
        <w:gridCol w:w="1246"/>
        <w:gridCol w:w="1246"/>
        <w:gridCol w:w="2831"/>
      </w:tblGrid>
      <w:tr w:rsidR="00E131DE" w:rsidRPr="005421F0" w:rsidTr="00C455B1">
        <w:trPr>
          <w:jc w:val="center"/>
        </w:trPr>
        <w:tc>
          <w:tcPr>
            <w:tcW w:w="2124" w:type="dxa"/>
            <w:tcBorders>
              <w:tr2bl w:val="single" w:sz="4" w:space="0" w:color="auto"/>
            </w:tcBorders>
            <w:shd w:val="clear" w:color="auto" w:fill="E6E6E6"/>
          </w:tcPr>
          <w:p w:rsidR="00E131DE" w:rsidRPr="005421F0" w:rsidRDefault="00E131DE" w:rsidP="00C455B1">
            <w:pPr>
              <w:pStyle w:val="BodyTextIndent"/>
              <w:jc w:val="both"/>
              <w:rPr>
                <w:b/>
                <w:bCs/>
                <w:sz w:val="24"/>
                <w:szCs w:val="24"/>
              </w:rPr>
            </w:pPr>
          </w:p>
        </w:tc>
        <w:tc>
          <w:tcPr>
            <w:tcW w:w="1311" w:type="dxa"/>
            <w:shd w:val="clear" w:color="auto" w:fill="E6E6E6"/>
          </w:tcPr>
          <w:p w:rsidR="00E131DE" w:rsidRPr="005421F0" w:rsidRDefault="00134F31" w:rsidP="00134F31">
            <w:pPr>
              <w:pStyle w:val="BodyTextIndent"/>
              <w:tabs>
                <w:tab w:val="left" w:pos="313"/>
              </w:tabs>
              <w:jc w:val="center"/>
              <w:rPr>
                <w:b/>
                <w:bCs/>
                <w:sz w:val="24"/>
                <w:szCs w:val="24"/>
              </w:rPr>
            </w:pPr>
            <w:r>
              <w:rPr>
                <w:b/>
                <w:bCs/>
                <w:sz w:val="24"/>
                <w:szCs w:val="24"/>
              </w:rPr>
              <w:t>1-ва година</w:t>
            </w:r>
          </w:p>
        </w:tc>
        <w:tc>
          <w:tcPr>
            <w:tcW w:w="1174" w:type="dxa"/>
            <w:shd w:val="clear" w:color="auto" w:fill="E6E6E6"/>
          </w:tcPr>
          <w:p w:rsidR="00E131DE" w:rsidRPr="005421F0" w:rsidRDefault="00134F31" w:rsidP="00134F31">
            <w:pPr>
              <w:pStyle w:val="BodyTextIndent"/>
              <w:jc w:val="center"/>
              <w:rPr>
                <w:b/>
                <w:bCs/>
                <w:sz w:val="24"/>
                <w:szCs w:val="24"/>
              </w:rPr>
            </w:pPr>
            <w:r>
              <w:rPr>
                <w:b/>
                <w:bCs/>
                <w:sz w:val="24"/>
                <w:szCs w:val="24"/>
              </w:rPr>
              <w:t>2-ра година</w:t>
            </w:r>
          </w:p>
        </w:tc>
        <w:tc>
          <w:tcPr>
            <w:tcW w:w="1127" w:type="dxa"/>
            <w:shd w:val="clear" w:color="auto" w:fill="E6E6E6"/>
          </w:tcPr>
          <w:p w:rsidR="00E131DE" w:rsidRPr="005421F0" w:rsidRDefault="00134F31" w:rsidP="00134F31">
            <w:pPr>
              <w:pStyle w:val="BodyTextIndent"/>
              <w:jc w:val="center"/>
              <w:rPr>
                <w:b/>
                <w:bCs/>
                <w:sz w:val="24"/>
                <w:szCs w:val="24"/>
              </w:rPr>
            </w:pPr>
            <w:r>
              <w:rPr>
                <w:b/>
                <w:bCs/>
                <w:sz w:val="24"/>
                <w:szCs w:val="24"/>
              </w:rPr>
              <w:t>3-та година</w:t>
            </w:r>
          </w:p>
        </w:tc>
        <w:tc>
          <w:tcPr>
            <w:tcW w:w="2979" w:type="dxa"/>
            <w:shd w:val="clear" w:color="auto" w:fill="E6E6E6"/>
          </w:tcPr>
          <w:p w:rsidR="00E131DE" w:rsidRPr="005421F0" w:rsidRDefault="00E131DE" w:rsidP="00C455B1">
            <w:pPr>
              <w:pStyle w:val="BodyTextIndent"/>
              <w:jc w:val="center"/>
              <w:rPr>
                <w:b/>
                <w:bCs/>
                <w:sz w:val="24"/>
                <w:szCs w:val="24"/>
              </w:rPr>
            </w:pPr>
            <w:r w:rsidRPr="005421F0">
              <w:rPr>
                <w:b/>
                <w:bCs/>
                <w:sz w:val="24"/>
                <w:szCs w:val="24"/>
              </w:rPr>
              <w:t>ОБЩО</w:t>
            </w:r>
          </w:p>
          <w:p w:rsidR="00E131DE" w:rsidRPr="005421F0" w:rsidRDefault="00E131DE" w:rsidP="00C455B1">
            <w:pPr>
              <w:pStyle w:val="BodyTextIndent"/>
              <w:jc w:val="center"/>
              <w:rPr>
                <w:b/>
                <w:bCs/>
                <w:sz w:val="24"/>
                <w:szCs w:val="24"/>
              </w:rPr>
            </w:pPr>
          </w:p>
        </w:tc>
      </w:tr>
      <w:tr w:rsidR="00E131DE" w:rsidRPr="005421F0" w:rsidTr="00C455B1">
        <w:trPr>
          <w:jc w:val="center"/>
        </w:trPr>
        <w:tc>
          <w:tcPr>
            <w:tcW w:w="2124" w:type="dxa"/>
          </w:tcPr>
          <w:p w:rsidR="00E131DE" w:rsidRPr="005421F0" w:rsidRDefault="00E131DE" w:rsidP="00C455B1">
            <w:pPr>
              <w:pStyle w:val="BodyTextIndent"/>
              <w:jc w:val="both"/>
              <w:rPr>
                <w:sz w:val="24"/>
                <w:szCs w:val="24"/>
              </w:rPr>
            </w:pPr>
            <w:r w:rsidRPr="005421F0">
              <w:rPr>
                <w:i/>
                <w:iCs/>
                <w:sz w:val="24"/>
                <w:szCs w:val="24"/>
              </w:rPr>
              <w:t xml:space="preserve">Общ оборот за последните три години </w:t>
            </w:r>
            <w:r w:rsidRPr="005421F0">
              <w:rPr>
                <w:sz w:val="24"/>
                <w:szCs w:val="24"/>
              </w:rPr>
              <w:t>(в лева)</w:t>
            </w:r>
          </w:p>
        </w:tc>
        <w:tc>
          <w:tcPr>
            <w:tcW w:w="1311" w:type="dxa"/>
          </w:tcPr>
          <w:p w:rsidR="00E131DE" w:rsidRPr="005421F0" w:rsidRDefault="00E131DE" w:rsidP="00C455B1">
            <w:pPr>
              <w:pStyle w:val="BodyTextIndent"/>
              <w:jc w:val="both"/>
              <w:rPr>
                <w:b/>
                <w:bCs/>
                <w:sz w:val="24"/>
                <w:szCs w:val="24"/>
              </w:rPr>
            </w:pPr>
          </w:p>
        </w:tc>
        <w:tc>
          <w:tcPr>
            <w:tcW w:w="1174" w:type="dxa"/>
          </w:tcPr>
          <w:p w:rsidR="00E131DE" w:rsidRPr="005421F0" w:rsidRDefault="00E131DE" w:rsidP="00C455B1">
            <w:pPr>
              <w:pStyle w:val="BodyTextIndent"/>
              <w:jc w:val="both"/>
              <w:rPr>
                <w:b/>
                <w:bCs/>
                <w:sz w:val="24"/>
                <w:szCs w:val="24"/>
              </w:rPr>
            </w:pPr>
          </w:p>
        </w:tc>
        <w:tc>
          <w:tcPr>
            <w:tcW w:w="1127" w:type="dxa"/>
          </w:tcPr>
          <w:p w:rsidR="00E131DE" w:rsidRPr="005421F0" w:rsidRDefault="00E131DE" w:rsidP="00C455B1">
            <w:pPr>
              <w:pStyle w:val="BodyTextIndent"/>
              <w:jc w:val="both"/>
              <w:rPr>
                <w:b/>
                <w:bCs/>
                <w:sz w:val="24"/>
                <w:szCs w:val="24"/>
              </w:rPr>
            </w:pPr>
          </w:p>
        </w:tc>
        <w:tc>
          <w:tcPr>
            <w:tcW w:w="2979" w:type="dxa"/>
          </w:tcPr>
          <w:p w:rsidR="00E131DE" w:rsidRPr="005421F0" w:rsidRDefault="00E131DE" w:rsidP="00C455B1">
            <w:pPr>
              <w:pStyle w:val="BodyTextIndent"/>
              <w:jc w:val="both"/>
              <w:rPr>
                <w:b/>
                <w:bCs/>
                <w:sz w:val="24"/>
                <w:szCs w:val="24"/>
              </w:rPr>
            </w:pPr>
          </w:p>
        </w:tc>
      </w:tr>
    </w:tbl>
    <w:p w:rsidR="003F2C39" w:rsidRDefault="009A3E65" w:rsidP="009A3E65">
      <w:r>
        <w:tab/>
      </w:r>
      <w:r>
        <w:tab/>
      </w:r>
      <w:r>
        <w:tab/>
      </w:r>
    </w:p>
    <w:p w:rsidR="003F2C39" w:rsidRDefault="003F2C39" w:rsidP="009A3E65">
      <w:r>
        <w:t xml:space="preserve">2. Оборот от дейности сходни с предмета на обособената </w:t>
      </w:r>
      <w:r w:rsidR="00134F31">
        <w:t>позиция</w:t>
      </w:r>
      <w:r w:rsidR="00D50709">
        <w:t>.</w:t>
      </w:r>
    </w:p>
    <w:p w:rsidR="00134F31" w:rsidRDefault="00134F31" w:rsidP="009A3E65"/>
    <w:tbl>
      <w:tblPr>
        <w:tblW w:w="871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7"/>
        <w:gridCol w:w="1305"/>
        <w:gridCol w:w="1246"/>
        <w:gridCol w:w="1246"/>
        <w:gridCol w:w="2831"/>
      </w:tblGrid>
      <w:tr w:rsidR="00134F31" w:rsidRPr="005421F0" w:rsidTr="00193A12">
        <w:trPr>
          <w:jc w:val="center"/>
        </w:trPr>
        <w:tc>
          <w:tcPr>
            <w:tcW w:w="2124" w:type="dxa"/>
            <w:tcBorders>
              <w:tr2bl w:val="single" w:sz="4" w:space="0" w:color="auto"/>
            </w:tcBorders>
            <w:shd w:val="clear" w:color="auto" w:fill="E6E6E6"/>
          </w:tcPr>
          <w:p w:rsidR="00134F31" w:rsidRPr="005421F0" w:rsidRDefault="00134F31" w:rsidP="00193A12">
            <w:pPr>
              <w:pStyle w:val="BodyTextIndent"/>
              <w:jc w:val="both"/>
              <w:rPr>
                <w:b/>
                <w:bCs/>
                <w:sz w:val="24"/>
                <w:szCs w:val="24"/>
              </w:rPr>
            </w:pPr>
          </w:p>
        </w:tc>
        <w:tc>
          <w:tcPr>
            <w:tcW w:w="1311" w:type="dxa"/>
            <w:shd w:val="clear" w:color="auto" w:fill="E6E6E6"/>
          </w:tcPr>
          <w:p w:rsidR="00134F31" w:rsidRPr="005421F0" w:rsidRDefault="00134F31" w:rsidP="00193A12">
            <w:pPr>
              <w:pStyle w:val="BodyTextIndent"/>
              <w:tabs>
                <w:tab w:val="left" w:pos="313"/>
              </w:tabs>
              <w:jc w:val="center"/>
              <w:rPr>
                <w:b/>
                <w:bCs/>
                <w:sz w:val="24"/>
                <w:szCs w:val="24"/>
              </w:rPr>
            </w:pPr>
            <w:r>
              <w:rPr>
                <w:b/>
                <w:bCs/>
                <w:sz w:val="24"/>
                <w:szCs w:val="24"/>
              </w:rPr>
              <w:t>1-ва година</w:t>
            </w:r>
          </w:p>
        </w:tc>
        <w:tc>
          <w:tcPr>
            <w:tcW w:w="1174" w:type="dxa"/>
            <w:shd w:val="clear" w:color="auto" w:fill="E6E6E6"/>
          </w:tcPr>
          <w:p w:rsidR="00134F31" w:rsidRPr="005421F0" w:rsidRDefault="00134F31" w:rsidP="00193A12">
            <w:pPr>
              <w:pStyle w:val="BodyTextIndent"/>
              <w:jc w:val="center"/>
              <w:rPr>
                <w:b/>
                <w:bCs/>
                <w:sz w:val="24"/>
                <w:szCs w:val="24"/>
              </w:rPr>
            </w:pPr>
            <w:r>
              <w:rPr>
                <w:b/>
                <w:bCs/>
                <w:sz w:val="24"/>
                <w:szCs w:val="24"/>
              </w:rPr>
              <w:t>2-ра година</w:t>
            </w:r>
          </w:p>
        </w:tc>
        <w:tc>
          <w:tcPr>
            <w:tcW w:w="1127" w:type="dxa"/>
            <w:shd w:val="clear" w:color="auto" w:fill="E6E6E6"/>
          </w:tcPr>
          <w:p w:rsidR="00134F31" w:rsidRPr="005421F0" w:rsidRDefault="00134F31" w:rsidP="00193A12">
            <w:pPr>
              <w:pStyle w:val="BodyTextIndent"/>
              <w:jc w:val="center"/>
              <w:rPr>
                <w:b/>
                <w:bCs/>
                <w:sz w:val="24"/>
                <w:szCs w:val="24"/>
              </w:rPr>
            </w:pPr>
            <w:r>
              <w:rPr>
                <w:b/>
                <w:bCs/>
                <w:sz w:val="24"/>
                <w:szCs w:val="24"/>
              </w:rPr>
              <w:t>3-та година</w:t>
            </w:r>
          </w:p>
        </w:tc>
        <w:tc>
          <w:tcPr>
            <w:tcW w:w="2979" w:type="dxa"/>
            <w:shd w:val="clear" w:color="auto" w:fill="E6E6E6"/>
          </w:tcPr>
          <w:p w:rsidR="00134F31" w:rsidRPr="005421F0" w:rsidRDefault="00134F31" w:rsidP="00193A12">
            <w:pPr>
              <w:pStyle w:val="BodyTextIndent"/>
              <w:jc w:val="center"/>
              <w:rPr>
                <w:b/>
                <w:bCs/>
                <w:sz w:val="24"/>
                <w:szCs w:val="24"/>
              </w:rPr>
            </w:pPr>
            <w:r w:rsidRPr="005421F0">
              <w:rPr>
                <w:b/>
                <w:bCs/>
                <w:sz w:val="24"/>
                <w:szCs w:val="24"/>
              </w:rPr>
              <w:t>ОБЩО</w:t>
            </w:r>
          </w:p>
          <w:p w:rsidR="00134F31" w:rsidRPr="005421F0" w:rsidRDefault="00134F31" w:rsidP="00193A12">
            <w:pPr>
              <w:pStyle w:val="BodyTextIndent"/>
              <w:jc w:val="center"/>
              <w:rPr>
                <w:b/>
                <w:bCs/>
                <w:sz w:val="24"/>
                <w:szCs w:val="24"/>
              </w:rPr>
            </w:pPr>
          </w:p>
        </w:tc>
      </w:tr>
      <w:tr w:rsidR="00134F31" w:rsidRPr="005421F0" w:rsidTr="00193A12">
        <w:trPr>
          <w:jc w:val="center"/>
        </w:trPr>
        <w:tc>
          <w:tcPr>
            <w:tcW w:w="2124" w:type="dxa"/>
          </w:tcPr>
          <w:p w:rsidR="00134F31" w:rsidRPr="005421F0" w:rsidRDefault="00134F31" w:rsidP="00193A12">
            <w:pPr>
              <w:pStyle w:val="BodyTextIndent"/>
              <w:jc w:val="both"/>
              <w:rPr>
                <w:sz w:val="24"/>
                <w:szCs w:val="24"/>
              </w:rPr>
            </w:pPr>
            <w:r w:rsidRPr="005421F0">
              <w:rPr>
                <w:i/>
                <w:iCs/>
                <w:sz w:val="24"/>
                <w:szCs w:val="24"/>
              </w:rPr>
              <w:t xml:space="preserve">Общ оборот за последните три години </w:t>
            </w:r>
            <w:r w:rsidRPr="005421F0">
              <w:rPr>
                <w:sz w:val="24"/>
                <w:szCs w:val="24"/>
              </w:rPr>
              <w:t>(в лева)</w:t>
            </w:r>
          </w:p>
        </w:tc>
        <w:tc>
          <w:tcPr>
            <w:tcW w:w="1311" w:type="dxa"/>
          </w:tcPr>
          <w:p w:rsidR="00134F31" w:rsidRPr="005421F0" w:rsidRDefault="00134F31" w:rsidP="00193A12">
            <w:pPr>
              <w:pStyle w:val="BodyTextIndent"/>
              <w:jc w:val="both"/>
              <w:rPr>
                <w:b/>
                <w:bCs/>
                <w:sz w:val="24"/>
                <w:szCs w:val="24"/>
              </w:rPr>
            </w:pPr>
          </w:p>
        </w:tc>
        <w:tc>
          <w:tcPr>
            <w:tcW w:w="1174" w:type="dxa"/>
          </w:tcPr>
          <w:p w:rsidR="00134F31" w:rsidRPr="005421F0" w:rsidRDefault="00134F31" w:rsidP="00193A12">
            <w:pPr>
              <w:pStyle w:val="BodyTextIndent"/>
              <w:jc w:val="both"/>
              <w:rPr>
                <w:b/>
                <w:bCs/>
                <w:sz w:val="24"/>
                <w:szCs w:val="24"/>
              </w:rPr>
            </w:pPr>
          </w:p>
        </w:tc>
        <w:tc>
          <w:tcPr>
            <w:tcW w:w="1127" w:type="dxa"/>
          </w:tcPr>
          <w:p w:rsidR="00134F31" w:rsidRPr="005421F0" w:rsidRDefault="00134F31" w:rsidP="00193A12">
            <w:pPr>
              <w:pStyle w:val="BodyTextIndent"/>
              <w:jc w:val="both"/>
              <w:rPr>
                <w:b/>
                <w:bCs/>
                <w:sz w:val="24"/>
                <w:szCs w:val="24"/>
              </w:rPr>
            </w:pPr>
          </w:p>
        </w:tc>
        <w:tc>
          <w:tcPr>
            <w:tcW w:w="2979" w:type="dxa"/>
          </w:tcPr>
          <w:p w:rsidR="00134F31" w:rsidRPr="005421F0" w:rsidRDefault="00134F31" w:rsidP="00193A12">
            <w:pPr>
              <w:pStyle w:val="BodyTextIndent"/>
              <w:jc w:val="both"/>
              <w:rPr>
                <w:b/>
                <w:bCs/>
                <w:sz w:val="24"/>
                <w:szCs w:val="24"/>
              </w:rPr>
            </w:pPr>
          </w:p>
        </w:tc>
      </w:tr>
    </w:tbl>
    <w:p w:rsidR="00134F31" w:rsidRDefault="00134F31" w:rsidP="009A3E65"/>
    <w:p w:rsidR="009A3E65" w:rsidRDefault="009A3E65" w:rsidP="009A3E65">
      <w:r>
        <w:tab/>
      </w:r>
      <w:r w:rsidRPr="00E131DE">
        <w:rPr>
          <w:b/>
        </w:rPr>
        <w:t>Забележка:</w:t>
      </w:r>
      <w:r>
        <w:t xml:space="preserve"> Приложение към настоящата декларация са заверено от участника копие на счетоводен баланс и отчет за приходите и разходите за всяка от последните 3 (три) години в зависимост от датата, на която участникът е учреден или е започнал дейността си, когато публикуването им се изисква от законодателството на държавата, в която участникът е установен. Прилагането на баланси и отчети за приходите и разходите не се изисква, когато същите са вписани в Търговския регистър.</w:t>
      </w:r>
    </w:p>
    <w:p w:rsidR="009A3E65" w:rsidRDefault="009A3E65" w:rsidP="009A3E65">
      <w:r>
        <w:tab/>
      </w:r>
    </w:p>
    <w:p w:rsidR="009A3E65" w:rsidRDefault="009A3E65" w:rsidP="009A3E65">
      <w:r>
        <w:t xml:space="preserve">Дата:.............................. г.     </w:t>
      </w:r>
      <w:r>
        <w:tab/>
      </w:r>
      <w:r>
        <w:tab/>
        <w:t xml:space="preserve">            Декларатор:……………………………    </w:t>
      </w:r>
    </w:p>
    <w:p w:rsidR="009A3E65" w:rsidRDefault="009A3E65" w:rsidP="009A3E65"/>
    <w:p w:rsidR="009A3E65" w:rsidRDefault="009A3E65" w:rsidP="009A3E65">
      <w:r>
        <w:t>*** Когато участникът в процедурата е обединение, настоящият документ се попълва и представя само за участника, чрез когото обединението доказва съответствието си с поставените минимални изисквания за подбор.</w:t>
      </w:r>
    </w:p>
    <w:p w:rsidR="00D50709" w:rsidRDefault="00D50709">
      <w:pPr>
        <w:spacing w:before="0" w:after="200" w:line="276" w:lineRule="auto"/>
        <w:rPr>
          <w:b/>
          <w:i/>
        </w:rPr>
      </w:pPr>
      <w:r>
        <w:rPr>
          <w:b/>
          <w:i/>
        </w:rPr>
        <w:br w:type="page"/>
      </w:r>
    </w:p>
    <w:p w:rsidR="009A3E65" w:rsidRPr="00E131DE" w:rsidRDefault="009A3E65" w:rsidP="00E131DE">
      <w:pPr>
        <w:jc w:val="right"/>
        <w:rPr>
          <w:b/>
          <w:i/>
        </w:rPr>
      </w:pPr>
      <w:r w:rsidRPr="00E131DE">
        <w:rPr>
          <w:b/>
          <w:i/>
        </w:rPr>
        <w:lastRenderedPageBreak/>
        <w:t xml:space="preserve">ОБРАЗЕЦ </w:t>
      </w:r>
    </w:p>
    <w:p w:rsidR="009A3E65" w:rsidRDefault="009A3E65" w:rsidP="009A3E65">
      <w:r>
        <w:t xml:space="preserve">                                                                                   </w:t>
      </w:r>
    </w:p>
    <w:p w:rsidR="00E131DE" w:rsidRDefault="00E131DE" w:rsidP="00E131DE">
      <w:pPr>
        <w:jc w:val="center"/>
        <w:rPr>
          <w:b/>
        </w:rPr>
      </w:pPr>
    </w:p>
    <w:p w:rsidR="009A3E65" w:rsidRPr="00E131DE" w:rsidRDefault="009A3E65" w:rsidP="00E131DE">
      <w:pPr>
        <w:jc w:val="center"/>
        <w:rPr>
          <w:b/>
        </w:rPr>
      </w:pPr>
      <w:r w:rsidRPr="00E131DE">
        <w:rPr>
          <w:b/>
        </w:rPr>
        <w:t>ДОКАЗАТЕЛСТВА ЗА ТЕХНИЧЕСКИ ВЪЗМОЖНОСТИ</w:t>
      </w:r>
    </w:p>
    <w:p w:rsidR="009A3E65" w:rsidRPr="00E131DE" w:rsidRDefault="009A3E65" w:rsidP="00E131DE">
      <w:pPr>
        <w:jc w:val="center"/>
        <w:rPr>
          <w:b/>
        </w:rPr>
      </w:pPr>
      <w:r w:rsidRPr="00E131DE">
        <w:rPr>
          <w:b/>
        </w:rPr>
        <w:t>Декларация, съдържаща списък на изпълнените от участника договори през последните три години за…………………….., съгласно чл. 51, ал. 1, т. 1 от ЗОП</w:t>
      </w:r>
    </w:p>
    <w:p w:rsidR="00E131DE" w:rsidRDefault="00E131DE" w:rsidP="009A3E65"/>
    <w:p w:rsidR="009A3E65" w:rsidRDefault="009A3E65" w:rsidP="009A3E65">
      <w:r>
        <w:t>Подписаният: ……………………………………………………………........................</w:t>
      </w:r>
    </w:p>
    <w:p w:rsidR="009A3E65" w:rsidRDefault="009A3E65" w:rsidP="00E131DE">
      <w:pPr>
        <w:ind w:left="3540" w:firstLine="708"/>
      </w:pPr>
      <w:r>
        <w:t>(три имена)</w:t>
      </w:r>
    </w:p>
    <w:p w:rsidR="009A3E65" w:rsidRDefault="009A3E65" w:rsidP="009A3E65">
      <w:r>
        <w:t>Данни по документ за самоличност ...............................................................................</w:t>
      </w:r>
    </w:p>
    <w:p w:rsidR="009A3E65" w:rsidRDefault="009A3E65" w:rsidP="00E131DE">
      <w:pPr>
        <w:ind w:left="1416" w:firstLine="708"/>
      </w:pPr>
      <w:r>
        <w:t>(номер на лична карта, дата, орган и място на издаването)</w:t>
      </w:r>
    </w:p>
    <w:p w:rsidR="009A3E65" w:rsidRDefault="009A3E65" w:rsidP="009A3E65">
      <w:r>
        <w:t>..................................................................................................................................... в качеството си на ……………………………………………………………………………</w:t>
      </w:r>
    </w:p>
    <w:p w:rsidR="009A3E65" w:rsidRDefault="009A3E65" w:rsidP="00E131DE">
      <w:pPr>
        <w:ind w:left="2832" w:firstLine="708"/>
      </w:pPr>
      <w:r>
        <w:t>(длъжност)</w:t>
      </w:r>
    </w:p>
    <w:p w:rsidR="009A3E65" w:rsidRDefault="009A3E65" w:rsidP="009A3E65">
      <w:r>
        <w:t>на ……………………………………………………………………………………………... -</w:t>
      </w:r>
    </w:p>
    <w:p w:rsidR="009A3E65" w:rsidRDefault="009A3E65" w:rsidP="00E131DE">
      <w:pPr>
        <w:ind w:left="1416" w:firstLine="708"/>
      </w:pPr>
      <w:r>
        <w:t>(наименование на участника)</w:t>
      </w:r>
    </w:p>
    <w:p w:rsidR="009A3E65" w:rsidRDefault="009A3E65" w:rsidP="009A3E65">
      <w:r>
        <w:t xml:space="preserve">участник: </w:t>
      </w:r>
      <w:r>
        <w:tab/>
        <w:t xml:space="preserve">…………………………………………..………………………………, в процедура за възлагане на обществена поръчка с предмет: „……………………….”, Обособена позиция № ............. с предмет .................., </w:t>
      </w:r>
    </w:p>
    <w:p w:rsidR="00E131DE" w:rsidRDefault="00E131DE" w:rsidP="009A3E65"/>
    <w:p w:rsidR="009A3E65" w:rsidRDefault="009A3E65" w:rsidP="00E131DE">
      <w:pPr>
        <w:jc w:val="center"/>
      </w:pPr>
      <w:r>
        <w:t>ДЕКЛАРИРАМ:</w:t>
      </w:r>
    </w:p>
    <w:p w:rsidR="00E131DE" w:rsidRDefault="00E131DE" w:rsidP="00E131DE">
      <w:pPr>
        <w:jc w:val="center"/>
      </w:pPr>
    </w:p>
    <w:p w:rsidR="009A3E65" w:rsidRDefault="009A3E65" w:rsidP="009A3E65">
      <w:r>
        <w:t>През предходните три години представляваният от мен участник е изпълнил следните договори за ………………………………:</w:t>
      </w:r>
    </w:p>
    <w:p w:rsidR="009A3E65" w:rsidRDefault="009A3E65" w:rsidP="009A3E65"/>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9"/>
        <w:gridCol w:w="2399"/>
        <w:gridCol w:w="2033"/>
        <w:gridCol w:w="2084"/>
        <w:gridCol w:w="1613"/>
      </w:tblGrid>
      <w:tr w:rsidR="00E131DE" w:rsidRPr="005421F0" w:rsidTr="00E131DE">
        <w:tc>
          <w:tcPr>
            <w:tcW w:w="1159" w:type="dxa"/>
          </w:tcPr>
          <w:p w:rsidR="00E131DE" w:rsidRPr="005421F0" w:rsidRDefault="00E131DE" w:rsidP="00C455B1">
            <w:pPr>
              <w:jc w:val="center"/>
              <w:rPr>
                <w:b/>
                <w:bCs/>
                <w:i/>
              </w:rPr>
            </w:pPr>
            <w:r w:rsidRPr="005421F0">
              <w:rPr>
                <w:b/>
                <w:bCs/>
                <w:i/>
              </w:rPr>
              <w:t>Година</w:t>
            </w:r>
          </w:p>
          <w:p w:rsidR="00E131DE" w:rsidRPr="005421F0" w:rsidRDefault="00E131DE" w:rsidP="00C455B1">
            <w:pPr>
              <w:jc w:val="center"/>
              <w:rPr>
                <w:b/>
                <w:bCs/>
                <w:i/>
              </w:rPr>
            </w:pPr>
            <w:r w:rsidRPr="005421F0">
              <w:rPr>
                <w:b/>
                <w:bCs/>
                <w:i/>
              </w:rPr>
              <w:t>№ по ред</w:t>
            </w:r>
          </w:p>
        </w:tc>
        <w:tc>
          <w:tcPr>
            <w:tcW w:w="2399" w:type="dxa"/>
          </w:tcPr>
          <w:p w:rsidR="00E131DE" w:rsidRPr="005421F0" w:rsidRDefault="00E131DE" w:rsidP="00C455B1">
            <w:pPr>
              <w:jc w:val="center"/>
              <w:rPr>
                <w:b/>
                <w:bCs/>
                <w:i/>
              </w:rPr>
            </w:pPr>
            <w:r w:rsidRPr="005421F0">
              <w:rPr>
                <w:b/>
                <w:bCs/>
                <w:i/>
              </w:rPr>
              <w:t>Обекти</w:t>
            </w:r>
          </w:p>
          <w:p w:rsidR="00E131DE" w:rsidRPr="005421F0" w:rsidRDefault="00E131DE" w:rsidP="00C455B1">
            <w:pPr>
              <w:jc w:val="center"/>
              <w:rPr>
                <w:b/>
                <w:bCs/>
                <w:i/>
              </w:rPr>
            </w:pPr>
            <w:r w:rsidRPr="005421F0">
              <w:rPr>
                <w:b/>
                <w:bCs/>
                <w:i/>
              </w:rPr>
              <w:t>(кратко описание)</w:t>
            </w:r>
          </w:p>
        </w:tc>
        <w:tc>
          <w:tcPr>
            <w:tcW w:w="2033" w:type="dxa"/>
          </w:tcPr>
          <w:p w:rsidR="00E131DE" w:rsidRPr="005421F0" w:rsidRDefault="00E131DE" w:rsidP="00C455B1">
            <w:pPr>
              <w:jc w:val="center"/>
              <w:rPr>
                <w:b/>
                <w:bCs/>
                <w:i/>
              </w:rPr>
            </w:pPr>
            <w:r w:rsidRPr="005421F0">
              <w:rPr>
                <w:b/>
                <w:bCs/>
                <w:i/>
              </w:rPr>
              <w:t>Възложител</w:t>
            </w:r>
          </w:p>
        </w:tc>
        <w:tc>
          <w:tcPr>
            <w:tcW w:w="2084" w:type="dxa"/>
          </w:tcPr>
          <w:p w:rsidR="00E131DE" w:rsidRPr="005421F0" w:rsidRDefault="00E131DE" w:rsidP="00C455B1">
            <w:pPr>
              <w:jc w:val="center"/>
              <w:rPr>
                <w:b/>
                <w:bCs/>
                <w:i/>
              </w:rPr>
            </w:pPr>
            <w:r w:rsidRPr="005421F0">
              <w:rPr>
                <w:b/>
                <w:bCs/>
                <w:i/>
              </w:rPr>
              <w:t>период на изпълнение</w:t>
            </w:r>
          </w:p>
        </w:tc>
        <w:tc>
          <w:tcPr>
            <w:tcW w:w="1613" w:type="dxa"/>
          </w:tcPr>
          <w:p w:rsidR="00E131DE" w:rsidRPr="005421F0" w:rsidRDefault="00E131DE" w:rsidP="00C455B1">
            <w:pPr>
              <w:jc w:val="center"/>
              <w:rPr>
                <w:b/>
                <w:bCs/>
                <w:i/>
              </w:rPr>
            </w:pPr>
            <w:r w:rsidRPr="005421F0">
              <w:rPr>
                <w:b/>
                <w:bCs/>
                <w:i/>
              </w:rPr>
              <w:t>Стойност /х. лв./</w:t>
            </w:r>
          </w:p>
        </w:tc>
      </w:tr>
      <w:tr w:rsidR="00E131DE" w:rsidRPr="005421F0" w:rsidTr="00E131DE">
        <w:tc>
          <w:tcPr>
            <w:tcW w:w="1159" w:type="dxa"/>
          </w:tcPr>
          <w:p w:rsidR="00E131DE" w:rsidRPr="005421F0" w:rsidRDefault="00E131DE" w:rsidP="00C455B1">
            <w:pPr>
              <w:jc w:val="both"/>
              <w:rPr>
                <w:b/>
                <w:bCs/>
              </w:rPr>
            </w:pPr>
          </w:p>
        </w:tc>
        <w:tc>
          <w:tcPr>
            <w:tcW w:w="2399" w:type="dxa"/>
          </w:tcPr>
          <w:p w:rsidR="00E131DE" w:rsidRPr="005421F0" w:rsidRDefault="00E131DE" w:rsidP="00C455B1">
            <w:pPr>
              <w:jc w:val="both"/>
              <w:rPr>
                <w:b/>
                <w:bCs/>
              </w:rPr>
            </w:pPr>
          </w:p>
        </w:tc>
        <w:tc>
          <w:tcPr>
            <w:tcW w:w="2033" w:type="dxa"/>
          </w:tcPr>
          <w:p w:rsidR="00E131DE" w:rsidRPr="005421F0" w:rsidRDefault="00E131DE" w:rsidP="00C455B1">
            <w:pPr>
              <w:jc w:val="both"/>
              <w:rPr>
                <w:b/>
                <w:bCs/>
              </w:rPr>
            </w:pPr>
          </w:p>
        </w:tc>
        <w:tc>
          <w:tcPr>
            <w:tcW w:w="2084" w:type="dxa"/>
          </w:tcPr>
          <w:p w:rsidR="00E131DE" w:rsidRPr="005421F0" w:rsidRDefault="00E131DE" w:rsidP="00C455B1">
            <w:pPr>
              <w:jc w:val="both"/>
              <w:rPr>
                <w:b/>
                <w:bCs/>
              </w:rPr>
            </w:pPr>
          </w:p>
        </w:tc>
        <w:tc>
          <w:tcPr>
            <w:tcW w:w="1613" w:type="dxa"/>
          </w:tcPr>
          <w:p w:rsidR="00E131DE" w:rsidRPr="005421F0" w:rsidRDefault="00E131DE" w:rsidP="00C455B1">
            <w:pPr>
              <w:jc w:val="both"/>
              <w:rPr>
                <w:b/>
                <w:bCs/>
              </w:rPr>
            </w:pPr>
          </w:p>
        </w:tc>
      </w:tr>
      <w:tr w:rsidR="00E131DE" w:rsidRPr="005421F0" w:rsidTr="00E131DE">
        <w:tc>
          <w:tcPr>
            <w:tcW w:w="1159" w:type="dxa"/>
          </w:tcPr>
          <w:p w:rsidR="00E131DE" w:rsidRPr="005421F0" w:rsidRDefault="00E131DE" w:rsidP="00C455B1">
            <w:pPr>
              <w:jc w:val="both"/>
              <w:rPr>
                <w:b/>
                <w:bCs/>
              </w:rPr>
            </w:pPr>
          </w:p>
        </w:tc>
        <w:tc>
          <w:tcPr>
            <w:tcW w:w="2399" w:type="dxa"/>
          </w:tcPr>
          <w:p w:rsidR="00E131DE" w:rsidRPr="005421F0" w:rsidRDefault="00E131DE" w:rsidP="00C455B1">
            <w:pPr>
              <w:jc w:val="both"/>
              <w:rPr>
                <w:b/>
                <w:bCs/>
              </w:rPr>
            </w:pPr>
          </w:p>
        </w:tc>
        <w:tc>
          <w:tcPr>
            <w:tcW w:w="2033" w:type="dxa"/>
          </w:tcPr>
          <w:p w:rsidR="00E131DE" w:rsidRPr="005421F0" w:rsidRDefault="00E131DE" w:rsidP="00C455B1">
            <w:pPr>
              <w:jc w:val="both"/>
              <w:rPr>
                <w:b/>
                <w:bCs/>
              </w:rPr>
            </w:pPr>
          </w:p>
        </w:tc>
        <w:tc>
          <w:tcPr>
            <w:tcW w:w="2084" w:type="dxa"/>
          </w:tcPr>
          <w:p w:rsidR="00E131DE" w:rsidRPr="005421F0" w:rsidRDefault="00E131DE" w:rsidP="00C455B1">
            <w:pPr>
              <w:jc w:val="both"/>
              <w:rPr>
                <w:b/>
                <w:bCs/>
              </w:rPr>
            </w:pPr>
          </w:p>
        </w:tc>
        <w:tc>
          <w:tcPr>
            <w:tcW w:w="1613" w:type="dxa"/>
          </w:tcPr>
          <w:p w:rsidR="00E131DE" w:rsidRPr="005421F0" w:rsidRDefault="00E131DE" w:rsidP="00C455B1">
            <w:pPr>
              <w:jc w:val="both"/>
              <w:rPr>
                <w:b/>
                <w:bCs/>
              </w:rPr>
            </w:pPr>
          </w:p>
        </w:tc>
      </w:tr>
      <w:tr w:rsidR="00E131DE" w:rsidRPr="005421F0" w:rsidTr="00E131DE">
        <w:tc>
          <w:tcPr>
            <w:tcW w:w="1159" w:type="dxa"/>
          </w:tcPr>
          <w:p w:rsidR="00E131DE" w:rsidRPr="005421F0" w:rsidRDefault="00E131DE" w:rsidP="00C455B1">
            <w:pPr>
              <w:jc w:val="both"/>
              <w:rPr>
                <w:b/>
                <w:bCs/>
              </w:rPr>
            </w:pPr>
          </w:p>
        </w:tc>
        <w:tc>
          <w:tcPr>
            <w:tcW w:w="2399" w:type="dxa"/>
          </w:tcPr>
          <w:p w:rsidR="00E131DE" w:rsidRPr="005421F0" w:rsidRDefault="00E131DE" w:rsidP="00C455B1">
            <w:pPr>
              <w:jc w:val="both"/>
              <w:rPr>
                <w:b/>
                <w:bCs/>
              </w:rPr>
            </w:pPr>
          </w:p>
        </w:tc>
        <w:tc>
          <w:tcPr>
            <w:tcW w:w="2033" w:type="dxa"/>
          </w:tcPr>
          <w:p w:rsidR="00E131DE" w:rsidRPr="005421F0" w:rsidRDefault="00E131DE" w:rsidP="00C455B1">
            <w:pPr>
              <w:jc w:val="both"/>
              <w:rPr>
                <w:b/>
                <w:bCs/>
              </w:rPr>
            </w:pPr>
          </w:p>
        </w:tc>
        <w:tc>
          <w:tcPr>
            <w:tcW w:w="2084" w:type="dxa"/>
          </w:tcPr>
          <w:p w:rsidR="00E131DE" w:rsidRPr="005421F0" w:rsidRDefault="00E131DE" w:rsidP="00C455B1">
            <w:pPr>
              <w:jc w:val="both"/>
              <w:rPr>
                <w:b/>
                <w:bCs/>
              </w:rPr>
            </w:pPr>
          </w:p>
        </w:tc>
        <w:tc>
          <w:tcPr>
            <w:tcW w:w="1613" w:type="dxa"/>
          </w:tcPr>
          <w:p w:rsidR="00E131DE" w:rsidRPr="005421F0" w:rsidRDefault="00E131DE" w:rsidP="00C455B1">
            <w:pPr>
              <w:jc w:val="both"/>
              <w:rPr>
                <w:b/>
                <w:bCs/>
              </w:rPr>
            </w:pPr>
          </w:p>
        </w:tc>
      </w:tr>
      <w:tr w:rsidR="00E131DE" w:rsidRPr="005421F0" w:rsidTr="00E131DE">
        <w:tc>
          <w:tcPr>
            <w:tcW w:w="1159" w:type="dxa"/>
            <w:tcBorders>
              <w:top w:val="single" w:sz="4" w:space="0" w:color="auto"/>
              <w:left w:val="nil"/>
              <w:bottom w:val="nil"/>
              <w:right w:val="nil"/>
            </w:tcBorders>
          </w:tcPr>
          <w:p w:rsidR="00E131DE" w:rsidRPr="005421F0" w:rsidRDefault="00E131DE" w:rsidP="00C455B1">
            <w:pPr>
              <w:tabs>
                <w:tab w:val="left" w:pos="705"/>
              </w:tabs>
              <w:jc w:val="both"/>
              <w:rPr>
                <w:b/>
                <w:bCs/>
              </w:rPr>
            </w:pPr>
            <w:r w:rsidRPr="005421F0">
              <w:rPr>
                <w:b/>
                <w:bCs/>
              </w:rPr>
              <w:tab/>
            </w:r>
          </w:p>
        </w:tc>
        <w:tc>
          <w:tcPr>
            <w:tcW w:w="2399" w:type="dxa"/>
            <w:tcBorders>
              <w:top w:val="single" w:sz="4" w:space="0" w:color="auto"/>
              <w:left w:val="nil"/>
              <w:bottom w:val="nil"/>
              <w:right w:val="nil"/>
            </w:tcBorders>
          </w:tcPr>
          <w:p w:rsidR="00E131DE" w:rsidRPr="005421F0" w:rsidRDefault="00E131DE" w:rsidP="00C455B1">
            <w:pPr>
              <w:jc w:val="both"/>
              <w:rPr>
                <w:b/>
                <w:bCs/>
              </w:rPr>
            </w:pPr>
          </w:p>
        </w:tc>
        <w:tc>
          <w:tcPr>
            <w:tcW w:w="2033" w:type="dxa"/>
            <w:tcBorders>
              <w:top w:val="single" w:sz="4" w:space="0" w:color="auto"/>
              <w:left w:val="nil"/>
              <w:bottom w:val="nil"/>
              <w:right w:val="single" w:sz="4" w:space="0" w:color="auto"/>
            </w:tcBorders>
          </w:tcPr>
          <w:p w:rsidR="00E131DE" w:rsidRPr="005421F0" w:rsidRDefault="00E131DE" w:rsidP="00C455B1">
            <w:pPr>
              <w:jc w:val="both"/>
              <w:rPr>
                <w:b/>
                <w:bCs/>
              </w:rPr>
            </w:pPr>
          </w:p>
        </w:tc>
        <w:tc>
          <w:tcPr>
            <w:tcW w:w="2084" w:type="dxa"/>
            <w:tcBorders>
              <w:left w:val="single" w:sz="4" w:space="0" w:color="auto"/>
            </w:tcBorders>
          </w:tcPr>
          <w:p w:rsidR="00E131DE" w:rsidRPr="005421F0" w:rsidRDefault="00E131DE" w:rsidP="00C455B1">
            <w:pPr>
              <w:jc w:val="both"/>
              <w:rPr>
                <w:b/>
                <w:bCs/>
              </w:rPr>
            </w:pPr>
            <w:r w:rsidRPr="005421F0">
              <w:rPr>
                <w:b/>
                <w:bCs/>
              </w:rPr>
              <w:t xml:space="preserve">Общо за периода </w:t>
            </w:r>
          </w:p>
        </w:tc>
        <w:tc>
          <w:tcPr>
            <w:tcW w:w="1613" w:type="dxa"/>
          </w:tcPr>
          <w:p w:rsidR="00E131DE" w:rsidRPr="005421F0" w:rsidRDefault="00E131DE" w:rsidP="00C455B1">
            <w:pPr>
              <w:jc w:val="both"/>
              <w:rPr>
                <w:b/>
                <w:bCs/>
              </w:rPr>
            </w:pPr>
          </w:p>
        </w:tc>
      </w:tr>
    </w:tbl>
    <w:p w:rsidR="009A3E65" w:rsidRDefault="009A3E65" w:rsidP="009A3E65">
      <w:r>
        <w:tab/>
      </w:r>
    </w:p>
    <w:p w:rsidR="009A3E65" w:rsidRDefault="009A3E65" w:rsidP="009A3E65">
      <w:r>
        <w:t>Всеки договор, посочен в декларацията трябва да бъде придружен от:</w:t>
      </w:r>
    </w:p>
    <w:p w:rsidR="009A3E65" w:rsidRDefault="009A3E65" w:rsidP="009A3E65">
      <w:r>
        <w:t>•</w:t>
      </w:r>
      <w:r>
        <w:tab/>
        <w:t xml:space="preserve">препоръка за добро изпълнение, издадена от възложителите. Всяка препоръка следва да съдържа информация за възложителя, предмета на договора, неговата стойност, дата на сключване и изпълнение, както и информация дали участникът е реализирал добросъвестно договорните си задължения. Възложителят си запазва правото да извършва проверки за съответствие на препоръките с действително </w:t>
      </w:r>
      <w:r>
        <w:lastRenderedPageBreak/>
        <w:t>извършената работа. При установяване на несъответствие, участникът се отстранява от процедурата, и/или</w:t>
      </w:r>
    </w:p>
    <w:p w:rsidR="009A3E65" w:rsidRDefault="009A3E65" w:rsidP="009A3E65">
      <w:r>
        <w:t>•</w:t>
      </w:r>
      <w:r>
        <w:tab/>
        <w:t xml:space="preserve">други документи, издадени от лица, различни от участника, доказващи изпълнението на договорите (заверени от участника копия). </w:t>
      </w:r>
    </w:p>
    <w:p w:rsidR="009A3E65" w:rsidRDefault="009A3E65" w:rsidP="009A3E65"/>
    <w:p w:rsidR="009A3E65" w:rsidRDefault="009A3E65" w:rsidP="009A3E65">
      <w:r>
        <w:t>Известна ми е отговорността по чл. 313 от Наказателния кодекс за посочване на неверни данни.</w:t>
      </w:r>
    </w:p>
    <w:p w:rsidR="00DA70A5" w:rsidRDefault="00DA70A5" w:rsidP="009A3E65"/>
    <w:p w:rsidR="00DA70A5" w:rsidRDefault="00DA70A5" w:rsidP="009A3E65"/>
    <w:p w:rsidR="009A3E65" w:rsidRDefault="00945519" w:rsidP="009A3E65">
      <w:r>
        <w:t>……………………..</w:t>
      </w:r>
      <w:r w:rsidR="009A3E65">
        <w:t xml:space="preserve"> г.                 </w:t>
      </w:r>
      <w:r w:rsidR="009A3E65">
        <w:tab/>
      </w:r>
      <w:r w:rsidR="009A3E65">
        <w:tab/>
      </w:r>
      <w:r w:rsidR="009A3E65">
        <w:tab/>
        <w:t xml:space="preserve">Декларатор: </w:t>
      </w:r>
      <w:r w:rsidR="00DA70A5">
        <w:t>……………….</w:t>
      </w:r>
      <w:r w:rsidR="009A3E65">
        <w:tab/>
      </w:r>
      <w:r w:rsidR="009A3E65">
        <w:tab/>
      </w:r>
      <w:r w:rsidR="009A3E65">
        <w:tab/>
      </w:r>
    </w:p>
    <w:p w:rsidR="009A3E65" w:rsidRDefault="009A3E65" w:rsidP="009A3E65">
      <w:r>
        <w:t>(дата на подписване)</w:t>
      </w:r>
    </w:p>
    <w:p w:rsidR="009A3E65" w:rsidRDefault="009A3E65" w:rsidP="009A3E65">
      <w:r>
        <w:t xml:space="preserve">                       </w:t>
      </w:r>
    </w:p>
    <w:p w:rsidR="009A3E65" w:rsidRDefault="009A3E65" w:rsidP="009A3E65">
      <w:r>
        <w:t xml:space="preserve"> </w:t>
      </w:r>
    </w:p>
    <w:p w:rsidR="00DA70A5" w:rsidRDefault="00DA70A5">
      <w:pPr>
        <w:spacing w:before="0" w:after="200" w:line="276" w:lineRule="auto"/>
      </w:pPr>
      <w:r>
        <w:br w:type="page"/>
      </w:r>
    </w:p>
    <w:p w:rsidR="009A3E65" w:rsidRPr="00945519" w:rsidRDefault="00220F74" w:rsidP="00945519">
      <w:pPr>
        <w:jc w:val="right"/>
        <w:rPr>
          <w:b/>
          <w:i/>
        </w:rPr>
      </w:pPr>
      <w:r>
        <w:rPr>
          <w:b/>
          <w:i/>
        </w:rPr>
        <w:lastRenderedPageBreak/>
        <w:t>ОБРАЗЕЦ</w:t>
      </w:r>
      <w:r w:rsidR="009A3E65" w:rsidRPr="00945519">
        <w:rPr>
          <w:b/>
          <w:i/>
        </w:rPr>
        <w:t xml:space="preserve">                                                                       </w:t>
      </w:r>
    </w:p>
    <w:p w:rsidR="00945519" w:rsidRDefault="00945519" w:rsidP="00945519">
      <w:pPr>
        <w:jc w:val="center"/>
        <w:rPr>
          <w:b/>
        </w:rPr>
      </w:pPr>
    </w:p>
    <w:p w:rsidR="009A3E65" w:rsidRPr="00945519" w:rsidRDefault="009A3E65" w:rsidP="00945519">
      <w:pPr>
        <w:jc w:val="center"/>
        <w:rPr>
          <w:b/>
        </w:rPr>
      </w:pPr>
      <w:r w:rsidRPr="00945519">
        <w:rPr>
          <w:b/>
        </w:rPr>
        <w:t>ДЕКЛАРАЦИЯ,</w:t>
      </w:r>
    </w:p>
    <w:p w:rsidR="009A3E65" w:rsidRPr="00945519" w:rsidRDefault="009A3E65" w:rsidP="00945519">
      <w:pPr>
        <w:jc w:val="center"/>
        <w:rPr>
          <w:b/>
        </w:rPr>
      </w:pPr>
      <w:r w:rsidRPr="00945519">
        <w:rPr>
          <w:b/>
        </w:rPr>
        <w:t>съдържаща списък на екипа специалисти, които ще отговарят за извършването на поръчката,</w:t>
      </w:r>
    </w:p>
    <w:p w:rsidR="00945519" w:rsidRDefault="00945519" w:rsidP="009A3E65"/>
    <w:p w:rsidR="009A3E65" w:rsidRDefault="009A3E65" w:rsidP="009A3E65">
      <w:r>
        <w:t>Подписаният: …………………………………………………………………................</w:t>
      </w:r>
    </w:p>
    <w:p w:rsidR="009A3E65" w:rsidRDefault="009A3E65" w:rsidP="00945519">
      <w:pPr>
        <w:ind w:left="2832" w:firstLine="708"/>
      </w:pPr>
      <w:r>
        <w:t>(три имена)</w:t>
      </w:r>
    </w:p>
    <w:p w:rsidR="009A3E65" w:rsidRDefault="009A3E65" w:rsidP="009A3E65">
      <w:r>
        <w:t>Данни по документ за самоличност ..............................................................................</w:t>
      </w:r>
    </w:p>
    <w:p w:rsidR="009A3E65" w:rsidRDefault="009A3E65" w:rsidP="009A3E65">
      <w:r>
        <w:t>.........................................................................................................................................</w:t>
      </w:r>
    </w:p>
    <w:p w:rsidR="009A3E65" w:rsidRDefault="009A3E65" w:rsidP="009A3E65">
      <w:r>
        <w:t>(номер на лична карта, дата, орган и място на издаването)</w:t>
      </w:r>
    </w:p>
    <w:p w:rsidR="009A3E65" w:rsidRDefault="009A3E65" w:rsidP="009A3E65">
      <w:r>
        <w:t>в качеството си на …………………………………………………………………………</w:t>
      </w:r>
    </w:p>
    <w:p w:rsidR="009A3E65" w:rsidRDefault="009A3E65" w:rsidP="00945519">
      <w:pPr>
        <w:ind w:left="2832" w:firstLine="708"/>
      </w:pPr>
      <w:r>
        <w:t>(длъжност)</w:t>
      </w:r>
    </w:p>
    <w:p w:rsidR="009A3E65" w:rsidRDefault="009A3E65" w:rsidP="009A3E65">
      <w:r>
        <w:t>на ………………</w:t>
      </w:r>
      <w:r w:rsidR="00945519">
        <w:t xml:space="preserve">……………………………………………………………………………… </w:t>
      </w:r>
    </w:p>
    <w:p w:rsidR="009A3E65" w:rsidRDefault="009A3E65" w:rsidP="00945519">
      <w:pPr>
        <w:ind w:left="1416" w:firstLine="708"/>
      </w:pPr>
      <w:r>
        <w:t>(наименование на участника)</w:t>
      </w:r>
    </w:p>
    <w:p w:rsidR="009A3E65" w:rsidRDefault="009A3E65" w:rsidP="009A3E65">
      <w:r>
        <w:t xml:space="preserve">участник в процедура за възлагане на обществена поръчка с предмет „…………………………..”, Обособена позиция № ............. с предмет ..................,  </w:t>
      </w:r>
    </w:p>
    <w:p w:rsidR="009A3E65" w:rsidRDefault="009A3E65" w:rsidP="009A3E65">
      <w:r>
        <w:t xml:space="preserve"> </w:t>
      </w:r>
    </w:p>
    <w:p w:rsidR="009A3E65" w:rsidRDefault="009A3E65" w:rsidP="00945519">
      <w:pPr>
        <w:jc w:val="center"/>
      </w:pPr>
      <w:r>
        <w:t>Д Е К Л А Р И Р А М:</w:t>
      </w:r>
    </w:p>
    <w:p w:rsidR="00945519" w:rsidRDefault="00945519" w:rsidP="00945519">
      <w:pPr>
        <w:jc w:val="center"/>
      </w:pPr>
    </w:p>
    <w:p w:rsidR="009A3E65" w:rsidRDefault="009A3E65" w:rsidP="009A3E65">
      <w:r>
        <w:t>1. При изпълнение на дейностите по обществената поръчка ще използвам следните експерти:</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6"/>
        <w:gridCol w:w="2215"/>
        <w:gridCol w:w="2641"/>
        <w:gridCol w:w="2428"/>
      </w:tblGrid>
      <w:tr w:rsidR="00945519" w:rsidRPr="005421F0" w:rsidTr="00E13118">
        <w:tc>
          <w:tcPr>
            <w:tcW w:w="1896" w:type="dxa"/>
            <w:vAlign w:val="center"/>
          </w:tcPr>
          <w:p w:rsidR="00945519" w:rsidRPr="005421F0" w:rsidRDefault="00945519" w:rsidP="00C455B1">
            <w:pPr>
              <w:jc w:val="center"/>
              <w:rPr>
                <w:b/>
                <w:bCs/>
              </w:rPr>
            </w:pPr>
            <w:r w:rsidRPr="005421F0">
              <w:rPr>
                <w:b/>
                <w:bCs/>
              </w:rPr>
              <w:t>Име, презиме, фамилия</w:t>
            </w:r>
          </w:p>
        </w:tc>
        <w:tc>
          <w:tcPr>
            <w:tcW w:w="2215" w:type="dxa"/>
            <w:vAlign w:val="center"/>
          </w:tcPr>
          <w:p w:rsidR="00945519" w:rsidRPr="005421F0" w:rsidRDefault="00945519" w:rsidP="00C455B1">
            <w:pPr>
              <w:jc w:val="center"/>
              <w:rPr>
                <w:b/>
                <w:bCs/>
              </w:rPr>
            </w:pPr>
            <w:r w:rsidRPr="005421F0">
              <w:rPr>
                <w:b/>
                <w:bCs/>
              </w:rPr>
              <w:t>Роля при изпълнение на поръчката</w:t>
            </w:r>
          </w:p>
        </w:tc>
        <w:tc>
          <w:tcPr>
            <w:tcW w:w="2641" w:type="dxa"/>
            <w:vAlign w:val="center"/>
          </w:tcPr>
          <w:p w:rsidR="00945519" w:rsidRPr="005421F0" w:rsidRDefault="00945519" w:rsidP="00C455B1">
            <w:pPr>
              <w:jc w:val="center"/>
              <w:rPr>
                <w:b/>
                <w:bCs/>
              </w:rPr>
            </w:pPr>
            <w:r w:rsidRPr="005421F0">
              <w:rPr>
                <w:b/>
                <w:bCs/>
              </w:rPr>
              <w:t>Наличие на правоотношение с участника</w:t>
            </w:r>
          </w:p>
          <w:p w:rsidR="00945519" w:rsidRPr="005421F0" w:rsidRDefault="00945519" w:rsidP="00C455B1">
            <w:pPr>
              <w:jc w:val="center"/>
              <w:rPr>
                <w:b/>
                <w:bCs/>
              </w:rPr>
            </w:pPr>
            <w:r w:rsidRPr="005421F0">
              <w:rPr>
                <w:b/>
                <w:bCs/>
              </w:rPr>
              <w:t>/трудов, граждански договор или друго/</w:t>
            </w:r>
          </w:p>
        </w:tc>
        <w:tc>
          <w:tcPr>
            <w:tcW w:w="2428" w:type="dxa"/>
            <w:vAlign w:val="center"/>
          </w:tcPr>
          <w:p w:rsidR="00945519" w:rsidRPr="005421F0" w:rsidRDefault="00945519" w:rsidP="00C455B1">
            <w:pPr>
              <w:jc w:val="center"/>
              <w:rPr>
                <w:b/>
                <w:bCs/>
              </w:rPr>
            </w:pPr>
            <w:r w:rsidRPr="005421F0">
              <w:rPr>
                <w:b/>
                <w:bCs/>
              </w:rPr>
              <w:t>Професионален опит</w:t>
            </w:r>
          </w:p>
          <w:p w:rsidR="00945519" w:rsidRPr="005421F0" w:rsidRDefault="00945519" w:rsidP="00C455B1">
            <w:pPr>
              <w:jc w:val="center"/>
              <w:rPr>
                <w:b/>
                <w:bCs/>
              </w:rPr>
            </w:pPr>
            <w:r w:rsidRPr="005421F0">
              <w:rPr>
                <w:b/>
                <w:bCs/>
              </w:rPr>
              <w:t>/вид, брой години/</w:t>
            </w:r>
          </w:p>
        </w:tc>
      </w:tr>
      <w:tr w:rsidR="00945519" w:rsidRPr="005421F0" w:rsidTr="00E13118">
        <w:tc>
          <w:tcPr>
            <w:tcW w:w="1896" w:type="dxa"/>
          </w:tcPr>
          <w:p w:rsidR="00945519" w:rsidRPr="005421F0" w:rsidRDefault="00945519" w:rsidP="00C455B1"/>
        </w:tc>
        <w:tc>
          <w:tcPr>
            <w:tcW w:w="2215" w:type="dxa"/>
          </w:tcPr>
          <w:p w:rsidR="00945519" w:rsidRPr="005421F0" w:rsidRDefault="00945519" w:rsidP="00C455B1"/>
        </w:tc>
        <w:tc>
          <w:tcPr>
            <w:tcW w:w="2641" w:type="dxa"/>
          </w:tcPr>
          <w:p w:rsidR="00945519" w:rsidRPr="005421F0" w:rsidRDefault="00945519" w:rsidP="00C455B1"/>
        </w:tc>
        <w:tc>
          <w:tcPr>
            <w:tcW w:w="2428" w:type="dxa"/>
          </w:tcPr>
          <w:p w:rsidR="00945519" w:rsidRPr="005421F0" w:rsidRDefault="00945519" w:rsidP="00C455B1"/>
        </w:tc>
      </w:tr>
      <w:tr w:rsidR="00945519" w:rsidRPr="005421F0" w:rsidTr="00E13118">
        <w:tc>
          <w:tcPr>
            <w:tcW w:w="1896" w:type="dxa"/>
          </w:tcPr>
          <w:p w:rsidR="00945519" w:rsidRPr="005421F0" w:rsidRDefault="00945519" w:rsidP="00C455B1"/>
        </w:tc>
        <w:tc>
          <w:tcPr>
            <w:tcW w:w="2215" w:type="dxa"/>
          </w:tcPr>
          <w:p w:rsidR="00945519" w:rsidRPr="005421F0" w:rsidRDefault="00945519" w:rsidP="00C455B1"/>
        </w:tc>
        <w:tc>
          <w:tcPr>
            <w:tcW w:w="2641" w:type="dxa"/>
          </w:tcPr>
          <w:p w:rsidR="00945519" w:rsidRPr="005421F0" w:rsidRDefault="00945519" w:rsidP="00C455B1"/>
        </w:tc>
        <w:tc>
          <w:tcPr>
            <w:tcW w:w="2428" w:type="dxa"/>
          </w:tcPr>
          <w:p w:rsidR="00945519" w:rsidRPr="005421F0" w:rsidRDefault="00945519" w:rsidP="00C455B1"/>
        </w:tc>
      </w:tr>
      <w:tr w:rsidR="00945519" w:rsidRPr="005421F0" w:rsidTr="00E13118">
        <w:tc>
          <w:tcPr>
            <w:tcW w:w="1896" w:type="dxa"/>
          </w:tcPr>
          <w:p w:rsidR="00945519" w:rsidRPr="005421F0" w:rsidRDefault="00945519" w:rsidP="00C455B1"/>
        </w:tc>
        <w:tc>
          <w:tcPr>
            <w:tcW w:w="2215" w:type="dxa"/>
          </w:tcPr>
          <w:p w:rsidR="00945519" w:rsidRPr="005421F0" w:rsidRDefault="00945519" w:rsidP="00C455B1"/>
        </w:tc>
        <w:tc>
          <w:tcPr>
            <w:tcW w:w="2641" w:type="dxa"/>
          </w:tcPr>
          <w:p w:rsidR="00945519" w:rsidRPr="005421F0" w:rsidRDefault="00945519" w:rsidP="00C455B1"/>
        </w:tc>
        <w:tc>
          <w:tcPr>
            <w:tcW w:w="2428" w:type="dxa"/>
          </w:tcPr>
          <w:p w:rsidR="00945519" w:rsidRPr="005421F0" w:rsidRDefault="00945519" w:rsidP="00C455B1"/>
        </w:tc>
      </w:tr>
      <w:tr w:rsidR="00945519" w:rsidRPr="005421F0" w:rsidTr="00E13118">
        <w:tc>
          <w:tcPr>
            <w:tcW w:w="1896" w:type="dxa"/>
          </w:tcPr>
          <w:p w:rsidR="00945519" w:rsidRPr="005421F0" w:rsidRDefault="00945519" w:rsidP="00C455B1"/>
        </w:tc>
        <w:tc>
          <w:tcPr>
            <w:tcW w:w="2215" w:type="dxa"/>
          </w:tcPr>
          <w:p w:rsidR="00945519" w:rsidRPr="005421F0" w:rsidRDefault="00945519" w:rsidP="00C455B1"/>
        </w:tc>
        <w:tc>
          <w:tcPr>
            <w:tcW w:w="2641" w:type="dxa"/>
          </w:tcPr>
          <w:p w:rsidR="00945519" w:rsidRPr="005421F0" w:rsidRDefault="00945519" w:rsidP="00C455B1"/>
        </w:tc>
        <w:tc>
          <w:tcPr>
            <w:tcW w:w="2428" w:type="dxa"/>
          </w:tcPr>
          <w:p w:rsidR="00945519" w:rsidRPr="005421F0" w:rsidRDefault="00945519" w:rsidP="00C455B1"/>
        </w:tc>
      </w:tr>
      <w:tr w:rsidR="00945519" w:rsidRPr="005421F0" w:rsidTr="00E13118">
        <w:tc>
          <w:tcPr>
            <w:tcW w:w="1896" w:type="dxa"/>
          </w:tcPr>
          <w:p w:rsidR="00945519" w:rsidRPr="005421F0" w:rsidRDefault="00945519" w:rsidP="00C455B1"/>
        </w:tc>
        <w:tc>
          <w:tcPr>
            <w:tcW w:w="2215" w:type="dxa"/>
          </w:tcPr>
          <w:p w:rsidR="00945519" w:rsidRPr="005421F0" w:rsidRDefault="00945519" w:rsidP="00C455B1"/>
        </w:tc>
        <w:tc>
          <w:tcPr>
            <w:tcW w:w="2641" w:type="dxa"/>
          </w:tcPr>
          <w:p w:rsidR="00945519" w:rsidRPr="005421F0" w:rsidRDefault="00945519" w:rsidP="00C455B1"/>
        </w:tc>
        <w:tc>
          <w:tcPr>
            <w:tcW w:w="2428" w:type="dxa"/>
          </w:tcPr>
          <w:p w:rsidR="00945519" w:rsidRPr="005421F0" w:rsidRDefault="00945519" w:rsidP="00C455B1"/>
        </w:tc>
      </w:tr>
      <w:tr w:rsidR="00945519" w:rsidRPr="005421F0" w:rsidTr="00E13118">
        <w:tc>
          <w:tcPr>
            <w:tcW w:w="1896" w:type="dxa"/>
          </w:tcPr>
          <w:p w:rsidR="00945519" w:rsidRPr="005421F0" w:rsidRDefault="00945519" w:rsidP="00C455B1"/>
        </w:tc>
        <w:tc>
          <w:tcPr>
            <w:tcW w:w="2215" w:type="dxa"/>
          </w:tcPr>
          <w:p w:rsidR="00945519" w:rsidRPr="005421F0" w:rsidRDefault="00945519" w:rsidP="00C455B1"/>
        </w:tc>
        <w:tc>
          <w:tcPr>
            <w:tcW w:w="2641" w:type="dxa"/>
          </w:tcPr>
          <w:p w:rsidR="00945519" w:rsidRPr="005421F0" w:rsidRDefault="00945519" w:rsidP="00C455B1"/>
        </w:tc>
        <w:tc>
          <w:tcPr>
            <w:tcW w:w="2428" w:type="dxa"/>
          </w:tcPr>
          <w:p w:rsidR="00945519" w:rsidRPr="005421F0" w:rsidRDefault="00945519" w:rsidP="00C455B1"/>
        </w:tc>
      </w:tr>
      <w:tr w:rsidR="00945519" w:rsidRPr="005421F0" w:rsidTr="00E13118">
        <w:tc>
          <w:tcPr>
            <w:tcW w:w="1896" w:type="dxa"/>
          </w:tcPr>
          <w:p w:rsidR="00945519" w:rsidRPr="005421F0" w:rsidRDefault="00945519" w:rsidP="00C455B1"/>
        </w:tc>
        <w:tc>
          <w:tcPr>
            <w:tcW w:w="2215" w:type="dxa"/>
          </w:tcPr>
          <w:p w:rsidR="00945519" w:rsidRPr="005421F0" w:rsidRDefault="00945519" w:rsidP="00C455B1"/>
        </w:tc>
        <w:tc>
          <w:tcPr>
            <w:tcW w:w="2641" w:type="dxa"/>
          </w:tcPr>
          <w:p w:rsidR="00945519" w:rsidRPr="005421F0" w:rsidRDefault="00945519" w:rsidP="00C455B1"/>
        </w:tc>
        <w:tc>
          <w:tcPr>
            <w:tcW w:w="2428" w:type="dxa"/>
          </w:tcPr>
          <w:p w:rsidR="00945519" w:rsidRPr="005421F0" w:rsidRDefault="00945519" w:rsidP="00C455B1"/>
        </w:tc>
      </w:tr>
    </w:tbl>
    <w:p w:rsidR="009A3E65" w:rsidRDefault="009A3E65" w:rsidP="009A3E65">
      <w:r>
        <w:tab/>
      </w:r>
      <w:r>
        <w:tab/>
      </w:r>
      <w:r>
        <w:tab/>
      </w:r>
    </w:p>
    <w:p w:rsidR="009A3E65" w:rsidRDefault="009A3E65" w:rsidP="009A3E65">
      <w:r>
        <w:t xml:space="preserve">2. През целия период на изпълнение на обществената поръчка ще осигуря активното участие експертите в подготовката на предмета на обществената поръчка </w:t>
      </w:r>
    </w:p>
    <w:p w:rsidR="009A3E65" w:rsidRDefault="009A3E65" w:rsidP="009A3E65"/>
    <w:p w:rsidR="009A3E65" w:rsidRDefault="009A3E65" w:rsidP="009A3E65"/>
    <w:p w:rsidR="009A3E65" w:rsidRDefault="009A3E65" w:rsidP="009A3E65">
      <w:r>
        <w:t xml:space="preserve">Към списъка прилагам следните документи: </w:t>
      </w:r>
    </w:p>
    <w:p w:rsidR="009A3E65" w:rsidRDefault="009A3E65" w:rsidP="009A3E65">
      <w:r>
        <w:t>1. Професионални автобиографии на предвидените за изпълнението на поръчката специ</w:t>
      </w:r>
      <w:r w:rsidR="00945519">
        <w:t>алисти, изготвени по образец №</w:t>
      </w:r>
      <w:r>
        <w:t xml:space="preserve"> ;</w:t>
      </w:r>
    </w:p>
    <w:p w:rsidR="009A3E65" w:rsidRDefault="009A3E65" w:rsidP="009A3E65">
      <w:r>
        <w:t xml:space="preserve">2. Документи, удостоверяващи тяхното образование, професионалната квалификация и професионален опит (заверени копия от дипломи, удостоверения, сертификати, трудови /служебни/осигурителни книжки, договори, референции от настоящи или предишни работодатели, възложители и други подходящи документи); </w:t>
      </w:r>
    </w:p>
    <w:p w:rsidR="00945519" w:rsidRDefault="00945519" w:rsidP="009A3E65"/>
    <w:p w:rsidR="009A3E65" w:rsidRDefault="00945519" w:rsidP="009A3E65">
      <w:r>
        <w:t>………………………</w:t>
      </w:r>
      <w:r w:rsidR="009A3E65">
        <w:t xml:space="preserve">. г.            </w:t>
      </w:r>
      <w:r>
        <w:t xml:space="preserve">     </w:t>
      </w:r>
      <w:r>
        <w:tab/>
      </w:r>
      <w:r>
        <w:tab/>
        <w:t xml:space="preserve">            Декларатор: </w:t>
      </w:r>
      <w:r w:rsidR="009A3E65">
        <w:t>…………………….</w:t>
      </w:r>
    </w:p>
    <w:p w:rsidR="009A3E65" w:rsidRDefault="009A3E65" w:rsidP="009A3E65">
      <w:r>
        <w:t xml:space="preserve">(дата на подписване)     </w:t>
      </w:r>
    </w:p>
    <w:p w:rsidR="009A3E65" w:rsidRDefault="009A3E65" w:rsidP="009A3E65"/>
    <w:p w:rsidR="009A3E65" w:rsidRDefault="009A3E65" w:rsidP="009A3E65"/>
    <w:p w:rsidR="009A3E65" w:rsidRDefault="009A3E65" w:rsidP="009A3E65"/>
    <w:p w:rsidR="009A3E65" w:rsidRDefault="009A3E65" w:rsidP="009A3E65"/>
    <w:p w:rsidR="009A3E65" w:rsidRDefault="009A3E65" w:rsidP="009A3E65"/>
    <w:p w:rsidR="009A3E65" w:rsidRDefault="009A3E65" w:rsidP="009A3E65"/>
    <w:p w:rsidR="009A3E65" w:rsidRDefault="009A3E65" w:rsidP="009A3E65"/>
    <w:p w:rsidR="009A3E65" w:rsidRDefault="009A3E65" w:rsidP="009A3E65"/>
    <w:p w:rsidR="009A3E65" w:rsidRDefault="009A3E65" w:rsidP="009A3E65"/>
    <w:p w:rsidR="009A3E65" w:rsidRDefault="009A3E65" w:rsidP="009A3E65"/>
    <w:p w:rsidR="009A3E65" w:rsidRDefault="009A3E65" w:rsidP="009A3E65">
      <w:r>
        <w:t xml:space="preserve"> </w:t>
      </w:r>
    </w:p>
    <w:p w:rsidR="00AC595D" w:rsidRDefault="00AC595D">
      <w:pPr>
        <w:spacing w:before="0" w:after="200" w:line="276" w:lineRule="auto"/>
      </w:pPr>
      <w:r>
        <w:br w:type="page"/>
      </w:r>
    </w:p>
    <w:p w:rsidR="009A3E65" w:rsidRPr="00220F74" w:rsidRDefault="00220F74" w:rsidP="00AC595D">
      <w:pPr>
        <w:jc w:val="right"/>
        <w:rPr>
          <w:b/>
          <w:i/>
          <w:lang w:val="en-US"/>
        </w:rPr>
      </w:pPr>
      <w:r>
        <w:rPr>
          <w:b/>
          <w:i/>
        </w:rPr>
        <w:lastRenderedPageBreak/>
        <w:t>ОБРАЗЕЦ</w:t>
      </w:r>
    </w:p>
    <w:p w:rsidR="009A3E65" w:rsidRDefault="009A3E65" w:rsidP="009A3E65"/>
    <w:p w:rsidR="009A3E65" w:rsidRPr="00AC595D" w:rsidRDefault="009A3E65" w:rsidP="00AC595D">
      <w:pPr>
        <w:jc w:val="center"/>
        <w:rPr>
          <w:b/>
        </w:rPr>
      </w:pPr>
      <w:r w:rsidRPr="00AC595D">
        <w:rPr>
          <w:b/>
        </w:rPr>
        <w:t>Професионална автобиография на специалистите</w:t>
      </w:r>
    </w:p>
    <w:p w:rsidR="009A3E65" w:rsidRDefault="009A3E65" w:rsidP="009A3E65"/>
    <w:p w:rsidR="009A3E65" w:rsidRDefault="009A3E65" w:rsidP="009A3E65">
      <w:r>
        <w:t>(Всички обяснителни текстове в курсив, включително този, трябва да бъдат премахнати след изготвянето на автобиографиите на експертите.)</w:t>
      </w:r>
    </w:p>
    <w:p w:rsidR="009A3E65" w:rsidRDefault="009A3E65" w:rsidP="009A3E65"/>
    <w:p w:rsidR="009A3E65" w:rsidRDefault="009A3E65" w:rsidP="009A3E65">
      <w:r>
        <w:t>Предлагана позиция в проекта: &lt;вид експерт съгласно техническото задание&gt;</w:t>
      </w:r>
    </w:p>
    <w:p w:rsidR="009A3E65" w:rsidRPr="00AC595D" w:rsidRDefault="009A3E65" w:rsidP="009A3E65"/>
    <w:p w:rsidR="00AC595D" w:rsidRPr="00AC595D" w:rsidRDefault="00AC595D" w:rsidP="00AC595D">
      <w:pPr>
        <w:pStyle w:val="Style8"/>
        <w:tabs>
          <w:tab w:val="left" w:pos="356"/>
        </w:tabs>
        <w:autoSpaceDE w:val="0"/>
        <w:autoSpaceDN w:val="0"/>
        <w:adjustRightInd w:val="0"/>
        <w:spacing w:before="0" w:after="0"/>
        <w:ind w:right="0" w:firstLine="360"/>
        <w:jc w:val="left"/>
        <w:rPr>
          <w:rStyle w:val="FontStyle17"/>
          <w:b/>
          <w:bCs/>
          <w:i w:val="0"/>
          <w:sz w:val="24"/>
          <w:szCs w:val="24"/>
          <w:lang w:val="bg-BG"/>
        </w:rPr>
      </w:pPr>
      <w:r w:rsidRPr="00AC595D">
        <w:rPr>
          <w:rStyle w:val="FontStyle17"/>
          <w:b/>
          <w:bCs/>
          <w:i w:val="0"/>
          <w:sz w:val="24"/>
          <w:szCs w:val="24"/>
          <w:lang w:val="bg-BG"/>
        </w:rPr>
        <w:t>Фамилия:</w:t>
      </w:r>
    </w:p>
    <w:p w:rsidR="00AC595D" w:rsidRPr="00AC595D" w:rsidRDefault="00AC595D" w:rsidP="00AC595D">
      <w:pPr>
        <w:pStyle w:val="Style8"/>
        <w:tabs>
          <w:tab w:val="left" w:pos="356"/>
        </w:tabs>
        <w:autoSpaceDE w:val="0"/>
        <w:autoSpaceDN w:val="0"/>
        <w:adjustRightInd w:val="0"/>
        <w:spacing w:before="0" w:after="0"/>
        <w:ind w:right="0" w:firstLine="360"/>
        <w:jc w:val="left"/>
        <w:rPr>
          <w:rStyle w:val="FontStyle17"/>
          <w:b/>
          <w:bCs/>
          <w:i w:val="0"/>
          <w:sz w:val="24"/>
          <w:szCs w:val="24"/>
          <w:lang w:val="bg-BG"/>
        </w:rPr>
      </w:pPr>
      <w:r w:rsidRPr="00AC595D">
        <w:rPr>
          <w:rStyle w:val="FontStyle17"/>
          <w:b/>
          <w:bCs/>
          <w:i w:val="0"/>
          <w:sz w:val="24"/>
          <w:szCs w:val="24"/>
          <w:lang w:val="bg-BG"/>
        </w:rPr>
        <w:t>Име:</w:t>
      </w:r>
    </w:p>
    <w:p w:rsidR="00AC595D" w:rsidRPr="00AC595D" w:rsidRDefault="00AC595D" w:rsidP="00AC595D">
      <w:pPr>
        <w:pStyle w:val="Style8"/>
        <w:tabs>
          <w:tab w:val="left" w:pos="356"/>
        </w:tabs>
        <w:autoSpaceDE w:val="0"/>
        <w:autoSpaceDN w:val="0"/>
        <w:adjustRightInd w:val="0"/>
        <w:spacing w:before="0" w:after="0"/>
        <w:ind w:right="0" w:firstLine="360"/>
        <w:jc w:val="left"/>
        <w:rPr>
          <w:rStyle w:val="FontStyle17"/>
          <w:b/>
          <w:bCs/>
          <w:i w:val="0"/>
          <w:sz w:val="24"/>
          <w:szCs w:val="24"/>
          <w:lang w:val="bg-BG"/>
        </w:rPr>
      </w:pPr>
      <w:r w:rsidRPr="00AC595D">
        <w:rPr>
          <w:rStyle w:val="FontStyle17"/>
          <w:b/>
          <w:bCs/>
          <w:i w:val="0"/>
          <w:sz w:val="24"/>
          <w:szCs w:val="24"/>
          <w:lang w:val="bg-BG"/>
        </w:rPr>
        <w:t>Дата на раждане:</w:t>
      </w:r>
    </w:p>
    <w:p w:rsidR="00AC595D" w:rsidRPr="00AC595D" w:rsidRDefault="00AC595D" w:rsidP="00AC595D">
      <w:pPr>
        <w:pStyle w:val="Style8"/>
        <w:tabs>
          <w:tab w:val="left" w:pos="356"/>
        </w:tabs>
        <w:autoSpaceDE w:val="0"/>
        <w:autoSpaceDN w:val="0"/>
        <w:adjustRightInd w:val="0"/>
        <w:spacing w:before="0" w:after="0"/>
        <w:ind w:right="0" w:firstLine="360"/>
        <w:jc w:val="left"/>
        <w:rPr>
          <w:rStyle w:val="FontStyle18"/>
          <w:bCs w:val="0"/>
          <w:i/>
          <w:iCs/>
          <w:lang w:val="bg-BG"/>
        </w:rPr>
      </w:pPr>
      <w:r w:rsidRPr="00AC595D">
        <w:rPr>
          <w:rStyle w:val="FontStyle17"/>
          <w:b/>
          <w:bCs/>
          <w:i w:val="0"/>
          <w:sz w:val="24"/>
          <w:szCs w:val="24"/>
          <w:lang w:val="bg-BG"/>
        </w:rPr>
        <w:t>Националност:</w:t>
      </w:r>
    </w:p>
    <w:p w:rsidR="00AC595D" w:rsidRPr="00AC595D" w:rsidRDefault="00AC595D" w:rsidP="00AC595D">
      <w:pPr>
        <w:pStyle w:val="Style8"/>
        <w:tabs>
          <w:tab w:val="left" w:pos="356"/>
        </w:tabs>
        <w:autoSpaceDE w:val="0"/>
        <w:autoSpaceDN w:val="0"/>
        <w:adjustRightInd w:val="0"/>
        <w:spacing w:before="0" w:after="0"/>
        <w:ind w:right="0" w:firstLine="360"/>
        <w:jc w:val="left"/>
        <w:rPr>
          <w:rStyle w:val="FontStyle18"/>
          <w:bCs w:val="0"/>
          <w:i/>
          <w:iCs/>
          <w:lang w:val="bg-BG"/>
        </w:rPr>
      </w:pPr>
      <w:r w:rsidRPr="00AC595D">
        <w:rPr>
          <w:rStyle w:val="FontStyle17"/>
          <w:b/>
          <w:bCs/>
          <w:i w:val="0"/>
          <w:sz w:val="24"/>
          <w:szCs w:val="24"/>
          <w:lang w:val="bg-BG"/>
        </w:rPr>
        <w:t>Образование:</w:t>
      </w:r>
    </w:p>
    <w:p w:rsidR="00AC595D" w:rsidRPr="00AC595D" w:rsidRDefault="00AC595D" w:rsidP="00AC595D"/>
    <w:tbl>
      <w:tblPr>
        <w:tblW w:w="0" w:type="auto"/>
        <w:tblInd w:w="-38" w:type="dxa"/>
        <w:tblLayout w:type="fixed"/>
        <w:tblCellMar>
          <w:left w:w="40" w:type="dxa"/>
          <w:right w:w="40" w:type="dxa"/>
        </w:tblCellMar>
        <w:tblLook w:val="0000"/>
      </w:tblPr>
      <w:tblGrid>
        <w:gridCol w:w="2660"/>
        <w:gridCol w:w="6620"/>
      </w:tblGrid>
      <w:tr w:rsidR="00AC595D" w:rsidRPr="00AC595D" w:rsidTr="00C455B1">
        <w:tc>
          <w:tcPr>
            <w:tcW w:w="2660" w:type="dxa"/>
            <w:tcBorders>
              <w:top w:val="single" w:sz="6" w:space="0" w:color="auto"/>
              <w:left w:val="single" w:sz="6" w:space="0" w:color="auto"/>
              <w:bottom w:val="single" w:sz="6" w:space="0" w:color="auto"/>
              <w:right w:val="single" w:sz="6" w:space="0" w:color="auto"/>
            </w:tcBorders>
          </w:tcPr>
          <w:p w:rsidR="00AC595D" w:rsidRPr="00AC595D" w:rsidRDefault="00AC595D" w:rsidP="00C455B1">
            <w:pPr>
              <w:pStyle w:val="Style5"/>
              <w:widowControl/>
              <w:tabs>
                <w:tab w:val="left" w:pos="2580"/>
              </w:tabs>
              <w:spacing w:line="240" w:lineRule="auto"/>
              <w:ind w:right="68"/>
              <w:jc w:val="center"/>
              <w:rPr>
                <w:rStyle w:val="FontStyle18"/>
                <w:bCs w:val="0"/>
              </w:rPr>
            </w:pPr>
            <w:r w:rsidRPr="00AC595D">
              <w:rPr>
                <w:rStyle w:val="FontStyle18"/>
                <w:bCs w:val="0"/>
              </w:rPr>
              <w:t>Учебно  заведение (от дата - до дата)</w:t>
            </w:r>
          </w:p>
        </w:tc>
        <w:tc>
          <w:tcPr>
            <w:tcW w:w="6620" w:type="dxa"/>
            <w:tcBorders>
              <w:top w:val="single" w:sz="6" w:space="0" w:color="auto"/>
              <w:left w:val="single" w:sz="6" w:space="0" w:color="auto"/>
              <w:bottom w:val="single" w:sz="6" w:space="0" w:color="auto"/>
              <w:right w:val="single" w:sz="6" w:space="0" w:color="auto"/>
            </w:tcBorders>
          </w:tcPr>
          <w:p w:rsidR="00AC595D" w:rsidRPr="00AC595D" w:rsidRDefault="00AC595D" w:rsidP="00C455B1">
            <w:pPr>
              <w:pStyle w:val="Style5"/>
              <w:widowControl/>
              <w:spacing w:line="240" w:lineRule="auto"/>
              <w:jc w:val="center"/>
              <w:rPr>
                <w:rStyle w:val="FontStyle18"/>
                <w:bCs w:val="0"/>
              </w:rPr>
            </w:pPr>
          </w:p>
          <w:p w:rsidR="00AC595D" w:rsidRPr="00AC595D" w:rsidRDefault="00AC595D" w:rsidP="00C455B1">
            <w:pPr>
              <w:pStyle w:val="Style5"/>
              <w:widowControl/>
              <w:spacing w:line="240" w:lineRule="auto"/>
              <w:jc w:val="center"/>
              <w:rPr>
                <w:rStyle w:val="FontStyle18"/>
                <w:bCs w:val="0"/>
              </w:rPr>
            </w:pPr>
            <w:r w:rsidRPr="00AC595D">
              <w:rPr>
                <w:rStyle w:val="FontStyle18"/>
                <w:bCs w:val="0"/>
              </w:rPr>
              <w:t>Получени степен (и) или диплома(и):</w:t>
            </w:r>
          </w:p>
        </w:tc>
      </w:tr>
      <w:tr w:rsidR="00AC595D" w:rsidRPr="00AC595D" w:rsidTr="00C455B1">
        <w:tc>
          <w:tcPr>
            <w:tcW w:w="2660" w:type="dxa"/>
            <w:tcBorders>
              <w:top w:val="single" w:sz="6" w:space="0" w:color="auto"/>
              <w:left w:val="single" w:sz="6" w:space="0" w:color="auto"/>
              <w:bottom w:val="single" w:sz="6" w:space="0" w:color="auto"/>
              <w:right w:val="single" w:sz="6" w:space="0" w:color="auto"/>
            </w:tcBorders>
          </w:tcPr>
          <w:p w:rsidR="00AC595D" w:rsidRPr="00AC595D" w:rsidRDefault="00AC595D" w:rsidP="00C455B1">
            <w:pPr>
              <w:pStyle w:val="Style4"/>
              <w:widowControl/>
              <w:spacing w:line="240" w:lineRule="auto"/>
            </w:pPr>
          </w:p>
        </w:tc>
        <w:tc>
          <w:tcPr>
            <w:tcW w:w="6620" w:type="dxa"/>
            <w:tcBorders>
              <w:top w:val="single" w:sz="6" w:space="0" w:color="auto"/>
              <w:left w:val="single" w:sz="6" w:space="0" w:color="auto"/>
              <w:bottom w:val="single" w:sz="6" w:space="0" w:color="auto"/>
              <w:right w:val="single" w:sz="6" w:space="0" w:color="auto"/>
            </w:tcBorders>
          </w:tcPr>
          <w:p w:rsidR="00AC595D" w:rsidRPr="00AC595D" w:rsidRDefault="00AC595D" w:rsidP="00C455B1">
            <w:pPr>
              <w:pStyle w:val="Style4"/>
              <w:widowControl/>
              <w:spacing w:line="240" w:lineRule="auto"/>
            </w:pPr>
          </w:p>
        </w:tc>
      </w:tr>
      <w:tr w:rsidR="00AC595D" w:rsidRPr="00AC595D" w:rsidTr="00C455B1">
        <w:tc>
          <w:tcPr>
            <w:tcW w:w="2660" w:type="dxa"/>
            <w:tcBorders>
              <w:top w:val="single" w:sz="6" w:space="0" w:color="auto"/>
              <w:left w:val="single" w:sz="6" w:space="0" w:color="auto"/>
              <w:bottom w:val="single" w:sz="6" w:space="0" w:color="auto"/>
              <w:right w:val="single" w:sz="6" w:space="0" w:color="auto"/>
            </w:tcBorders>
          </w:tcPr>
          <w:p w:rsidR="00AC595D" w:rsidRPr="00AC595D" w:rsidRDefault="00AC595D" w:rsidP="00C455B1">
            <w:pPr>
              <w:pStyle w:val="Style4"/>
              <w:widowControl/>
              <w:spacing w:line="240" w:lineRule="auto"/>
            </w:pPr>
          </w:p>
        </w:tc>
        <w:tc>
          <w:tcPr>
            <w:tcW w:w="6620" w:type="dxa"/>
            <w:tcBorders>
              <w:top w:val="single" w:sz="6" w:space="0" w:color="auto"/>
              <w:left w:val="single" w:sz="6" w:space="0" w:color="auto"/>
              <w:bottom w:val="single" w:sz="6" w:space="0" w:color="auto"/>
              <w:right w:val="single" w:sz="6" w:space="0" w:color="auto"/>
            </w:tcBorders>
          </w:tcPr>
          <w:p w:rsidR="00AC595D" w:rsidRPr="00AC595D" w:rsidRDefault="00AC595D" w:rsidP="00C455B1">
            <w:pPr>
              <w:pStyle w:val="Style4"/>
              <w:widowControl/>
              <w:spacing w:line="240" w:lineRule="auto"/>
            </w:pPr>
          </w:p>
        </w:tc>
      </w:tr>
    </w:tbl>
    <w:p w:rsidR="00AC595D" w:rsidRPr="00AC595D" w:rsidRDefault="00AC595D" w:rsidP="00AC595D">
      <w:pPr>
        <w:pStyle w:val="Style7"/>
        <w:widowControl/>
        <w:spacing w:line="240" w:lineRule="auto"/>
        <w:ind w:firstLine="360"/>
        <w:rPr>
          <w:rStyle w:val="FontStyle18"/>
          <w:b w:val="0"/>
          <w:bCs w:val="0"/>
          <w:i/>
        </w:rPr>
      </w:pPr>
      <w:r w:rsidRPr="00AC595D">
        <w:rPr>
          <w:rStyle w:val="FontStyle17"/>
          <w:b/>
          <w:bCs/>
          <w:i w:val="0"/>
          <w:sz w:val="24"/>
          <w:szCs w:val="24"/>
        </w:rPr>
        <w:t>6.</w:t>
      </w:r>
      <w:r w:rsidRPr="00AC595D">
        <w:rPr>
          <w:rStyle w:val="FontStyle17"/>
          <w:b/>
          <w:bCs/>
          <w:iCs w:val="0"/>
          <w:sz w:val="24"/>
          <w:szCs w:val="24"/>
        </w:rPr>
        <w:t xml:space="preserve"> </w:t>
      </w:r>
      <w:r w:rsidRPr="00AC595D">
        <w:rPr>
          <w:rStyle w:val="FontStyle17"/>
          <w:b/>
          <w:bCs/>
          <w:i w:val="0"/>
          <w:sz w:val="24"/>
          <w:szCs w:val="24"/>
        </w:rPr>
        <w:t>Езикови умения:</w:t>
      </w:r>
      <w:r w:rsidRPr="00AC595D">
        <w:rPr>
          <w:rStyle w:val="FontStyle17"/>
          <w:b/>
          <w:bCs/>
          <w:iCs w:val="0"/>
          <w:sz w:val="24"/>
          <w:szCs w:val="24"/>
        </w:rPr>
        <w:t xml:space="preserve"> </w:t>
      </w:r>
      <w:r w:rsidRPr="00AC595D">
        <w:rPr>
          <w:rStyle w:val="FontStyle17"/>
          <w:bCs/>
          <w:iCs w:val="0"/>
          <w:sz w:val="24"/>
          <w:szCs w:val="24"/>
        </w:rPr>
        <w:t>посочете степента на владеене по скала от 1 до 5 (1 -</w:t>
      </w:r>
      <w:r w:rsidRPr="00AC595D">
        <w:rPr>
          <w:rStyle w:val="FontStyle18"/>
          <w:bCs w:val="0"/>
        </w:rPr>
        <w:t xml:space="preserve"> </w:t>
      </w:r>
      <w:r w:rsidRPr="00AC595D">
        <w:rPr>
          <w:rStyle w:val="FontStyle18"/>
          <w:b w:val="0"/>
          <w:bCs w:val="0"/>
          <w:i/>
        </w:rPr>
        <w:t>отлично; 5 - слабо)</w:t>
      </w:r>
    </w:p>
    <w:p w:rsidR="00AC595D" w:rsidRPr="00AC595D" w:rsidRDefault="00AC595D" w:rsidP="00AC595D"/>
    <w:tbl>
      <w:tblPr>
        <w:tblW w:w="0" w:type="auto"/>
        <w:tblInd w:w="-38" w:type="dxa"/>
        <w:tblLayout w:type="fixed"/>
        <w:tblCellMar>
          <w:left w:w="40" w:type="dxa"/>
          <w:right w:w="40" w:type="dxa"/>
        </w:tblCellMar>
        <w:tblLook w:val="0000"/>
      </w:tblPr>
      <w:tblGrid>
        <w:gridCol w:w="2678"/>
        <w:gridCol w:w="1638"/>
        <w:gridCol w:w="1922"/>
        <w:gridCol w:w="1674"/>
      </w:tblGrid>
      <w:tr w:rsidR="00AC595D" w:rsidRPr="00AC595D" w:rsidTr="00C455B1">
        <w:tc>
          <w:tcPr>
            <w:tcW w:w="2678" w:type="dxa"/>
            <w:tcBorders>
              <w:top w:val="single" w:sz="6" w:space="0" w:color="auto"/>
              <w:left w:val="single" w:sz="6" w:space="0" w:color="auto"/>
              <w:bottom w:val="single" w:sz="6" w:space="0" w:color="auto"/>
              <w:right w:val="single" w:sz="6" w:space="0" w:color="auto"/>
            </w:tcBorders>
          </w:tcPr>
          <w:p w:rsidR="00AC595D" w:rsidRPr="00AC595D" w:rsidRDefault="00AC595D" w:rsidP="00C455B1">
            <w:pPr>
              <w:pStyle w:val="Style5"/>
              <w:widowControl/>
              <w:spacing w:line="240" w:lineRule="auto"/>
              <w:jc w:val="left"/>
              <w:rPr>
                <w:rStyle w:val="FontStyle18"/>
                <w:bCs w:val="0"/>
              </w:rPr>
            </w:pPr>
            <w:r w:rsidRPr="00AC595D">
              <w:rPr>
                <w:rStyle w:val="FontStyle18"/>
                <w:bCs w:val="0"/>
              </w:rPr>
              <w:t>Език</w:t>
            </w:r>
          </w:p>
        </w:tc>
        <w:tc>
          <w:tcPr>
            <w:tcW w:w="1638" w:type="dxa"/>
            <w:tcBorders>
              <w:top w:val="single" w:sz="6" w:space="0" w:color="auto"/>
              <w:left w:val="single" w:sz="6" w:space="0" w:color="auto"/>
              <w:bottom w:val="single" w:sz="6" w:space="0" w:color="auto"/>
              <w:right w:val="single" w:sz="6" w:space="0" w:color="auto"/>
            </w:tcBorders>
          </w:tcPr>
          <w:p w:rsidR="00AC595D" w:rsidRPr="00AC595D" w:rsidRDefault="00AC595D" w:rsidP="00C455B1">
            <w:pPr>
              <w:pStyle w:val="Style5"/>
              <w:widowControl/>
              <w:spacing w:line="240" w:lineRule="auto"/>
              <w:ind w:left="421" w:firstLine="0"/>
              <w:jc w:val="left"/>
              <w:rPr>
                <w:rStyle w:val="FontStyle18"/>
                <w:bCs w:val="0"/>
              </w:rPr>
            </w:pPr>
            <w:r w:rsidRPr="00AC595D">
              <w:rPr>
                <w:rStyle w:val="FontStyle18"/>
                <w:bCs w:val="0"/>
              </w:rPr>
              <w:t>Четене</w:t>
            </w:r>
          </w:p>
        </w:tc>
        <w:tc>
          <w:tcPr>
            <w:tcW w:w="1922" w:type="dxa"/>
            <w:tcBorders>
              <w:top w:val="single" w:sz="6" w:space="0" w:color="auto"/>
              <w:left w:val="single" w:sz="6" w:space="0" w:color="auto"/>
              <w:bottom w:val="single" w:sz="6" w:space="0" w:color="auto"/>
              <w:right w:val="single" w:sz="6" w:space="0" w:color="auto"/>
            </w:tcBorders>
          </w:tcPr>
          <w:p w:rsidR="00AC595D" w:rsidRPr="00AC595D" w:rsidRDefault="00AC595D" w:rsidP="00C455B1">
            <w:pPr>
              <w:pStyle w:val="Style5"/>
              <w:widowControl/>
              <w:spacing w:line="240" w:lineRule="auto"/>
              <w:ind w:left="425" w:firstLine="0"/>
              <w:jc w:val="left"/>
              <w:rPr>
                <w:rStyle w:val="FontStyle18"/>
                <w:bCs w:val="0"/>
              </w:rPr>
            </w:pPr>
            <w:r w:rsidRPr="00AC595D">
              <w:rPr>
                <w:rStyle w:val="FontStyle18"/>
                <w:bCs w:val="0"/>
              </w:rPr>
              <w:t>Говоримо</w:t>
            </w:r>
          </w:p>
        </w:tc>
        <w:tc>
          <w:tcPr>
            <w:tcW w:w="1674" w:type="dxa"/>
            <w:tcBorders>
              <w:top w:val="single" w:sz="6" w:space="0" w:color="auto"/>
              <w:left w:val="single" w:sz="6" w:space="0" w:color="auto"/>
              <w:bottom w:val="single" w:sz="6" w:space="0" w:color="auto"/>
              <w:right w:val="single" w:sz="6" w:space="0" w:color="auto"/>
            </w:tcBorders>
          </w:tcPr>
          <w:p w:rsidR="00AC595D" w:rsidRPr="00AC595D" w:rsidRDefault="00AC595D" w:rsidP="00C455B1">
            <w:pPr>
              <w:pStyle w:val="Style5"/>
              <w:widowControl/>
              <w:spacing w:line="240" w:lineRule="auto"/>
              <w:ind w:left="335" w:firstLine="0"/>
              <w:jc w:val="left"/>
              <w:rPr>
                <w:rStyle w:val="FontStyle18"/>
                <w:bCs w:val="0"/>
              </w:rPr>
            </w:pPr>
            <w:r w:rsidRPr="00AC595D">
              <w:rPr>
                <w:rStyle w:val="FontStyle18"/>
                <w:bCs w:val="0"/>
              </w:rPr>
              <w:t>Писмено</w:t>
            </w:r>
          </w:p>
        </w:tc>
      </w:tr>
      <w:tr w:rsidR="00AC595D" w:rsidRPr="00AC595D" w:rsidTr="00C455B1">
        <w:tc>
          <w:tcPr>
            <w:tcW w:w="2678" w:type="dxa"/>
            <w:tcBorders>
              <w:top w:val="single" w:sz="6" w:space="0" w:color="auto"/>
              <w:left w:val="single" w:sz="6" w:space="0" w:color="auto"/>
              <w:bottom w:val="single" w:sz="6" w:space="0" w:color="auto"/>
              <w:right w:val="single" w:sz="6" w:space="0" w:color="auto"/>
            </w:tcBorders>
          </w:tcPr>
          <w:p w:rsidR="00AC595D" w:rsidRPr="00AC595D" w:rsidRDefault="00AC595D" w:rsidP="00C455B1">
            <w:pPr>
              <w:pStyle w:val="Style4"/>
              <w:widowControl/>
              <w:spacing w:line="240" w:lineRule="auto"/>
            </w:pPr>
          </w:p>
        </w:tc>
        <w:tc>
          <w:tcPr>
            <w:tcW w:w="1638" w:type="dxa"/>
            <w:tcBorders>
              <w:top w:val="single" w:sz="6" w:space="0" w:color="auto"/>
              <w:left w:val="single" w:sz="6" w:space="0" w:color="auto"/>
              <w:bottom w:val="single" w:sz="6" w:space="0" w:color="auto"/>
              <w:right w:val="single" w:sz="6" w:space="0" w:color="auto"/>
            </w:tcBorders>
          </w:tcPr>
          <w:p w:rsidR="00AC595D" w:rsidRPr="00AC595D" w:rsidRDefault="00AC595D" w:rsidP="00C455B1">
            <w:pPr>
              <w:pStyle w:val="Style4"/>
              <w:widowControl/>
              <w:spacing w:line="240" w:lineRule="auto"/>
            </w:pPr>
          </w:p>
        </w:tc>
        <w:tc>
          <w:tcPr>
            <w:tcW w:w="1922" w:type="dxa"/>
            <w:tcBorders>
              <w:top w:val="single" w:sz="6" w:space="0" w:color="auto"/>
              <w:left w:val="single" w:sz="6" w:space="0" w:color="auto"/>
              <w:bottom w:val="single" w:sz="6" w:space="0" w:color="auto"/>
              <w:right w:val="single" w:sz="6" w:space="0" w:color="auto"/>
            </w:tcBorders>
          </w:tcPr>
          <w:p w:rsidR="00AC595D" w:rsidRPr="00AC595D" w:rsidRDefault="00AC595D" w:rsidP="00C455B1">
            <w:pPr>
              <w:pStyle w:val="Style4"/>
              <w:widowControl/>
              <w:spacing w:line="240" w:lineRule="auto"/>
            </w:pPr>
          </w:p>
        </w:tc>
        <w:tc>
          <w:tcPr>
            <w:tcW w:w="1674" w:type="dxa"/>
            <w:tcBorders>
              <w:top w:val="single" w:sz="6" w:space="0" w:color="auto"/>
              <w:left w:val="single" w:sz="6" w:space="0" w:color="auto"/>
              <w:bottom w:val="single" w:sz="6" w:space="0" w:color="auto"/>
              <w:right w:val="single" w:sz="6" w:space="0" w:color="auto"/>
            </w:tcBorders>
          </w:tcPr>
          <w:p w:rsidR="00AC595D" w:rsidRPr="00AC595D" w:rsidRDefault="00AC595D" w:rsidP="00C455B1">
            <w:pPr>
              <w:pStyle w:val="Style4"/>
              <w:widowControl/>
              <w:spacing w:line="240" w:lineRule="auto"/>
            </w:pPr>
          </w:p>
        </w:tc>
      </w:tr>
      <w:tr w:rsidR="00AC595D" w:rsidRPr="00AC595D" w:rsidTr="00C455B1">
        <w:tc>
          <w:tcPr>
            <w:tcW w:w="2678" w:type="dxa"/>
            <w:tcBorders>
              <w:top w:val="single" w:sz="6" w:space="0" w:color="auto"/>
              <w:left w:val="single" w:sz="6" w:space="0" w:color="auto"/>
              <w:bottom w:val="single" w:sz="6" w:space="0" w:color="auto"/>
              <w:right w:val="single" w:sz="6" w:space="0" w:color="auto"/>
            </w:tcBorders>
          </w:tcPr>
          <w:p w:rsidR="00AC595D" w:rsidRPr="00AC595D" w:rsidRDefault="00AC595D" w:rsidP="00C455B1">
            <w:pPr>
              <w:pStyle w:val="Style4"/>
              <w:widowControl/>
              <w:spacing w:line="240" w:lineRule="auto"/>
            </w:pPr>
          </w:p>
        </w:tc>
        <w:tc>
          <w:tcPr>
            <w:tcW w:w="1638" w:type="dxa"/>
            <w:tcBorders>
              <w:top w:val="single" w:sz="6" w:space="0" w:color="auto"/>
              <w:left w:val="single" w:sz="6" w:space="0" w:color="auto"/>
              <w:bottom w:val="single" w:sz="6" w:space="0" w:color="auto"/>
              <w:right w:val="single" w:sz="6" w:space="0" w:color="auto"/>
            </w:tcBorders>
          </w:tcPr>
          <w:p w:rsidR="00AC595D" w:rsidRPr="00AC595D" w:rsidRDefault="00AC595D" w:rsidP="00C455B1">
            <w:pPr>
              <w:pStyle w:val="Style4"/>
              <w:widowControl/>
              <w:spacing w:line="240" w:lineRule="auto"/>
            </w:pPr>
          </w:p>
        </w:tc>
        <w:tc>
          <w:tcPr>
            <w:tcW w:w="1922" w:type="dxa"/>
            <w:tcBorders>
              <w:top w:val="single" w:sz="6" w:space="0" w:color="auto"/>
              <w:left w:val="single" w:sz="6" w:space="0" w:color="auto"/>
              <w:bottom w:val="single" w:sz="6" w:space="0" w:color="auto"/>
              <w:right w:val="single" w:sz="6" w:space="0" w:color="auto"/>
            </w:tcBorders>
          </w:tcPr>
          <w:p w:rsidR="00AC595D" w:rsidRPr="00AC595D" w:rsidRDefault="00AC595D" w:rsidP="00C455B1">
            <w:pPr>
              <w:pStyle w:val="Style4"/>
              <w:widowControl/>
              <w:spacing w:line="240" w:lineRule="auto"/>
            </w:pPr>
          </w:p>
        </w:tc>
        <w:tc>
          <w:tcPr>
            <w:tcW w:w="1674" w:type="dxa"/>
            <w:tcBorders>
              <w:top w:val="single" w:sz="6" w:space="0" w:color="auto"/>
              <w:left w:val="single" w:sz="6" w:space="0" w:color="auto"/>
              <w:bottom w:val="single" w:sz="6" w:space="0" w:color="auto"/>
              <w:right w:val="single" w:sz="6" w:space="0" w:color="auto"/>
            </w:tcBorders>
          </w:tcPr>
          <w:p w:rsidR="00AC595D" w:rsidRPr="00AC595D" w:rsidRDefault="00AC595D" w:rsidP="00C455B1">
            <w:pPr>
              <w:pStyle w:val="Style4"/>
              <w:widowControl/>
              <w:spacing w:line="240" w:lineRule="auto"/>
            </w:pPr>
          </w:p>
        </w:tc>
      </w:tr>
      <w:tr w:rsidR="00AC595D" w:rsidRPr="00AC595D" w:rsidTr="00C455B1">
        <w:tc>
          <w:tcPr>
            <w:tcW w:w="2678" w:type="dxa"/>
            <w:tcBorders>
              <w:top w:val="single" w:sz="6" w:space="0" w:color="auto"/>
              <w:left w:val="single" w:sz="6" w:space="0" w:color="auto"/>
              <w:bottom w:val="single" w:sz="6" w:space="0" w:color="auto"/>
              <w:right w:val="single" w:sz="6" w:space="0" w:color="auto"/>
            </w:tcBorders>
          </w:tcPr>
          <w:p w:rsidR="00AC595D" w:rsidRPr="00AC595D" w:rsidRDefault="00AC595D" w:rsidP="00C455B1">
            <w:pPr>
              <w:pStyle w:val="Style4"/>
              <w:widowControl/>
              <w:spacing w:line="240" w:lineRule="auto"/>
            </w:pPr>
          </w:p>
        </w:tc>
        <w:tc>
          <w:tcPr>
            <w:tcW w:w="1638" w:type="dxa"/>
            <w:tcBorders>
              <w:top w:val="single" w:sz="6" w:space="0" w:color="auto"/>
              <w:left w:val="single" w:sz="6" w:space="0" w:color="auto"/>
              <w:bottom w:val="single" w:sz="6" w:space="0" w:color="auto"/>
              <w:right w:val="single" w:sz="6" w:space="0" w:color="auto"/>
            </w:tcBorders>
          </w:tcPr>
          <w:p w:rsidR="00AC595D" w:rsidRPr="00AC595D" w:rsidRDefault="00AC595D" w:rsidP="00C455B1">
            <w:pPr>
              <w:pStyle w:val="Style4"/>
              <w:widowControl/>
              <w:spacing w:line="240" w:lineRule="auto"/>
            </w:pPr>
          </w:p>
        </w:tc>
        <w:tc>
          <w:tcPr>
            <w:tcW w:w="1922" w:type="dxa"/>
            <w:tcBorders>
              <w:top w:val="single" w:sz="6" w:space="0" w:color="auto"/>
              <w:left w:val="single" w:sz="6" w:space="0" w:color="auto"/>
              <w:bottom w:val="single" w:sz="6" w:space="0" w:color="auto"/>
              <w:right w:val="single" w:sz="6" w:space="0" w:color="auto"/>
            </w:tcBorders>
          </w:tcPr>
          <w:p w:rsidR="00AC595D" w:rsidRPr="00AC595D" w:rsidRDefault="00AC595D" w:rsidP="00C455B1">
            <w:pPr>
              <w:pStyle w:val="Style4"/>
              <w:widowControl/>
              <w:spacing w:line="240" w:lineRule="auto"/>
            </w:pPr>
          </w:p>
        </w:tc>
        <w:tc>
          <w:tcPr>
            <w:tcW w:w="1674" w:type="dxa"/>
            <w:tcBorders>
              <w:top w:val="single" w:sz="6" w:space="0" w:color="auto"/>
              <w:left w:val="single" w:sz="6" w:space="0" w:color="auto"/>
              <w:bottom w:val="single" w:sz="6" w:space="0" w:color="auto"/>
              <w:right w:val="single" w:sz="6" w:space="0" w:color="auto"/>
            </w:tcBorders>
          </w:tcPr>
          <w:p w:rsidR="00AC595D" w:rsidRPr="00AC595D" w:rsidRDefault="00AC595D" w:rsidP="00C455B1">
            <w:pPr>
              <w:pStyle w:val="Style4"/>
              <w:widowControl/>
              <w:spacing w:line="240" w:lineRule="auto"/>
            </w:pPr>
          </w:p>
        </w:tc>
      </w:tr>
      <w:tr w:rsidR="00AC595D" w:rsidRPr="00AC595D" w:rsidTr="00C455B1">
        <w:tc>
          <w:tcPr>
            <w:tcW w:w="2678" w:type="dxa"/>
            <w:tcBorders>
              <w:top w:val="single" w:sz="6" w:space="0" w:color="auto"/>
              <w:left w:val="single" w:sz="6" w:space="0" w:color="auto"/>
              <w:bottom w:val="single" w:sz="6" w:space="0" w:color="auto"/>
              <w:right w:val="single" w:sz="6" w:space="0" w:color="auto"/>
            </w:tcBorders>
          </w:tcPr>
          <w:p w:rsidR="00AC595D" w:rsidRPr="00AC595D" w:rsidRDefault="00AC595D" w:rsidP="00C455B1">
            <w:pPr>
              <w:pStyle w:val="Style4"/>
              <w:widowControl/>
              <w:spacing w:line="240" w:lineRule="auto"/>
            </w:pPr>
          </w:p>
        </w:tc>
        <w:tc>
          <w:tcPr>
            <w:tcW w:w="1638" w:type="dxa"/>
            <w:tcBorders>
              <w:top w:val="single" w:sz="6" w:space="0" w:color="auto"/>
              <w:left w:val="single" w:sz="6" w:space="0" w:color="auto"/>
              <w:bottom w:val="single" w:sz="6" w:space="0" w:color="auto"/>
              <w:right w:val="single" w:sz="6" w:space="0" w:color="auto"/>
            </w:tcBorders>
          </w:tcPr>
          <w:p w:rsidR="00AC595D" w:rsidRPr="00AC595D" w:rsidRDefault="00AC595D" w:rsidP="00C455B1">
            <w:pPr>
              <w:pStyle w:val="Style4"/>
              <w:widowControl/>
              <w:spacing w:line="240" w:lineRule="auto"/>
            </w:pPr>
          </w:p>
        </w:tc>
        <w:tc>
          <w:tcPr>
            <w:tcW w:w="1922" w:type="dxa"/>
            <w:tcBorders>
              <w:top w:val="single" w:sz="6" w:space="0" w:color="auto"/>
              <w:left w:val="single" w:sz="6" w:space="0" w:color="auto"/>
              <w:bottom w:val="single" w:sz="6" w:space="0" w:color="auto"/>
              <w:right w:val="single" w:sz="6" w:space="0" w:color="auto"/>
            </w:tcBorders>
          </w:tcPr>
          <w:p w:rsidR="00AC595D" w:rsidRPr="00AC595D" w:rsidRDefault="00AC595D" w:rsidP="00C455B1">
            <w:pPr>
              <w:pStyle w:val="Style4"/>
              <w:widowControl/>
              <w:spacing w:line="240" w:lineRule="auto"/>
            </w:pPr>
          </w:p>
        </w:tc>
        <w:tc>
          <w:tcPr>
            <w:tcW w:w="1674" w:type="dxa"/>
            <w:tcBorders>
              <w:top w:val="single" w:sz="6" w:space="0" w:color="auto"/>
              <w:left w:val="single" w:sz="6" w:space="0" w:color="auto"/>
              <w:bottom w:val="single" w:sz="6" w:space="0" w:color="auto"/>
              <w:right w:val="single" w:sz="6" w:space="0" w:color="auto"/>
            </w:tcBorders>
          </w:tcPr>
          <w:p w:rsidR="00AC595D" w:rsidRPr="00AC595D" w:rsidRDefault="00AC595D" w:rsidP="00C455B1">
            <w:pPr>
              <w:pStyle w:val="Style4"/>
              <w:widowControl/>
              <w:spacing w:line="240" w:lineRule="auto"/>
            </w:pPr>
          </w:p>
        </w:tc>
      </w:tr>
    </w:tbl>
    <w:p w:rsidR="00AC595D" w:rsidRPr="00AC595D" w:rsidRDefault="00AC595D" w:rsidP="00AC595D">
      <w:pPr>
        <w:pStyle w:val="Style8"/>
        <w:numPr>
          <w:ilvl w:val="0"/>
          <w:numId w:val="71"/>
        </w:numPr>
        <w:tabs>
          <w:tab w:val="left" w:pos="356"/>
        </w:tabs>
        <w:autoSpaceDE w:val="0"/>
        <w:autoSpaceDN w:val="0"/>
        <w:adjustRightInd w:val="0"/>
        <w:spacing w:before="0" w:after="0"/>
        <w:ind w:left="720" w:right="0" w:hanging="360"/>
        <w:jc w:val="left"/>
        <w:rPr>
          <w:rStyle w:val="FontStyle18"/>
          <w:b w:val="0"/>
          <w:lang w:val="bg-BG"/>
        </w:rPr>
      </w:pPr>
      <w:r w:rsidRPr="00AC595D">
        <w:rPr>
          <w:rStyle w:val="FontStyle17"/>
          <w:b/>
          <w:bCs/>
          <w:i w:val="0"/>
          <w:sz w:val="24"/>
          <w:szCs w:val="24"/>
          <w:lang w:val="bg-BG"/>
        </w:rPr>
        <w:t>Понастоящем заемана длъжност:</w:t>
      </w:r>
    </w:p>
    <w:p w:rsidR="00AC595D" w:rsidRPr="00AC595D" w:rsidRDefault="00AC595D" w:rsidP="00AC595D">
      <w:pPr>
        <w:pStyle w:val="Style8"/>
        <w:numPr>
          <w:ilvl w:val="0"/>
          <w:numId w:val="71"/>
        </w:numPr>
        <w:tabs>
          <w:tab w:val="left" w:pos="356"/>
        </w:tabs>
        <w:autoSpaceDE w:val="0"/>
        <w:autoSpaceDN w:val="0"/>
        <w:adjustRightInd w:val="0"/>
        <w:spacing w:before="0" w:after="0"/>
        <w:ind w:left="720" w:right="0" w:hanging="360"/>
        <w:jc w:val="left"/>
        <w:rPr>
          <w:rStyle w:val="FontStyle18"/>
          <w:b w:val="0"/>
          <w:lang w:val="bg-BG"/>
        </w:rPr>
      </w:pPr>
      <w:r w:rsidRPr="00AC595D">
        <w:rPr>
          <w:rStyle w:val="FontStyle17"/>
          <w:b/>
          <w:bCs/>
          <w:i w:val="0"/>
          <w:sz w:val="24"/>
          <w:szCs w:val="24"/>
          <w:lang w:val="bg-BG"/>
        </w:rPr>
        <w:t>Трудов стаж във фирмата:</w:t>
      </w:r>
    </w:p>
    <w:p w:rsidR="00AC595D" w:rsidRPr="00AC595D" w:rsidRDefault="00AC595D" w:rsidP="00AC595D">
      <w:pPr>
        <w:pStyle w:val="Style8"/>
        <w:numPr>
          <w:ilvl w:val="0"/>
          <w:numId w:val="71"/>
        </w:numPr>
        <w:tabs>
          <w:tab w:val="left" w:pos="356"/>
        </w:tabs>
        <w:autoSpaceDE w:val="0"/>
        <w:autoSpaceDN w:val="0"/>
        <w:adjustRightInd w:val="0"/>
        <w:spacing w:before="0" w:after="0"/>
        <w:ind w:left="720" w:right="0" w:hanging="360"/>
        <w:jc w:val="left"/>
        <w:rPr>
          <w:rStyle w:val="FontStyle18"/>
          <w:b w:val="0"/>
          <w:lang w:val="bg-BG"/>
        </w:rPr>
      </w:pPr>
      <w:r w:rsidRPr="00AC595D">
        <w:rPr>
          <w:rStyle w:val="FontStyle17"/>
          <w:b/>
          <w:bCs/>
          <w:i w:val="0"/>
          <w:sz w:val="24"/>
          <w:szCs w:val="24"/>
          <w:lang w:val="bg-BG"/>
        </w:rPr>
        <w:t xml:space="preserve">Основни квалификации: </w:t>
      </w:r>
      <w:r w:rsidRPr="00AC595D">
        <w:rPr>
          <w:rStyle w:val="FontStyle18"/>
          <w:b w:val="0"/>
          <w:lang w:val="bg-BG"/>
        </w:rPr>
        <w:t>(свързани с проекта)</w:t>
      </w:r>
    </w:p>
    <w:p w:rsidR="00AC595D" w:rsidRPr="00AC595D" w:rsidRDefault="00AC595D" w:rsidP="00AC595D">
      <w:pPr>
        <w:pStyle w:val="Style6"/>
        <w:widowControl/>
        <w:spacing w:line="240" w:lineRule="auto"/>
        <w:ind w:firstLine="360"/>
        <w:rPr>
          <w:b/>
          <w:bCs/>
        </w:rPr>
      </w:pPr>
      <w:r w:rsidRPr="00AC595D">
        <w:rPr>
          <w:b/>
          <w:bCs/>
        </w:rPr>
        <w:t xml:space="preserve">10. Професионален опит </w:t>
      </w:r>
    </w:p>
    <w:p w:rsidR="00AC595D" w:rsidRPr="00AC595D" w:rsidRDefault="00AC595D" w:rsidP="00AC595D">
      <w:pPr>
        <w:pStyle w:val="Style6"/>
        <w:widowControl/>
        <w:spacing w:line="240" w:lineRule="auto"/>
      </w:pPr>
    </w:p>
    <w:tbl>
      <w:tblPr>
        <w:tblW w:w="921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35"/>
        <w:gridCol w:w="2357"/>
        <w:gridCol w:w="1775"/>
        <w:gridCol w:w="1273"/>
        <w:gridCol w:w="2670"/>
      </w:tblGrid>
      <w:tr w:rsidR="00AC595D" w:rsidRPr="00AC595D" w:rsidTr="00AC595D">
        <w:trPr>
          <w:trHeight w:val="720"/>
        </w:trPr>
        <w:tc>
          <w:tcPr>
            <w:tcW w:w="1135" w:type="dxa"/>
          </w:tcPr>
          <w:p w:rsidR="00AC595D" w:rsidRPr="00AC595D" w:rsidRDefault="00AC595D" w:rsidP="00C455B1">
            <w:pPr>
              <w:pStyle w:val="Style6"/>
              <w:spacing w:line="240" w:lineRule="auto"/>
            </w:pPr>
          </w:p>
          <w:p w:rsidR="00AC595D" w:rsidRPr="00AC595D" w:rsidRDefault="00AC595D" w:rsidP="00C455B1">
            <w:pPr>
              <w:pStyle w:val="Style6"/>
              <w:spacing w:line="240" w:lineRule="auto"/>
              <w:rPr>
                <w:rStyle w:val="FontStyle18"/>
                <w:bCs w:val="0"/>
              </w:rPr>
            </w:pPr>
            <w:r w:rsidRPr="00AC595D">
              <w:rPr>
                <w:rStyle w:val="FontStyle18"/>
                <w:bCs w:val="0"/>
              </w:rPr>
              <w:t>От дата -до дата</w:t>
            </w:r>
          </w:p>
          <w:p w:rsidR="00AC595D" w:rsidRPr="00AC595D" w:rsidRDefault="00AC595D" w:rsidP="00C455B1">
            <w:pPr>
              <w:pStyle w:val="Style6"/>
              <w:spacing w:line="240" w:lineRule="auto"/>
            </w:pPr>
            <w:r w:rsidRPr="00AC595D">
              <w:rPr>
                <w:rStyle w:val="FontStyle18"/>
                <w:bCs w:val="0"/>
              </w:rPr>
              <w:t>/ден, месец, година/</w:t>
            </w:r>
          </w:p>
          <w:p w:rsidR="00AC595D" w:rsidRPr="00AC595D" w:rsidRDefault="00AC595D" w:rsidP="00C455B1">
            <w:pPr>
              <w:pStyle w:val="Style6"/>
              <w:spacing w:line="240" w:lineRule="auto"/>
            </w:pPr>
          </w:p>
        </w:tc>
        <w:tc>
          <w:tcPr>
            <w:tcW w:w="2357" w:type="dxa"/>
          </w:tcPr>
          <w:p w:rsidR="00AC595D" w:rsidRPr="00AC595D" w:rsidRDefault="00AC595D" w:rsidP="00C455B1">
            <w:pPr>
              <w:pStyle w:val="Style5"/>
              <w:widowControl/>
              <w:spacing w:line="240" w:lineRule="auto"/>
              <w:ind w:firstLine="0"/>
              <w:jc w:val="left"/>
              <w:rPr>
                <w:rStyle w:val="FontStyle18"/>
                <w:b w:val="0"/>
              </w:rPr>
            </w:pPr>
            <w:r w:rsidRPr="00AC595D">
              <w:rPr>
                <w:rStyle w:val="FontStyle18"/>
                <w:bCs w:val="0"/>
              </w:rPr>
              <w:t xml:space="preserve">Място на извършване на услугата(държава) и наименование на възложителя </w:t>
            </w:r>
          </w:p>
        </w:tc>
        <w:tc>
          <w:tcPr>
            <w:tcW w:w="1775" w:type="dxa"/>
          </w:tcPr>
          <w:p w:rsidR="00AC595D" w:rsidRPr="00AC595D" w:rsidRDefault="00AC595D" w:rsidP="00C455B1"/>
          <w:p w:rsidR="00AC595D" w:rsidRPr="00AC595D" w:rsidRDefault="00AC595D" w:rsidP="00C455B1">
            <w:r w:rsidRPr="00AC595D">
              <w:rPr>
                <w:rStyle w:val="FontStyle18"/>
                <w:bCs w:val="0"/>
              </w:rPr>
              <w:t>Фирма (Работодател)</w:t>
            </w:r>
          </w:p>
          <w:p w:rsidR="00AC595D" w:rsidRPr="00AC595D" w:rsidRDefault="00AC595D" w:rsidP="00C455B1">
            <w:pPr>
              <w:pStyle w:val="Style6"/>
              <w:spacing w:line="240" w:lineRule="auto"/>
            </w:pPr>
          </w:p>
        </w:tc>
        <w:tc>
          <w:tcPr>
            <w:tcW w:w="1273" w:type="dxa"/>
          </w:tcPr>
          <w:p w:rsidR="00AC595D" w:rsidRPr="00AC595D" w:rsidRDefault="00AC595D" w:rsidP="00C455B1"/>
          <w:p w:rsidR="00AC595D" w:rsidRPr="00AC595D" w:rsidRDefault="00AC595D" w:rsidP="00C455B1">
            <w:pPr>
              <w:pStyle w:val="Style6"/>
              <w:spacing w:line="240" w:lineRule="auto"/>
            </w:pPr>
            <w:r w:rsidRPr="00AC595D">
              <w:rPr>
                <w:rStyle w:val="FontStyle18"/>
                <w:bCs w:val="0"/>
              </w:rPr>
              <w:t>Заемана длъжност</w:t>
            </w:r>
          </w:p>
        </w:tc>
        <w:tc>
          <w:tcPr>
            <w:tcW w:w="2670" w:type="dxa"/>
          </w:tcPr>
          <w:p w:rsidR="00AC595D" w:rsidRPr="00AC595D" w:rsidRDefault="00AC595D" w:rsidP="00C455B1"/>
          <w:p w:rsidR="00AC595D" w:rsidRPr="00AC595D" w:rsidRDefault="00AC595D" w:rsidP="00C455B1">
            <w:pPr>
              <w:pStyle w:val="Style6"/>
              <w:spacing w:line="240" w:lineRule="auto"/>
            </w:pPr>
            <w:r w:rsidRPr="00AC595D">
              <w:rPr>
                <w:rStyle w:val="FontStyle18"/>
                <w:bCs w:val="0"/>
              </w:rPr>
              <w:t>Описание на извършваната работа по проекти, които отговарят на изискванията към общия и специфичен професионален опит на съответния експерт</w:t>
            </w:r>
          </w:p>
        </w:tc>
      </w:tr>
      <w:tr w:rsidR="00AC595D" w:rsidRPr="00AC595D" w:rsidTr="00AC595D">
        <w:trPr>
          <w:trHeight w:val="720"/>
        </w:trPr>
        <w:tc>
          <w:tcPr>
            <w:tcW w:w="1135" w:type="dxa"/>
          </w:tcPr>
          <w:p w:rsidR="00AC595D" w:rsidRPr="00AC595D" w:rsidRDefault="00AC595D" w:rsidP="00C455B1">
            <w:pPr>
              <w:pStyle w:val="Style6"/>
              <w:spacing w:line="240" w:lineRule="auto"/>
            </w:pPr>
          </w:p>
        </w:tc>
        <w:tc>
          <w:tcPr>
            <w:tcW w:w="2357" w:type="dxa"/>
          </w:tcPr>
          <w:p w:rsidR="00AC595D" w:rsidRPr="00AC595D" w:rsidRDefault="00AC595D" w:rsidP="00C455B1">
            <w:pPr>
              <w:pStyle w:val="Style5"/>
              <w:widowControl/>
              <w:spacing w:line="240" w:lineRule="auto"/>
              <w:jc w:val="left"/>
              <w:rPr>
                <w:rStyle w:val="FontStyle18"/>
                <w:b w:val="0"/>
              </w:rPr>
            </w:pPr>
          </w:p>
        </w:tc>
        <w:tc>
          <w:tcPr>
            <w:tcW w:w="1775" w:type="dxa"/>
          </w:tcPr>
          <w:p w:rsidR="00AC595D" w:rsidRPr="00AC595D" w:rsidRDefault="00AC595D" w:rsidP="00C455B1"/>
        </w:tc>
        <w:tc>
          <w:tcPr>
            <w:tcW w:w="1273" w:type="dxa"/>
          </w:tcPr>
          <w:p w:rsidR="00AC595D" w:rsidRPr="00AC595D" w:rsidRDefault="00AC595D" w:rsidP="00C455B1"/>
        </w:tc>
        <w:tc>
          <w:tcPr>
            <w:tcW w:w="2670" w:type="dxa"/>
          </w:tcPr>
          <w:p w:rsidR="00AC595D" w:rsidRPr="00AC595D" w:rsidRDefault="00AC595D" w:rsidP="00C455B1">
            <w:pPr>
              <w:pStyle w:val="Style10"/>
              <w:widowControl/>
              <w:jc w:val="both"/>
              <w:rPr>
                <w:rStyle w:val="FontStyle19"/>
                <w:i w:val="0"/>
                <w:sz w:val="24"/>
                <w:szCs w:val="24"/>
              </w:rPr>
            </w:pPr>
            <w:r w:rsidRPr="00AC595D">
              <w:rPr>
                <w:rStyle w:val="FontStyle19"/>
                <w:i w:val="0"/>
                <w:sz w:val="24"/>
                <w:szCs w:val="24"/>
              </w:rPr>
              <w:t>&lt;Тази   колона   трябва   да   съдържа следната информация:</w:t>
            </w:r>
          </w:p>
          <w:p w:rsidR="00AC595D" w:rsidRPr="00AC595D" w:rsidRDefault="00AC595D" w:rsidP="00C455B1">
            <w:pPr>
              <w:pStyle w:val="Style10"/>
              <w:widowControl/>
              <w:jc w:val="both"/>
              <w:rPr>
                <w:rStyle w:val="FontStyle19"/>
                <w:i w:val="0"/>
                <w:sz w:val="24"/>
                <w:szCs w:val="24"/>
              </w:rPr>
            </w:pPr>
            <w:r w:rsidRPr="00AC595D">
              <w:rPr>
                <w:rStyle w:val="FontStyle19"/>
                <w:i w:val="0"/>
                <w:sz w:val="24"/>
                <w:szCs w:val="24"/>
              </w:rPr>
              <w:t xml:space="preserve">1. </w:t>
            </w:r>
          </w:p>
          <w:p w:rsidR="00AC595D" w:rsidRPr="00AC595D" w:rsidRDefault="00AC595D" w:rsidP="00C455B1">
            <w:pPr>
              <w:jc w:val="both"/>
            </w:pPr>
          </w:p>
        </w:tc>
      </w:tr>
      <w:tr w:rsidR="00AC595D" w:rsidRPr="00AC595D" w:rsidTr="00AC595D">
        <w:trPr>
          <w:trHeight w:val="389"/>
        </w:trPr>
        <w:tc>
          <w:tcPr>
            <w:tcW w:w="1135" w:type="dxa"/>
          </w:tcPr>
          <w:p w:rsidR="00AC595D" w:rsidRPr="00AC595D" w:rsidRDefault="00AC595D" w:rsidP="00C455B1">
            <w:pPr>
              <w:pStyle w:val="Style6"/>
              <w:spacing w:line="240" w:lineRule="auto"/>
            </w:pPr>
          </w:p>
        </w:tc>
        <w:tc>
          <w:tcPr>
            <w:tcW w:w="2357" w:type="dxa"/>
          </w:tcPr>
          <w:p w:rsidR="00AC595D" w:rsidRPr="00AC595D" w:rsidRDefault="00AC595D" w:rsidP="00C455B1">
            <w:pPr>
              <w:pStyle w:val="Style5"/>
              <w:widowControl/>
              <w:spacing w:line="240" w:lineRule="auto"/>
              <w:jc w:val="left"/>
              <w:rPr>
                <w:rStyle w:val="FontStyle18"/>
                <w:b w:val="0"/>
              </w:rPr>
            </w:pPr>
          </w:p>
        </w:tc>
        <w:tc>
          <w:tcPr>
            <w:tcW w:w="1775" w:type="dxa"/>
          </w:tcPr>
          <w:p w:rsidR="00AC595D" w:rsidRPr="00AC595D" w:rsidRDefault="00AC595D" w:rsidP="00C455B1"/>
        </w:tc>
        <w:tc>
          <w:tcPr>
            <w:tcW w:w="1273" w:type="dxa"/>
          </w:tcPr>
          <w:p w:rsidR="00AC595D" w:rsidRPr="00AC595D" w:rsidRDefault="00AC595D" w:rsidP="00C455B1"/>
        </w:tc>
        <w:tc>
          <w:tcPr>
            <w:tcW w:w="2670" w:type="dxa"/>
          </w:tcPr>
          <w:p w:rsidR="00AC595D" w:rsidRPr="00AC595D" w:rsidRDefault="00AC595D" w:rsidP="00C455B1">
            <w:pPr>
              <w:pStyle w:val="Style10"/>
              <w:widowControl/>
              <w:jc w:val="center"/>
              <w:rPr>
                <w:rStyle w:val="FontStyle19"/>
                <w:b/>
                <w:bCs/>
                <w:iCs w:val="0"/>
                <w:sz w:val="24"/>
                <w:szCs w:val="24"/>
              </w:rPr>
            </w:pPr>
          </w:p>
        </w:tc>
      </w:tr>
      <w:tr w:rsidR="00AC595D" w:rsidRPr="00AC595D" w:rsidTr="00AC595D">
        <w:trPr>
          <w:trHeight w:val="282"/>
        </w:trPr>
        <w:tc>
          <w:tcPr>
            <w:tcW w:w="1135" w:type="dxa"/>
          </w:tcPr>
          <w:p w:rsidR="00AC595D" w:rsidRPr="00AC595D" w:rsidRDefault="00AC595D" w:rsidP="00C455B1">
            <w:pPr>
              <w:pStyle w:val="Style6"/>
              <w:spacing w:line="240" w:lineRule="auto"/>
            </w:pPr>
          </w:p>
        </w:tc>
        <w:tc>
          <w:tcPr>
            <w:tcW w:w="2357" w:type="dxa"/>
          </w:tcPr>
          <w:p w:rsidR="00AC595D" w:rsidRPr="00AC595D" w:rsidRDefault="00AC595D" w:rsidP="00C455B1">
            <w:pPr>
              <w:pStyle w:val="Style5"/>
              <w:widowControl/>
              <w:spacing w:line="240" w:lineRule="auto"/>
              <w:jc w:val="left"/>
              <w:rPr>
                <w:rStyle w:val="FontStyle18"/>
                <w:b w:val="0"/>
              </w:rPr>
            </w:pPr>
          </w:p>
        </w:tc>
        <w:tc>
          <w:tcPr>
            <w:tcW w:w="1775" w:type="dxa"/>
          </w:tcPr>
          <w:p w:rsidR="00AC595D" w:rsidRPr="00AC595D" w:rsidRDefault="00AC595D" w:rsidP="00C455B1"/>
        </w:tc>
        <w:tc>
          <w:tcPr>
            <w:tcW w:w="1273" w:type="dxa"/>
          </w:tcPr>
          <w:p w:rsidR="00AC595D" w:rsidRPr="00AC595D" w:rsidRDefault="00AC595D" w:rsidP="00C455B1"/>
        </w:tc>
        <w:tc>
          <w:tcPr>
            <w:tcW w:w="2670" w:type="dxa"/>
          </w:tcPr>
          <w:p w:rsidR="00AC595D" w:rsidRPr="00AC595D" w:rsidRDefault="00AC595D" w:rsidP="00C455B1">
            <w:pPr>
              <w:pStyle w:val="Style10"/>
              <w:widowControl/>
              <w:jc w:val="center"/>
              <w:rPr>
                <w:rStyle w:val="FontStyle19"/>
                <w:b/>
                <w:bCs/>
                <w:iCs w:val="0"/>
                <w:sz w:val="24"/>
                <w:szCs w:val="24"/>
              </w:rPr>
            </w:pPr>
          </w:p>
        </w:tc>
      </w:tr>
    </w:tbl>
    <w:p w:rsidR="00AC595D" w:rsidRPr="00AC595D" w:rsidRDefault="00AC595D" w:rsidP="00AC595D">
      <w:pPr>
        <w:pStyle w:val="Style6"/>
        <w:widowControl/>
        <w:spacing w:line="240" w:lineRule="auto"/>
      </w:pPr>
    </w:p>
    <w:p w:rsidR="00AC595D" w:rsidRPr="00AC595D" w:rsidRDefault="00AC595D" w:rsidP="00AC595D">
      <w:pPr>
        <w:pStyle w:val="Style6"/>
        <w:widowControl/>
        <w:spacing w:line="240" w:lineRule="auto"/>
      </w:pPr>
    </w:p>
    <w:p w:rsidR="00AC595D" w:rsidRPr="00AC595D" w:rsidRDefault="00AC595D" w:rsidP="00AC595D">
      <w:pPr>
        <w:pStyle w:val="Style6"/>
        <w:widowControl/>
        <w:spacing w:line="240" w:lineRule="auto"/>
      </w:pPr>
    </w:p>
    <w:p w:rsidR="00AC595D" w:rsidRPr="00AC595D" w:rsidRDefault="00AC595D" w:rsidP="00AC595D">
      <w:pPr>
        <w:pStyle w:val="Style12"/>
        <w:widowControl/>
        <w:spacing w:line="240" w:lineRule="auto"/>
        <w:ind w:left="5663" w:firstLine="1"/>
        <w:rPr>
          <w:rStyle w:val="FontStyle20"/>
          <w:sz w:val="24"/>
          <w:szCs w:val="24"/>
        </w:rPr>
      </w:pPr>
      <w:r w:rsidRPr="00AC595D">
        <w:rPr>
          <w:rStyle w:val="FontStyle20"/>
          <w:sz w:val="24"/>
          <w:szCs w:val="24"/>
        </w:rPr>
        <w:t>Декларатор:</w:t>
      </w:r>
    </w:p>
    <w:p w:rsidR="00AC595D" w:rsidRPr="00AC595D" w:rsidRDefault="00AC595D" w:rsidP="00AC595D">
      <w:pPr>
        <w:pStyle w:val="Style11"/>
        <w:widowControl/>
        <w:jc w:val="right"/>
      </w:pPr>
      <w:r w:rsidRPr="00AC595D">
        <w:rPr>
          <w:rStyle w:val="FontStyle20"/>
          <w:sz w:val="24"/>
          <w:szCs w:val="24"/>
        </w:rPr>
        <w:t>(имена и подпис)</w:t>
      </w:r>
    </w:p>
    <w:p w:rsidR="009A3E65" w:rsidRPr="00AC595D" w:rsidRDefault="009A3E65" w:rsidP="009A3E65"/>
    <w:p w:rsidR="009A3E65" w:rsidRDefault="009A3E65" w:rsidP="009A3E65"/>
    <w:p w:rsidR="009A3E65" w:rsidRDefault="009A3E65" w:rsidP="009A3E65"/>
    <w:p w:rsidR="009A3E65" w:rsidRDefault="009A3E65" w:rsidP="009A3E65"/>
    <w:p w:rsidR="009A3E65" w:rsidRDefault="009A3E65" w:rsidP="009A3E65"/>
    <w:p w:rsidR="009A3E65" w:rsidRDefault="009A3E65" w:rsidP="009A3E65"/>
    <w:p w:rsidR="009A3E65" w:rsidRDefault="009A3E65" w:rsidP="009A3E65"/>
    <w:p w:rsidR="009A3E65" w:rsidRDefault="009A3E65" w:rsidP="009A3E65"/>
    <w:p w:rsidR="009A3E65" w:rsidRDefault="009A3E65" w:rsidP="009A3E65">
      <w:r>
        <w:t xml:space="preserve"> </w:t>
      </w:r>
    </w:p>
    <w:p w:rsidR="00AC595D" w:rsidRDefault="00AC595D">
      <w:pPr>
        <w:spacing w:before="0" w:after="200" w:line="276" w:lineRule="auto"/>
      </w:pPr>
      <w:r>
        <w:br w:type="page"/>
      </w:r>
    </w:p>
    <w:p w:rsidR="009A3E65" w:rsidRPr="00220F74" w:rsidRDefault="00220F74" w:rsidP="00AC595D">
      <w:pPr>
        <w:jc w:val="right"/>
        <w:rPr>
          <w:b/>
          <w:i/>
          <w:lang w:val="en-US"/>
        </w:rPr>
      </w:pPr>
      <w:r>
        <w:rPr>
          <w:b/>
          <w:i/>
        </w:rPr>
        <w:lastRenderedPageBreak/>
        <w:t>ОБРАЗЕЦ</w:t>
      </w:r>
    </w:p>
    <w:p w:rsidR="00AC595D" w:rsidRDefault="00AC595D" w:rsidP="00AC595D">
      <w:pPr>
        <w:jc w:val="center"/>
        <w:rPr>
          <w:b/>
        </w:rPr>
      </w:pPr>
    </w:p>
    <w:p w:rsidR="00AC595D" w:rsidRDefault="00AC595D" w:rsidP="00AC595D">
      <w:pPr>
        <w:jc w:val="center"/>
        <w:rPr>
          <w:b/>
        </w:rPr>
      </w:pPr>
    </w:p>
    <w:p w:rsidR="009A3E65" w:rsidRPr="00AC595D" w:rsidRDefault="009A3E65" w:rsidP="00AC595D">
      <w:pPr>
        <w:jc w:val="center"/>
        <w:rPr>
          <w:b/>
        </w:rPr>
      </w:pPr>
      <w:r w:rsidRPr="00AC595D">
        <w:rPr>
          <w:b/>
        </w:rPr>
        <w:t>Д Е К Л А Р А Ц И Я *</w:t>
      </w:r>
    </w:p>
    <w:p w:rsidR="009A3E65" w:rsidRPr="00AC595D" w:rsidRDefault="009A3E65" w:rsidP="00AC595D">
      <w:pPr>
        <w:jc w:val="center"/>
        <w:rPr>
          <w:b/>
        </w:rPr>
      </w:pPr>
      <w:r w:rsidRPr="00AC595D">
        <w:rPr>
          <w:b/>
        </w:rPr>
        <w:t>за участието или неучастието на подизпълнители</w:t>
      </w:r>
    </w:p>
    <w:p w:rsidR="009A3E65" w:rsidRPr="00AC595D" w:rsidRDefault="009A3E65" w:rsidP="00AC595D">
      <w:pPr>
        <w:jc w:val="center"/>
        <w:rPr>
          <w:b/>
        </w:rPr>
      </w:pPr>
      <w:r w:rsidRPr="00AC595D">
        <w:rPr>
          <w:b/>
        </w:rPr>
        <w:t>по чл. 56, ал. 1, т. 8 от Закона за обществените поръчки</w:t>
      </w:r>
    </w:p>
    <w:p w:rsidR="009A3E65" w:rsidRDefault="009A3E65" w:rsidP="009A3E65"/>
    <w:p w:rsidR="009A3E65" w:rsidRDefault="009A3E65" w:rsidP="009A3E65">
      <w:r>
        <w:t>Долуподписаният /-</w:t>
      </w:r>
      <w:proofErr w:type="spellStart"/>
      <w:r>
        <w:t>ната</w:t>
      </w:r>
      <w:proofErr w:type="spellEnd"/>
      <w:r>
        <w:t>/...............................................................,  с лична карта № ....................., издадена на .......................... от ........................ с ЕГН ..........................., в качеството ми на ........................................................ на ............................................................................... -</w:t>
      </w:r>
      <w:r>
        <w:tab/>
        <w:t xml:space="preserve"> (посочете длъжността) </w:t>
      </w:r>
      <w:r>
        <w:tab/>
      </w:r>
      <w:r>
        <w:tab/>
      </w:r>
      <w:r>
        <w:tab/>
      </w:r>
      <w:r>
        <w:tab/>
        <w:t xml:space="preserve">(посочете фирмата на участника) </w:t>
      </w:r>
    </w:p>
    <w:p w:rsidR="009A3E65" w:rsidRDefault="009A3E65" w:rsidP="009A3E65">
      <w:r>
        <w:t xml:space="preserve">участник в обществена поръчка с предмет „………………………..”, Обособена позиция № ............. с предмет ..................,  </w:t>
      </w:r>
    </w:p>
    <w:p w:rsidR="00AC595D" w:rsidRDefault="00AC595D" w:rsidP="009A3E65"/>
    <w:p w:rsidR="009A3E65" w:rsidRDefault="009A3E65" w:rsidP="00AC595D">
      <w:pPr>
        <w:jc w:val="center"/>
      </w:pPr>
      <w:r>
        <w:t>Д Е К Л А Р И Р А М:</w:t>
      </w:r>
    </w:p>
    <w:p w:rsidR="00AC595D" w:rsidRDefault="00AC595D" w:rsidP="00AC595D">
      <w:pPr>
        <w:jc w:val="center"/>
      </w:pPr>
    </w:p>
    <w:p w:rsidR="009A3E65" w:rsidRDefault="009A3E65" w:rsidP="009A3E65">
      <w:r>
        <w:t>Участникът ........................................................................................................</w:t>
      </w:r>
    </w:p>
    <w:p w:rsidR="009A3E65" w:rsidRDefault="009A3E65" w:rsidP="009A3E65">
      <w:r>
        <w:t xml:space="preserve">(посочете фирмата на участника), </w:t>
      </w:r>
    </w:p>
    <w:p w:rsidR="009A3E65" w:rsidRDefault="009A3E65" w:rsidP="009A3E65">
      <w:r>
        <w:t>когото представлявам:</w:t>
      </w:r>
    </w:p>
    <w:p w:rsidR="009A3E65" w:rsidRDefault="009A3E65" w:rsidP="009A3E65"/>
    <w:p w:rsidR="009A3E65" w:rsidRDefault="009A3E65" w:rsidP="009A3E65">
      <w:r>
        <w:t>1. При изпълнението на горе цитираната обществена поръчка няма да използва/ще използва подизпълнители;</w:t>
      </w:r>
    </w:p>
    <w:p w:rsidR="009A3E65" w:rsidRDefault="009A3E65" w:rsidP="009A3E65">
      <w:r>
        <w:t>2. Подизпълнител/и ще бъде/бъдат:............................................................,</w:t>
      </w:r>
    </w:p>
    <w:p w:rsidR="009A3E65" w:rsidRDefault="009A3E65" w:rsidP="009A3E65">
      <w:r>
        <w:t>(изписват се наименованията на фирмите на подизпълнителите),</w:t>
      </w:r>
    </w:p>
    <w:p w:rsidR="009A3E65" w:rsidRDefault="009A3E65" w:rsidP="009A3E65">
      <w:r>
        <w:t>които са запознати с предмета на поръчката и са дали съгласие за участие в процедурата;</w:t>
      </w:r>
    </w:p>
    <w:p w:rsidR="009A3E65" w:rsidRDefault="009A3E65" w:rsidP="009A3E65">
      <w:r>
        <w:t>3. Видът на работите, които ще извършва подизпълнителя са следните: …….……………………………………………………………………………………………</w:t>
      </w:r>
    </w:p>
    <w:p w:rsidR="009A3E65" w:rsidRDefault="009A3E65" w:rsidP="009A3E65">
      <w:r>
        <w:t>4. Делът на участие на подизпълнителите при изпълнение на поръчката ще бъде .........% от общата стойност на поръчката.</w:t>
      </w:r>
    </w:p>
    <w:p w:rsidR="009A3E65" w:rsidRDefault="009A3E65" w:rsidP="009A3E65">
      <w:r>
        <w:tab/>
        <w:t>Известна ми е отговорността по чл. 313 от Наказателния кодекс за посочване на неверни данни.</w:t>
      </w:r>
    </w:p>
    <w:p w:rsidR="009A3E65" w:rsidRDefault="009A3E65" w:rsidP="009A3E65">
      <w:r>
        <w:t xml:space="preserve">..................................... г.                 </w:t>
      </w:r>
      <w:r>
        <w:tab/>
      </w:r>
      <w:r>
        <w:tab/>
      </w:r>
      <w:r>
        <w:tab/>
        <w:t>Декларатор: ...........................</w:t>
      </w:r>
    </w:p>
    <w:p w:rsidR="009A3E65" w:rsidRDefault="009A3E65" w:rsidP="009A3E65">
      <w:r>
        <w:t xml:space="preserve">    (дата на подписване)    </w:t>
      </w:r>
    </w:p>
    <w:p w:rsidR="009A3E65" w:rsidRDefault="009A3E65" w:rsidP="009A3E65">
      <w:r>
        <w:t xml:space="preserve"> </w:t>
      </w:r>
    </w:p>
    <w:p w:rsidR="00AC595D" w:rsidRDefault="00AC595D">
      <w:pPr>
        <w:spacing w:before="0" w:after="200" w:line="276" w:lineRule="auto"/>
      </w:pPr>
      <w:r>
        <w:br w:type="page"/>
      </w:r>
    </w:p>
    <w:p w:rsidR="009A3E65" w:rsidRPr="00220F74" w:rsidRDefault="00220F74" w:rsidP="00AC595D">
      <w:pPr>
        <w:jc w:val="right"/>
        <w:rPr>
          <w:b/>
          <w:i/>
          <w:lang w:val="en-US"/>
        </w:rPr>
      </w:pPr>
      <w:r>
        <w:rPr>
          <w:b/>
          <w:i/>
        </w:rPr>
        <w:lastRenderedPageBreak/>
        <w:t>ОБРАЗЕЦ</w:t>
      </w:r>
    </w:p>
    <w:p w:rsidR="00AC595D" w:rsidRDefault="00AC595D" w:rsidP="00AC595D">
      <w:pPr>
        <w:jc w:val="center"/>
        <w:rPr>
          <w:b/>
        </w:rPr>
      </w:pPr>
    </w:p>
    <w:p w:rsidR="00AC595D" w:rsidRDefault="00AC595D" w:rsidP="00AC595D">
      <w:pPr>
        <w:jc w:val="center"/>
        <w:rPr>
          <w:b/>
        </w:rPr>
      </w:pPr>
    </w:p>
    <w:p w:rsidR="009A3E65" w:rsidRPr="00AC595D" w:rsidRDefault="009A3E65" w:rsidP="00AC595D">
      <w:pPr>
        <w:jc w:val="center"/>
        <w:rPr>
          <w:b/>
        </w:rPr>
      </w:pPr>
      <w:r w:rsidRPr="00AC595D">
        <w:rPr>
          <w:b/>
        </w:rPr>
        <w:t>Д Е К Л А Р А Ц И Я</w:t>
      </w:r>
    </w:p>
    <w:p w:rsidR="009A3E65" w:rsidRDefault="009A3E65" w:rsidP="00AC595D">
      <w:pPr>
        <w:jc w:val="center"/>
        <w:rPr>
          <w:b/>
        </w:rPr>
      </w:pPr>
      <w:r w:rsidRPr="00AC595D">
        <w:rPr>
          <w:b/>
        </w:rPr>
        <w:t>за съгласие за участие като подизпълнител</w:t>
      </w:r>
    </w:p>
    <w:p w:rsidR="00AC595D" w:rsidRDefault="00AC595D" w:rsidP="00AC595D">
      <w:pPr>
        <w:jc w:val="center"/>
        <w:rPr>
          <w:b/>
        </w:rPr>
      </w:pPr>
    </w:p>
    <w:p w:rsidR="00AC595D" w:rsidRPr="00AC595D" w:rsidRDefault="00AC595D" w:rsidP="00AC595D">
      <w:pPr>
        <w:jc w:val="center"/>
        <w:rPr>
          <w:b/>
        </w:rPr>
      </w:pPr>
    </w:p>
    <w:p w:rsidR="009A3E65" w:rsidRDefault="009A3E65" w:rsidP="009A3E65">
      <w:r>
        <w:t>Подписаният: ………………………………………………………………...................</w:t>
      </w:r>
    </w:p>
    <w:p w:rsidR="009A3E65" w:rsidRDefault="009A3E65" w:rsidP="00B47EBE">
      <w:pPr>
        <w:ind w:left="2124" w:firstLine="708"/>
      </w:pPr>
      <w:r>
        <w:t>(три имена)</w:t>
      </w:r>
    </w:p>
    <w:p w:rsidR="009A3E65" w:rsidRDefault="009A3E65" w:rsidP="009A3E65">
      <w:r>
        <w:t>Данни по документ за самоличност ..............................................................................</w:t>
      </w:r>
    </w:p>
    <w:p w:rsidR="009A3E65" w:rsidRDefault="009A3E65" w:rsidP="009A3E65">
      <w:r>
        <w:t>...........................................................................................................................................</w:t>
      </w:r>
    </w:p>
    <w:p w:rsidR="009A3E65" w:rsidRDefault="009A3E65" w:rsidP="009A3E65">
      <w:r>
        <w:t>(номер на лична карта, дата, орган и място на издаването)</w:t>
      </w:r>
    </w:p>
    <w:p w:rsidR="009A3E65" w:rsidRDefault="009A3E65" w:rsidP="009A3E65">
      <w:r>
        <w:t>в качеството си на …………………………………………………………………………</w:t>
      </w:r>
    </w:p>
    <w:p w:rsidR="009A3E65" w:rsidRDefault="009A3E65" w:rsidP="00B47EBE">
      <w:pPr>
        <w:ind w:left="3540" w:firstLine="708"/>
      </w:pPr>
      <w:r>
        <w:t>(длъжност)</w:t>
      </w:r>
    </w:p>
    <w:p w:rsidR="009A3E65" w:rsidRDefault="009A3E65" w:rsidP="009A3E65">
      <w:r>
        <w:t>на …………………………………………..………………………………………………… -</w:t>
      </w:r>
    </w:p>
    <w:p w:rsidR="009A3E65" w:rsidRDefault="009A3E65" w:rsidP="00B47EBE">
      <w:pPr>
        <w:ind w:left="2124" w:firstLine="708"/>
      </w:pPr>
      <w:r>
        <w:t>(наименование на участника)</w:t>
      </w:r>
    </w:p>
    <w:p w:rsidR="009A3E65" w:rsidRDefault="009A3E65" w:rsidP="009A3E65">
      <w:r>
        <w:t xml:space="preserve">участник в процедура за възлагане на обществена поръчка с „……………………….”, Обособена позиция № ............. с предмет .................., </w:t>
      </w:r>
    </w:p>
    <w:p w:rsidR="00B47EBE" w:rsidRDefault="00B47EBE" w:rsidP="009A3E65"/>
    <w:p w:rsidR="009A3E65" w:rsidRDefault="009A3E65" w:rsidP="00B47EBE">
      <w:pPr>
        <w:jc w:val="center"/>
      </w:pPr>
      <w:r>
        <w:t>Д Е К Л А Р И Р А М:</w:t>
      </w:r>
    </w:p>
    <w:p w:rsidR="00B47EBE" w:rsidRDefault="00B47EBE" w:rsidP="00B47EBE">
      <w:pPr>
        <w:jc w:val="center"/>
      </w:pPr>
    </w:p>
    <w:p w:rsidR="009A3E65" w:rsidRDefault="009A3E65" w:rsidP="009A3E65">
      <w:r>
        <w:t>1. От името на представляваното от мен дружество: ……………………………………………………</w:t>
      </w:r>
      <w:r w:rsidR="00B47EBE">
        <w:t>…………………………………………</w:t>
      </w:r>
    </w:p>
    <w:p w:rsidR="009A3E65" w:rsidRDefault="009A3E65" w:rsidP="00B47EBE">
      <w:pPr>
        <w:ind w:left="708" w:firstLine="708"/>
      </w:pPr>
      <w:r>
        <w:t>(посочете юридическото лице, което представлявате)</w:t>
      </w:r>
    </w:p>
    <w:p w:rsidR="009A3E65" w:rsidRDefault="009A3E65" w:rsidP="009A3E65">
      <w:r>
        <w:t>изразявам съгласието да участваме като подизпълнител на .................................................</w:t>
      </w:r>
    </w:p>
    <w:p w:rsidR="009A3E65" w:rsidRDefault="009A3E65" w:rsidP="00B47EBE">
      <w:pPr>
        <w:ind w:left="1416" w:firstLine="708"/>
      </w:pPr>
      <w:r>
        <w:t>(посочете участника, на който сте подизпълнител)</w:t>
      </w:r>
    </w:p>
    <w:p w:rsidR="009A3E65" w:rsidRDefault="009A3E65" w:rsidP="009A3E65">
      <w:r>
        <w:t>при изпълнение на горепосочената поръчка.</w:t>
      </w:r>
    </w:p>
    <w:p w:rsidR="009A3E65" w:rsidRDefault="009A3E65" w:rsidP="009A3E65">
      <w:r>
        <w:t>2. Дейностите, които ще изпълняваме като подизпълнител са:</w:t>
      </w:r>
    </w:p>
    <w:p w:rsidR="009A3E65" w:rsidRDefault="009A3E65" w:rsidP="009A3E65">
      <w:r>
        <w:t>.......................................................................................................................................................</w:t>
      </w:r>
    </w:p>
    <w:p w:rsidR="009A3E65" w:rsidRDefault="009A3E65" w:rsidP="009A3E65">
      <w:r>
        <w:t xml:space="preserve"> (</w:t>
      </w:r>
      <w:proofErr w:type="spellStart"/>
      <w:r>
        <w:t>избройте</w:t>
      </w:r>
      <w:proofErr w:type="spellEnd"/>
      <w:r>
        <w:t xml:space="preserve"> конкретните части от обекта на обществената поръчка, които ще бъдат изпълнени от Вас като подизпълнител)</w:t>
      </w:r>
    </w:p>
    <w:p w:rsidR="009A3E65" w:rsidRDefault="009A3E65" w:rsidP="009A3E65">
      <w:r>
        <w:t>3.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9A3E65" w:rsidRDefault="009A3E65" w:rsidP="009A3E65">
      <w:r>
        <w:t>4. Във връзка с изискванията на процедурата, приложено представяме следните документи:</w:t>
      </w:r>
    </w:p>
    <w:p w:rsidR="009A3E65" w:rsidRDefault="009A3E65" w:rsidP="009A3E65">
      <w:r>
        <w:t xml:space="preserve">4.1. Документ за регистрация или Единен идентификационен код съгласно чл. 23 от Закона за търговския регистър и  Удостоверение за актуално състояние /регистрация № </w:t>
      </w:r>
      <w:r>
        <w:lastRenderedPageBreak/>
        <w:t>……...............от ……………..................г. или еквивалентен документ съгласно националното законодателство на чуждестранните лица.</w:t>
      </w:r>
    </w:p>
    <w:p w:rsidR="00B47EBE" w:rsidRDefault="00B47EBE" w:rsidP="009A3E65"/>
    <w:p w:rsidR="009A3E65" w:rsidRDefault="009A3E65" w:rsidP="009A3E65">
      <w:r>
        <w:t>*** Удостоверение за актуално състояние не се изисква, ако участникът е регистриран или пререгистриран след 01.01.2008 г. по реда на Закона за търговския регистър (ЗТР). В този случай е достатъчно да се посочи ЕИК на дружеството.</w:t>
      </w:r>
    </w:p>
    <w:p w:rsidR="009A3E65" w:rsidRDefault="009A3E65" w:rsidP="009A3E65">
      <w:r>
        <w:t>4.2. Доказателства за икономическото и финансовото състояние, съобразно вида и дела на нашето участие: ………………………………………………………………….…</w:t>
      </w:r>
    </w:p>
    <w:p w:rsidR="009A3E65" w:rsidRDefault="009A3E65" w:rsidP="009A3E65">
      <w:r>
        <w:t>4.3. Доказателства за техническите възможности и квалификация, съобразно вида и дела на нашето участие: ………………………………………………………………</w:t>
      </w:r>
    </w:p>
    <w:p w:rsidR="009A3E65" w:rsidRDefault="009A3E65" w:rsidP="009A3E65">
      <w:r>
        <w:t>4.4. Декларации за отсъствие на обстоятелствата по чл. 47, ал. 1, ал. 2 и ал. 5 от ЗОП</w:t>
      </w:r>
    </w:p>
    <w:p w:rsidR="009A3E65" w:rsidRDefault="009A3E65" w:rsidP="009A3E65">
      <w:r>
        <w:t>(Декларациите следва бъдат по образците от документацията за участие, като изискванията към участниците, относно лицата, които следва да попълнят и подпишат такива декларации важат и за подизпълнителя, представени в оригинал);</w:t>
      </w:r>
    </w:p>
    <w:p w:rsidR="009A3E65" w:rsidRDefault="009A3E65" w:rsidP="009A3E65">
      <w:r>
        <w:t>5. Други документи, по преценка и съгласно изискванията на настоящата документация за участие: ……………………………………………………………………</w:t>
      </w:r>
    </w:p>
    <w:p w:rsidR="009A3E65" w:rsidRDefault="009A3E65" w:rsidP="009A3E65"/>
    <w:p w:rsidR="009A3E65" w:rsidRDefault="009A3E65" w:rsidP="009A3E65">
      <w:r>
        <w:t>Задължавам   се   да   уведомя   Възложителя   за   всички   настъпили   промени   в декларираните по-горе обстоятелства в 7-дневен срок от настъпването им.</w:t>
      </w:r>
    </w:p>
    <w:p w:rsidR="009A3E65" w:rsidRDefault="009A3E65" w:rsidP="009A3E65"/>
    <w:p w:rsidR="00B47EBE" w:rsidRDefault="00B47EBE" w:rsidP="009A3E65"/>
    <w:p w:rsidR="009A3E65" w:rsidRDefault="009A3E65" w:rsidP="009A3E65">
      <w:r>
        <w:t xml:space="preserve">Дата: ................. г. </w:t>
      </w:r>
      <w:r>
        <w:tab/>
      </w:r>
      <w:r>
        <w:tab/>
      </w:r>
      <w:r w:rsidR="00B47EBE">
        <w:tab/>
      </w:r>
      <w:r w:rsidR="00B47EBE">
        <w:tab/>
      </w:r>
      <w:r w:rsidR="00B47EBE">
        <w:tab/>
      </w:r>
      <w:r>
        <w:t>ДЕКЛАРАТОР: ....................</w:t>
      </w:r>
    </w:p>
    <w:p w:rsidR="009A3E65" w:rsidRDefault="009A3E65" w:rsidP="009A3E65"/>
    <w:p w:rsidR="009A3E65" w:rsidRDefault="009A3E65" w:rsidP="009A3E65">
      <w:r>
        <w:t xml:space="preserve"> </w:t>
      </w:r>
    </w:p>
    <w:p w:rsidR="00B47EBE" w:rsidRDefault="00B47EBE">
      <w:pPr>
        <w:spacing w:before="0" w:after="200" w:line="276" w:lineRule="auto"/>
      </w:pPr>
      <w:r>
        <w:br w:type="page"/>
      </w:r>
    </w:p>
    <w:p w:rsidR="009A3E65" w:rsidRPr="00220F74" w:rsidRDefault="00220F74" w:rsidP="00B47EBE">
      <w:pPr>
        <w:jc w:val="right"/>
        <w:rPr>
          <w:b/>
          <w:i/>
          <w:lang w:val="en-US"/>
        </w:rPr>
      </w:pPr>
      <w:r>
        <w:rPr>
          <w:b/>
          <w:i/>
        </w:rPr>
        <w:lastRenderedPageBreak/>
        <w:t>ОБРАЗЕЦ</w:t>
      </w:r>
    </w:p>
    <w:p w:rsidR="00B47EBE" w:rsidRDefault="00B47EBE" w:rsidP="00B47EBE">
      <w:pPr>
        <w:jc w:val="center"/>
        <w:rPr>
          <w:b/>
        </w:rPr>
      </w:pPr>
    </w:p>
    <w:p w:rsidR="009A3E65" w:rsidRPr="00B47EBE" w:rsidRDefault="009A3E65" w:rsidP="00B47EBE">
      <w:pPr>
        <w:jc w:val="center"/>
        <w:rPr>
          <w:b/>
        </w:rPr>
      </w:pPr>
      <w:r w:rsidRPr="00B47EBE">
        <w:rPr>
          <w:b/>
        </w:rPr>
        <w:t>БАНКОВА ГАРАНЦИЯ</w:t>
      </w:r>
    </w:p>
    <w:p w:rsidR="009A3E65" w:rsidRPr="00B47EBE" w:rsidRDefault="009A3E65" w:rsidP="00B47EBE">
      <w:pPr>
        <w:jc w:val="center"/>
        <w:rPr>
          <w:b/>
        </w:rPr>
      </w:pPr>
      <w:r w:rsidRPr="00B47EBE">
        <w:rPr>
          <w:b/>
        </w:rPr>
        <w:t>ЗА УЧАСТИЕ В ПРОЦЕДУРА ЗА ВЪЗЛАГАНЕ НА ОБЩЕСТВЕНА ПОРЪЧКА</w:t>
      </w:r>
    </w:p>
    <w:p w:rsidR="00B47EBE" w:rsidRDefault="00B47EBE" w:rsidP="009A3E65"/>
    <w:p w:rsidR="009A3E65" w:rsidRDefault="009A3E65" w:rsidP="009A3E65">
      <w:r>
        <w:t>ДО</w:t>
      </w:r>
    </w:p>
    <w:p w:rsidR="009A3E65" w:rsidRDefault="00B47EBE" w:rsidP="009A3E65">
      <w:r>
        <w:t>ВЪЗЛОЖИТЕЛ: М</w:t>
      </w:r>
      <w:r w:rsidR="009A3E65">
        <w:t>инистерство на здравеопазването</w:t>
      </w:r>
    </w:p>
    <w:p w:rsidR="009A3E65" w:rsidRDefault="009A3E65" w:rsidP="009A3E65">
      <w:r>
        <w:t>Адрес: пл. „Света Неделя” № 5</w:t>
      </w:r>
    </w:p>
    <w:p w:rsidR="009A3E65" w:rsidRDefault="009A3E65" w:rsidP="009A3E65">
      <w:r>
        <w:t>гр. София – 1000</w:t>
      </w:r>
    </w:p>
    <w:p w:rsidR="009A3E65" w:rsidRDefault="009A3E65" w:rsidP="009A3E65">
      <w:r>
        <w:t>Република България</w:t>
      </w:r>
    </w:p>
    <w:p w:rsidR="00B47EBE" w:rsidRDefault="00B47EBE" w:rsidP="009A3E65"/>
    <w:p w:rsidR="009A3E65" w:rsidRDefault="009A3E65" w:rsidP="009A3E65">
      <w:r>
        <w:t xml:space="preserve">Известени сме, че нашият Клиент, [наименование и адрес на участника], наричан за краткост по-долу УЧАСТНИК, ще участва в откритата с Ваше Решение № …………………….. открита процедура за възлагане на обществена поръчка с предмет: „……………………………”, Обособена позиция № ............. с предмет .................., открита Решение № ……………………2012 г. на………………………., възложител съгласно Заповед № ………на министъра на здравеопазването </w:t>
      </w:r>
    </w:p>
    <w:p w:rsidR="009A3E65" w:rsidRDefault="009A3E65" w:rsidP="009A3E65">
      <w:r>
        <w:t xml:space="preserve">Също така сме информирани, че в съответствие с условията на процедурата и разпоредбите на Закона на обществените поръчки, УЧАСТНИКЪТ трябва да представи в офертата си банкова гаранция за участие в процедурата, открита във Ваша полза, за сумата в размер на (словом: ) [посочва се </w:t>
      </w:r>
      <w:proofErr w:type="spellStart"/>
      <w:r>
        <w:t>цифром</w:t>
      </w:r>
      <w:proofErr w:type="spellEnd"/>
      <w:r>
        <w:t xml:space="preserve"> и словом стойността и валутата на гаранцията съгласно обявлението по процедурата].</w:t>
      </w:r>
    </w:p>
    <w:p w:rsidR="009A3E65" w:rsidRDefault="009A3E65" w:rsidP="009A3E65">
      <w:r>
        <w:t>Като се има предвид гореспоменатото, ние ______________ [наименование и адрес на Банката], с настоящото поемаме неотменимо и безусловно задължение да заплатим по посочената от Вас банкова сметка, сумата от (словом: )</w:t>
      </w:r>
    </w:p>
    <w:p w:rsidR="009A3E65" w:rsidRDefault="009A3E65" w:rsidP="009A3E65">
      <w:r>
        <w:t xml:space="preserve">[посочва се </w:t>
      </w:r>
      <w:proofErr w:type="spellStart"/>
      <w:r>
        <w:t>цифром</w:t>
      </w:r>
      <w:proofErr w:type="spellEnd"/>
      <w:r>
        <w:t xml:space="preserve"> и словом стойността и валутата на гаранцията ], в срок до 3 (три) работни дни след получаване на първо Ваше писмено искане, съдържащо Вашата декларация, че УЧАСТНИКЪТ е извършил едно от следните действия:</w:t>
      </w:r>
    </w:p>
    <w:p w:rsidR="009A3E65" w:rsidRDefault="009A3E65" w:rsidP="009A3E65">
      <w:r>
        <w:t>a) оттегли офертата си след изтичане на срока за получаване на офертите;</w:t>
      </w:r>
    </w:p>
    <w:p w:rsidR="009A3E65" w:rsidRDefault="009A3E65" w:rsidP="009A3E65">
      <w:r>
        <w:t>б) обжалва решението на възложителя за определяне на изпълнител – до решаване на спора;</w:t>
      </w:r>
    </w:p>
    <w:p w:rsidR="009A3E65" w:rsidRDefault="009A3E65" w:rsidP="009A3E65">
      <w:r>
        <w:t>в) е определен за изпълнител, но не изпълни задължението си да сключи договор за обществената поръчка в едномесечен срок след изтичането на срока за обжалване на решението за определяне на изпълнител в случаите, когато не е подадена жалба или е подадена жалба, но не е поискано налагане на временна мярка.</w:t>
      </w:r>
    </w:p>
    <w:p w:rsidR="009A3E65" w:rsidRDefault="009A3E65" w:rsidP="009A3E65">
      <w:r>
        <w:t>Вашето искане за усвояване на суми по тази гаранция e приемливо и ако бъде изпратено до нас в пълен текст чрез надлежно кодиран телекс/телеграф от обслужващата Ви банка, потвърждаващ, че Вашето оригинално искане е било -изпратено до нас чрез препоръчана поща и че подписите на същото правно обвързват Вашата страна. Вашето искане ще се счита за отправено след постъпване или на Вашата писмена молба за плащане, или по телекс, или по телеграф на посочения по-горе адрес.</w:t>
      </w:r>
    </w:p>
    <w:p w:rsidR="009A3E65" w:rsidRDefault="009A3E65" w:rsidP="009A3E65">
      <w:r>
        <w:lastRenderedPageBreak/>
        <w:t>Тази гаранция влиза в сила, от ………….часа на …………..г. [посочва се датата и часа на крайния срок за представяне на офертите].</w:t>
      </w:r>
    </w:p>
    <w:p w:rsidR="009A3E65" w:rsidRDefault="009A3E65" w:rsidP="009A3E65">
      <w:r>
        <w:t>Отговорността ни по тази гаранция ще изтече в ___часа на _________ г. [посочва се дата и час, съобразени с Обявлението и документацията – минимум ……………. календарни дни, считано от крайния срок за представяне на офертите], до която дата, какъвто и да е иск по нея, трябва да бъде получен от нас./</w:t>
      </w:r>
    </w:p>
    <w:p w:rsidR="009A3E65" w:rsidRDefault="009A3E65" w:rsidP="009A3E65">
      <w:r>
        <w:t>След тази дата гаранцията автоматично става невалидна, независимо дали това писмо-гаранция ни е изпратено обратно или не.</w:t>
      </w:r>
    </w:p>
    <w:p w:rsidR="009A3E65" w:rsidRDefault="009A3E65" w:rsidP="009A3E65">
      <w:r>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rsidR="009A3E65" w:rsidRDefault="009A3E65" w:rsidP="009A3E65">
      <w:r>
        <w:t>Гаранцията е лично за Вас и не може да бъде прехвърляна.</w:t>
      </w:r>
    </w:p>
    <w:p w:rsidR="009A3E65" w:rsidRDefault="009A3E65" w:rsidP="009A3E65"/>
    <w:p w:rsidR="009A3E65" w:rsidRDefault="009A3E65" w:rsidP="009A3E65">
      <w:r>
        <w:t>Подпис и печат,</w:t>
      </w:r>
    </w:p>
    <w:p w:rsidR="009A3E65" w:rsidRDefault="009A3E65" w:rsidP="009A3E65">
      <w:r>
        <w:t>(БАНКА)</w:t>
      </w:r>
    </w:p>
    <w:p w:rsidR="009A3E65" w:rsidRDefault="009A3E65" w:rsidP="009A3E65">
      <w:r>
        <w:t xml:space="preserve"> </w:t>
      </w:r>
    </w:p>
    <w:p w:rsidR="00B47EBE" w:rsidRDefault="00B47EBE">
      <w:pPr>
        <w:spacing w:before="0" w:after="200" w:line="276" w:lineRule="auto"/>
      </w:pPr>
      <w:r>
        <w:br w:type="page"/>
      </w:r>
    </w:p>
    <w:p w:rsidR="009A3E65" w:rsidRPr="00220F74" w:rsidRDefault="00220F74" w:rsidP="00B47EBE">
      <w:pPr>
        <w:jc w:val="right"/>
        <w:rPr>
          <w:b/>
          <w:i/>
          <w:lang w:val="en-US"/>
        </w:rPr>
      </w:pPr>
      <w:r>
        <w:rPr>
          <w:b/>
          <w:i/>
        </w:rPr>
        <w:lastRenderedPageBreak/>
        <w:t>ОБРАЗЕЦ</w:t>
      </w:r>
    </w:p>
    <w:p w:rsidR="00B47EBE" w:rsidRDefault="00B47EBE" w:rsidP="00B47EBE">
      <w:pPr>
        <w:jc w:val="center"/>
        <w:rPr>
          <w:b/>
        </w:rPr>
      </w:pPr>
    </w:p>
    <w:p w:rsidR="009A3E65" w:rsidRPr="00B47EBE" w:rsidRDefault="009A3E65" w:rsidP="00B47EBE">
      <w:pPr>
        <w:jc w:val="center"/>
        <w:rPr>
          <w:b/>
        </w:rPr>
      </w:pPr>
      <w:r w:rsidRPr="00B47EBE">
        <w:rPr>
          <w:b/>
        </w:rPr>
        <w:t>ДЕКЛАРАЦИЯ</w:t>
      </w:r>
    </w:p>
    <w:p w:rsidR="009A3E65" w:rsidRPr="00B47EBE" w:rsidRDefault="009A3E65" w:rsidP="00B47EBE">
      <w:pPr>
        <w:jc w:val="center"/>
        <w:rPr>
          <w:b/>
        </w:rPr>
      </w:pPr>
      <w:r w:rsidRPr="00B47EBE">
        <w:rPr>
          <w:b/>
        </w:rPr>
        <w:t>по чл. 56, ал. 1, т. 12 от Закона за обществените поръчки</w:t>
      </w:r>
    </w:p>
    <w:p w:rsidR="009A3E65" w:rsidRPr="00B47EBE" w:rsidRDefault="009A3E65" w:rsidP="00B47EBE">
      <w:pPr>
        <w:jc w:val="center"/>
        <w:rPr>
          <w:b/>
        </w:rPr>
      </w:pPr>
      <w:r w:rsidRPr="00B47EBE">
        <w:rPr>
          <w:b/>
        </w:rPr>
        <w:t>за приемане на условията в проекта на договора</w:t>
      </w:r>
    </w:p>
    <w:p w:rsidR="009A3E65" w:rsidRDefault="009A3E65" w:rsidP="009A3E65"/>
    <w:p w:rsidR="009A3E65" w:rsidRDefault="009A3E65" w:rsidP="009A3E65">
      <w:r>
        <w:t>Подписаният: ……………………………………………………………......................</w:t>
      </w:r>
    </w:p>
    <w:p w:rsidR="009A3E65" w:rsidRDefault="009A3E65" w:rsidP="00B47EBE">
      <w:pPr>
        <w:ind w:left="2832" w:firstLine="708"/>
      </w:pPr>
      <w:r>
        <w:t>(три имена)</w:t>
      </w:r>
    </w:p>
    <w:p w:rsidR="009A3E65" w:rsidRDefault="009A3E65" w:rsidP="009A3E65">
      <w:r>
        <w:t>Данни по документ за самоличност ............................................................................</w:t>
      </w:r>
    </w:p>
    <w:p w:rsidR="009A3E65" w:rsidRDefault="009A3E65" w:rsidP="009A3E65">
      <w:r>
        <w:t>.......................................................................................................................................</w:t>
      </w:r>
    </w:p>
    <w:p w:rsidR="009A3E65" w:rsidRDefault="009A3E65" w:rsidP="009A3E65">
      <w:r>
        <w:t>(номер на лична карта, дата, орган и място на издаването)</w:t>
      </w:r>
    </w:p>
    <w:p w:rsidR="009A3E65" w:rsidRDefault="009A3E65" w:rsidP="009A3E65">
      <w:r>
        <w:t>в качеството си на …………………………………………………………………………</w:t>
      </w:r>
    </w:p>
    <w:p w:rsidR="009A3E65" w:rsidRDefault="009A3E65" w:rsidP="00B47EBE">
      <w:pPr>
        <w:ind w:left="3540" w:firstLine="708"/>
      </w:pPr>
      <w:r>
        <w:t>(длъжност)</w:t>
      </w:r>
    </w:p>
    <w:p w:rsidR="009A3E65" w:rsidRDefault="009A3E65" w:rsidP="009A3E65">
      <w:r>
        <w:t>на …………………………………………………………………………………………… -</w:t>
      </w:r>
    </w:p>
    <w:p w:rsidR="009A3E65" w:rsidRDefault="009A3E65" w:rsidP="00B47EBE">
      <w:pPr>
        <w:ind w:left="2124" w:firstLine="708"/>
      </w:pPr>
      <w:r>
        <w:t>(наименование на участника)</w:t>
      </w:r>
    </w:p>
    <w:p w:rsidR="009A3E65" w:rsidRDefault="009A3E65" w:rsidP="009A3E65">
      <w:r>
        <w:t xml:space="preserve">участник в процедура за възлагане на обществена поръчка с предмет „……………………..”, Обособена позиция № ............. с предмет .................., </w:t>
      </w:r>
    </w:p>
    <w:p w:rsidR="00B47EBE" w:rsidRDefault="00B47EBE" w:rsidP="009A3E65"/>
    <w:p w:rsidR="009A3E65" w:rsidRDefault="009A3E65" w:rsidP="00B47EBE">
      <w:pPr>
        <w:jc w:val="center"/>
      </w:pPr>
      <w:r>
        <w:t>Д Е К Л А Р И Р А М:</w:t>
      </w:r>
    </w:p>
    <w:p w:rsidR="00B47EBE" w:rsidRDefault="00B47EBE" w:rsidP="00B47EBE">
      <w:pPr>
        <w:jc w:val="center"/>
      </w:pPr>
    </w:p>
    <w:p w:rsidR="009A3E65" w:rsidRDefault="009A3E65" w:rsidP="009A3E65">
      <w:r>
        <w:t>Запознат съм със съдържанието на проекта на договора и приемам / не приемам (ненужното се зачертава ) условията в него.</w:t>
      </w:r>
    </w:p>
    <w:p w:rsidR="00B47EBE" w:rsidRDefault="00B47EBE" w:rsidP="009A3E65"/>
    <w:p w:rsidR="00B47EBE" w:rsidRDefault="00B47EBE" w:rsidP="009A3E65"/>
    <w:p w:rsidR="009A3E65" w:rsidRDefault="009A3E65" w:rsidP="009A3E65"/>
    <w:p w:rsidR="009A3E65" w:rsidRDefault="009A3E65" w:rsidP="009A3E65">
      <w:r>
        <w:tab/>
      </w:r>
      <w:r>
        <w:tab/>
      </w:r>
      <w:r>
        <w:tab/>
        <w:t xml:space="preserve"> г.  </w:t>
      </w:r>
      <w:r w:rsidR="00B47EBE">
        <w:t xml:space="preserve">               </w:t>
      </w:r>
      <w:r w:rsidR="00B47EBE">
        <w:tab/>
      </w:r>
      <w:r w:rsidR="00B47EBE">
        <w:tab/>
      </w:r>
      <w:r w:rsidR="00B47EBE">
        <w:tab/>
      </w:r>
      <w:r w:rsidR="00B47EBE">
        <w:tab/>
        <w:t xml:space="preserve">Декларатор: </w:t>
      </w:r>
      <w:r>
        <w:tab/>
      </w:r>
      <w:r>
        <w:tab/>
      </w:r>
      <w:r>
        <w:tab/>
      </w:r>
    </w:p>
    <w:p w:rsidR="009A3E65" w:rsidRDefault="009A3E65" w:rsidP="009A3E65">
      <w:r>
        <w:t xml:space="preserve">(дата на подписване)                                                                                       </w:t>
      </w:r>
    </w:p>
    <w:p w:rsidR="009A3E65" w:rsidRDefault="009A3E65" w:rsidP="009A3E65">
      <w:r>
        <w:t xml:space="preserve">                                                                                   </w:t>
      </w:r>
    </w:p>
    <w:p w:rsidR="009A3E65" w:rsidRDefault="009A3E65" w:rsidP="009A3E65"/>
    <w:p w:rsidR="009A3E65" w:rsidRDefault="009A3E65" w:rsidP="009A3E65"/>
    <w:p w:rsidR="009A3E65" w:rsidRDefault="009A3E65" w:rsidP="009A3E65"/>
    <w:p w:rsidR="009A3E65" w:rsidRDefault="009A3E65" w:rsidP="009A3E65"/>
    <w:p w:rsidR="009A3E65" w:rsidRDefault="009A3E65" w:rsidP="009A3E65"/>
    <w:p w:rsidR="00B47EBE" w:rsidRDefault="00B47EBE">
      <w:pPr>
        <w:spacing w:before="0" w:after="200" w:line="276" w:lineRule="auto"/>
      </w:pPr>
      <w:r>
        <w:br w:type="page"/>
      </w:r>
    </w:p>
    <w:p w:rsidR="009A3E65" w:rsidRDefault="009A3E65" w:rsidP="009A3E65"/>
    <w:p w:rsidR="009A3E65" w:rsidRDefault="00B47EBE" w:rsidP="009A3E65">
      <w:r>
        <w:tab/>
      </w:r>
      <w:r>
        <w:tab/>
      </w:r>
      <w:r>
        <w:tab/>
      </w:r>
      <w:r>
        <w:tab/>
      </w:r>
      <w:r>
        <w:tab/>
      </w:r>
      <w:r>
        <w:tab/>
      </w:r>
      <w:r>
        <w:tab/>
      </w:r>
      <w:r w:rsidR="009A3E65">
        <w:t>приложение №</w:t>
      </w:r>
      <w:r>
        <w:t xml:space="preserve"> </w:t>
      </w:r>
      <w:r w:rsidR="009A3E65">
        <w:t>към договора</w:t>
      </w:r>
    </w:p>
    <w:p w:rsidR="00B47EBE" w:rsidRDefault="009A3E65" w:rsidP="009A3E65">
      <w:r>
        <w:tab/>
      </w:r>
    </w:p>
    <w:p w:rsidR="009A3E65" w:rsidRPr="00B47EBE" w:rsidRDefault="009A3E65" w:rsidP="00B47EBE">
      <w:pPr>
        <w:jc w:val="center"/>
        <w:rPr>
          <w:b/>
        </w:rPr>
      </w:pPr>
      <w:r w:rsidRPr="00B47EBE">
        <w:rPr>
          <w:b/>
        </w:rPr>
        <w:t>БАНКОВА ГАРАНЦИЯ ЗА ИЗПЪЛНЕНИЕ НА ДОГОВОР</w:t>
      </w:r>
    </w:p>
    <w:p w:rsidR="009A3E65" w:rsidRDefault="009A3E65" w:rsidP="009A3E65">
      <w:r>
        <w:t xml:space="preserve">Известени сме, че нашият Клиент ………………………………………………… [наименование и адрес на участника],  наричан за краткост по-долу Изпълнител, с Ваше Решение № </w:t>
      </w:r>
      <w:r>
        <w:tab/>
      </w:r>
      <w:r>
        <w:tab/>
        <w:t>/</w:t>
      </w:r>
      <w:r>
        <w:tab/>
      </w:r>
      <w:r>
        <w:tab/>
        <w:t>г. [посочва се № и дата на Решението за класиране] е класиран на първо място в процедурата за възлагане на обществена поръчка с предмет„……………………….”, Обособена позиция № ............. с предмет .................., открита с Решение № ……………………2012 г. на………………………, възложител съгласно Заповед № РД .. на министъра на……….. , с което е определен за Изпълнител на посочената обществена поръчка.</w:t>
      </w:r>
    </w:p>
    <w:p w:rsidR="009A3E65" w:rsidRDefault="009A3E65" w:rsidP="009A3E65">
      <w:r>
        <w:t xml:space="preserve">Също така, сме информирани, че в съответствие с условията на процедурата и разпоредбите на Закона на обществените поръчки, при подписването на Договора за възлагането на обществената поръчка, Изпълнителят следва на Вас, в качеството Ви на Възложител на горепосочената поръчка, да представи банкова гаранция за добро изпълнение открита във Ваша полза, за сумата </w:t>
      </w:r>
      <w:proofErr w:type="spellStart"/>
      <w:r>
        <w:t>сумата</w:t>
      </w:r>
      <w:proofErr w:type="spellEnd"/>
      <w:r>
        <w:t xml:space="preserve"> в размер на (словом: ) [посочва се </w:t>
      </w:r>
      <w:proofErr w:type="spellStart"/>
      <w:r>
        <w:t>цифром</w:t>
      </w:r>
      <w:proofErr w:type="spellEnd"/>
      <w:r>
        <w:t xml:space="preserve"> и словом стойността и валутата на гаранцията съгласно Обявлението по процедурата], за да гарантира предстоящото изпълнение на задължения си, в съответствие с договорените условия.</w:t>
      </w:r>
    </w:p>
    <w:p w:rsidR="009A3E65" w:rsidRDefault="009A3E65" w:rsidP="009A3E65">
      <w:r>
        <w:t xml:space="preserve">Като се има предвид гореспоменатото, ние ______________ [Банка], с настоящето поемаме неотменимо и безусловно задължение да Ви заплатим всяка сума, предявена от Вас, но общият размер на които не надвишава </w:t>
      </w:r>
      <w:r>
        <w:tab/>
      </w:r>
      <w:r>
        <w:tab/>
        <w:t xml:space="preserve"> (словом: </w:t>
      </w:r>
      <w:r>
        <w:tab/>
      </w:r>
      <w:r>
        <w:tab/>
      </w:r>
      <w:r>
        <w:tab/>
      </w:r>
      <w:r>
        <w:tab/>
      </w:r>
      <w:r>
        <w:tab/>
      </w:r>
      <w:r>
        <w:tab/>
      </w:r>
      <w:r>
        <w:tab/>
        <w:t xml:space="preserve">) [посочва се </w:t>
      </w:r>
      <w:proofErr w:type="spellStart"/>
      <w:r>
        <w:t>цифром</w:t>
      </w:r>
      <w:proofErr w:type="spellEnd"/>
      <w:r>
        <w:t xml:space="preserve"> и словом стойността и валутата на гаранцията], в срок до 3 (три) работни дни след получаването на първо Ваше писмено поискване, съдържащо Вашата декларация, че ИЗПЪЛНИТЕЛЯТ не е изпълнил някое от договорните си задължения.</w:t>
      </w:r>
    </w:p>
    <w:p w:rsidR="009A3E65" w:rsidRDefault="009A3E65" w:rsidP="009A3E65">
      <w:r>
        <w:t xml:space="preserve">Вашето искане за усвояване на суми по тази гаранция e приемливо и ако бъде изпратено до нас в пълен текст чрез надлежно кодиран телекс/телеграф от обслужващата Ви банка, потвърждаващ че Вашето оригинално искане е било изпратено до нас чрез препоръчана поща и че подписите на същото правно обвързват Вашата страна. Вашето искане ще се счита за отправено след постъпване или на Вашата писмена молба за плащане, или по телекс, или по телеграф на посочения по-горе адрес. </w:t>
      </w:r>
    </w:p>
    <w:p w:rsidR="009A3E65" w:rsidRDefault="009A3E65" w:rsidP="009A3E65">
      <w:r>
        <w:t>Тази гаранция влиза в сила, от момента на нейното издаване.</w:t>
      </w:r>
    </w:p>
    <w:p w:rsidR="009A3E65" w:rsidRDefault="009A3E65" w:rsidP="009A3E65">
      <w:r>
        <w:t>Отговорността ни по тази гаранция  ще изтече на  ____________[посочва се дата и час на валидност на гаранцията съобразени с договорените условия - в срок до ……………. след ……………………], до която дата, какъвто и да е иск по нея, трябва да бъде получен от нас. След тази дата гаранцията автоматично става невалидна, независимо дали това писмо-гаранция ни е изпратено обратно или не.</w:t>
      </w:r>
    </w:p>
    <w:p w:rsidR="009A3E65" w:rsidRDefault="009A3E65" w:rsidP="009A3E65">
      <w:r>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rsidR="009A3E65" w:rsidRDefault="009A3E65" w:rsidP="009A3E65">
      <w:r>
        <w:t>Гаранцията е лично за Вас и не може да бъде прехвърляна.</w:t>
      </w:r>
    </w:p>
    <w:p w:rsidR="00B47EBE" w:rsidRDefault="009A3E65" w:rsidP="00B47EBE">
      <w:r>
        <w:t>Подпис и печат, (БАНКА)</w:t>
      </w:r>
    </w:p>
    <w:sectPr w:rsidR="00B47EBE" w:rsidSect="00292C6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B94" w:rsidRDefault="00033B94" w:rsidP="00B1769B">
      <w:pPr>
        <w:spacing w:before="0" w:after="0"/>
      </w:pPr>
      <w:r>
        <w:separator/>
      </w:r>
    </w:p>
  </w:endnote>
  <w:endnote w:type="continuationSeparator" w:id="0">
    <w:p w:rsidR="00033B94" w:rsidRDefault="00033B94" w:rsidP="00B1769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TimesNewRoman">
    <w:altName w:val="Times New Roman"/>
    <w:panose1 w:val="00000000000000000000"/>
    <w:charset w:val="00"/>
    <w:family w:val="roman"/>
    <w:notTrueType/>
    <w:pitch w:val="default"/>
    <w:sig w:usb0="00000203" w:usb1="08070000" w:usb2="00000010" w:usb3="00000000" w:csb0="00020005" w:csb1="00000000"/>
  </w:font>
  <w:font w:name="Monotype Corsiva">
    <w:panose1 w:val="03010101010201010101"/>
    <w:charset w:val="CC"/>
    <w:family w:val="script"/>
    <w:pitch w:val="variable"/>
    <w:sig w:usb0="00000287" w:usb1="00000000"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812270"/>
      <w:docPartObj>
        <w:docPartGallery w:val="Page Numbers (Bottom of Page)"/>
        <w:docPartUnique/>
      </w:docPartObj>
    </w:sdtPr>
    <w:sdtEndPr>
      <w:rPr>
        <w:noProof/>
      </w:rPr>
    </w:sdtEndPr>
    <w:sdtContent>
      <w:p w:rsidR="00AA674B" w:rsidRDefault="0008277F" w:rsidP="00AA674B">
        <w:pPr>
          <w:pStyle w:val="Footer"/>
          <w:ind w:right="72"/>
          <w:jc w:val="center"/>
          <w:rPr>
            <w:rFonts w:ascii="Monotype Corsiva" w:hAnsi="Monotype Corsiva"/>
            <w:b/>
          </w:rPr>
        </w:pPr>
        <w:r w:rsidRPr="0008277F">
          <w:rPr>
            <w:rFonts w:ascii="Monotype Corsiva" w:hAnsi="Monotype Corsiva"/>
            <w:b/>
          </w:rPr>
          <w:pict>
            <v:rect id="_x0000_i1026" style="width:0;height:1.5pt" o:hralign="center" o:hrstd="t" o:hr="t" fillcolor="#aca899" stroked="f"/>
          </w:pict>
        </w:r>
      </w:p>
      <w:p w:rsidR="00AA674B" w:rsidRPr="002C7333" w:rsidRDefault="00AA674B" w:rsidP="00AA674B">
        <w:pPr>
          <w:pStyle w:val="Footer"/>
          <w:ind w:right="360"/>
          <w:jc w:val="center"/>
          <w:rPr>
            <w:b/>
          </w:rPr>
        </w:pPr>
        <w:r w:rsidRPr="00F60784">
          <w:rPr>
            <w:rFonts w:ascii="Monotype Corsiva" w:hAnsi="Monotype Corsiva"/>
            <w:b/>
          </w:rPr>
          <w:t>Инвестира във вашето бъдеще!</w:t>
        </w:r>
      </w:p>
      <w:p w:rsidR="00AA674B" w:rsidRDefault="0008277F">
        <w:pPr>
          <w:pStyle w:val="Footer"/>
          <w:jc w:val="right"/>
        </w:pPr>
        <w:r>
          <w:fldChar w:fldCharType="begin"/>
        </w:r>
        <w:r w:rsidR="00033B94">
          <w:instrText xml:space="preserve"> PAGE   \* MERGEFORMAT </w:instrText>
        </w:r>
        <w:r>
          <w:fldChar w:fldCharType="separate"/>
        </w:r>
        <w:r w:rsidR="00011B79">
          <w:rPr>
            <w:noProof/>
          </w:rPr>
          <w:t>214</w:t>
        </w:r>
        <w:r>
          <w:rPr>
            <w:noProof/>
          </w:rPr>
          <w:fldChar w:fldCharType="end"/>
        </w:r>
      </w:p>
    </w:sdtContent>
  </w:sdt>
  <w:p w:rsidR="00AA674B" w:rsidRDefault="00AA67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74B" w:rsidRDefault="0008277F" w:rsidP="00AA674B">
    <w:pPr>
      <w:pStyle w:val="Footer"/>
      <w:ind w:right="72"/>
      <w:jc w:val="center"/>
      <w:rPr>
        <w:rFonts w:ascii="Monotype Corsiva" w:hAnsi="Monotype Corsiva"/>
        <w:b/>
      </w:rPr>
    </w:pPr>
    <w:r w:rsidRPr="0008277F">
      <w:rPr>
        <w:rFonts w:ascii="Monotype Corsiva" w:hAnsi="Monotype Corsiva"/>
        <w:b/>
      </w:rPr>
      <w:pict>
        <v:rect id="_x0000_i1027" style="width:0;height:1.5pt" o:hralign="center" o:hrstd="t" o:hr="t" fillcolor="#aca899" stroked="f"/>
      </w:pict>
    </w:r>
  </w:p>
  <w:p w:rsidR="00AA674B" w:rsidRPr="002C7333" w:rsidRDefault="00AA674B" w:rsidP="00AA674B">
    <w:pPr>
      <w:pStyle w:val="Footer"/>
      <w:ind w:right="360"/>
      <w:jc w:val="center"/>
      <w:rPr>
        <w:b/>
      </w:rPr>
    </w:pPr>
    <w:r w:rsidRPr="00F60784">
      <w:rPr>
        <w:rFonts w:ascii="Monotype Corsiva" w:hAnsi="Monotype Corsiva"/>
        <w:b/>
      </w:rPr>
      <w:t>Инвестира във вашето бъдеще!</w:t>
    </w:r>
  </w:p>
  <w:p w:rsidR="00AA674B" w:rsidRDefault="00AA674B" w:rsidP="00AA674B">
    <w:pPr>
      <w:pStyle w:val="Footer"/>
      <w:ind w:firstLine="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B94" w:rsidRDefault="00033B94" w:rsidP="00B1769B">
      <w:pPr>
        <w:spacing w:before="0" w:after="0"/>
      </w:pPr>
      <w:r>
        <w:separator/>
      </w:r>
    </w:p>
  </w:footnote>
  <w:footnote w:type="continuationSeparator" w:id="0">
    <w:p w:rsidR="00033B94" w:rsidRDefault="00033B94" w:rsidP="00B1769B">
      <w:pPr>
        <w:spacing w:before="0" w:after="0"/>
      </w:pPr>
      <w:r>
        <w:continuationSeparator/>
      </w:r>
    </w:p>
  </w:footnote>
  <w:footnote w:id="1">
    <w:p w:rsidR="00AA674B" w:rsidRPr="00245283" w:rsidRDefault="00AA674B" w:rsidP="00B1769B">
      <w:pPr>
        <w:pStyle w:val="FootnoteText"/>
      </w:pPr>
      <w:r>
        <w:rPr>
          <w:rStyle w:val="FootnoteReference"/>
        </w:rPr>
        <w:footnoteRef/>
      </w:r>
      <w:r>
        <w:t xml:space="preserve"> Оценителният доклад се изготвя в </w:t>
      </w:r>
      <w:r>
        <w:rPr>
          <w:lang w:val="en-US"/>
        </w:rPr>
        <w:t>Excel</w:t>
      </w:r>
      <w:r>
        <w:t xml:space="preserve"> и съдържа следните колони: пореден номер на бележката, име на предаден отчетен продукт, номер на секция и страница от предадения отчетен продукт, коментар към предадения отчетен продукт, подател на коментара, коментар на Изпълнителя, Решение на Възложителя и Изпълнителя.</w:t>
      </w:r>
    </w:p>
  </w:footnote>
  <w:footnote w:id="2">
    <w:p w:rsidR="00AA674B" w:rsidRDefault="00AA674B" w:rsidP="00B1769B">
      <w:pPr>
        <w:pStyle w:val="FootnoteText"/>
      </w:pPr>
      <w:r>
        <w:rPr>
          <w:rStyle w:val="FootnoteReference"/>
        </w:rPr>
        <w:footnoteRef/>
      </w:r>
      <w:r>
        <w:t xml:space="preserve"> Представителите от страна на Възложителя и Изпълнителя ще бъдат определени след подписване на договора за изпълнение на ОП.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74B" w:rsidRPr="00414EF1" w:rsidRDefault="00AA674B" w:rsidP="00AA674B">
    <w:pPr>
      <w:pStyle w:val="Header"/>
      <w:tabs>
        <w:tab w:val="center" w:pos="4421"/>
        <w:tab w:val="left" w:pos="7725"/>
      </w:tabs>
      <w:jc w:val="center"/>
      <w:rPr>
        <w:b/>
        <w:lang w:val="ru-RU"/>
      </w:rPr>
    </w:pPr>
    <w:r>
      <w:rPr>
        <w:noProof/>
        <w:lang w:eastAsia="bg-BG"/>
      </w:rPr>
      <w:drawing>
        <wp:anchor distT="0" distB="0" distL="114300" distR="114300" simplePos="0" relativeHeight="251658240" behindDoc="0" locked="0" layoutInCell="1" allowOverlap="1">
          <wp:simplePos x="0" y="0"/>
          <wp:positionH relativeFrom="column">
            <wp:posOffset>4800600</wp:posOffset>
          </wp:positionH>
          <wp:positionV relativeFrom="paragraph">
            <wp:posOffset>-88265</wp:posOffset>
          </wp:positionV>
          <wp:extent cx="1257300" cy="881380"/>
          <wp:effectExtent l="19050" t="0" r="0" b="0"/>
          <wp:wrapNone/>
          <wp:docPr id="1" name="Picture 2" descr="ESF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_logo_small"/>
                  <pic:cNvPicPr>
                    <a:picLocks noChangeAspect="1" noChangeArrowheads="1"/>
                  </pic:cNvPicPr>
                </pic:nvPicPr>
                <pic:blipFill>
                  <a:blip r:embed="rId1"/>
                  <a:srcRect/>
                  <a:stretch>
                    <a:fillRect/>
                  </a:stretch>
                </pic:blipFill>
                <pic:spPr bwMode="auto">
                  <a:xfrm>
                    <a:off x="0" y="0"/>
                    <a:ext cx="1257300" cy="881380"/>
                  </a:xfrm>
                  <a:prstGeom prst="rect">
                    <a:avLst/>
                  </a:prstGeom>
                  <a:noFill/>
                  <a:ln w="9525">
                    <a:noFill/>
                    <a:miter lim="800000"/>
                    <a:headEnd/>
                    <a:tailEnd/>
                  </a:ln>
                </pic:spPr>
              </pic:pic>
            </a:graphicData>
          </a:graphic>
        </wp:anchor>
      </w:drawing>
    </w:r>
    <w:r>
      <w:rPr>
        <w:noProof/>
        <w:lang w:eastAsia="bg-BG"/>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076325" cy="754380"/>
          <wp:effectExtent l="19050" t="0" r="9525" b="0"/>
          <wp:wrapNone/>
          <wp:docPr id="4" name="Picture 3" descr="EU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_logo_small"/>
                  <pic:cNvPicPr>
                    <a:picLocks noChangeAspect="1" noChangeArrowheads="1"/>
                  </pic:cNvPicPr>
                </pic:nvPicPr>
                <pic:blipFill>
                  <a:blip r:embed="rId2"/>
                  <a:srcRect/>
                  <a:stretch>
                    <a:fillRect/>
                  </a:stretch>
                </pic:blipFill>
                <pic:spPr bwMode="auto">
                  <a:xfrm>
                    <a:off x="0" y="0"/>
                    <a:ext cx="1076325" cy="754380"/>
                  </a:xfrm>
                  <a:prstGeom prst="rect">
                    <a:avLst/>
                  </a:prstGeom>
                  <a:noFill/>
                  <a:ln w="9525">
                    <a:noFill/>
                    <a:miter lim="800000"/>
                    <a:headEnd/>
                    <a:tailEnd/>
                  </a:ln>
                </pic:spPr>
              </pic:pic>
            </a:graphicData>
          </a:graphic>
        </wp:anchor>
      </w:drawing>
    </w:r>
    <w:r w:rsidR="00DD3CA1">
      <w:rPr>
        <w:b/>
        <w:noProof/>
        <w:lang w:eastAsia="bg-BG"/>
      </w:rP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840730" cy="3706495"/>
          <wp:effectExtent l="0" t="0" r="0" b="0"/>
          <wp:wrapNone/>
          <wp:docPr id="9" name="Picture 6" descr="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rs"/>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0730" cy="3706495"/>
                  </a:xfrm>
                  <a:prstGeom prst="rect">
                    <a:avLst/>
                  </a:prstGeom>
                  <a:noFill/>
                </pic:spPr>
              </pic:pic>
            </a:graphicData>
          </a:graphic>
        </wp:anchor>
      </w:drawing>
    </w:r>
    <w:r w:rsidR="00DD3CA1">
      <w:rPr>
        <w:b/>
        <w:noProof/>
        <w:lang w:eastAsia="bg-B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840730" cy="3706495"/>
          <wp:effectExtent l="0" t="0" r="0" b="0"/>
          <wp:wrapNone/>
          <wp:docPr id="7" name="Picture 7" descr="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rs"/>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0730" cy="3706495"/>
                  </a:xfrm>
                  <a:prstGeom prst="rect">
                    <a:avLst/>
                  </a:prstGeom>
                  <a:noFill/>
                </pic:spPr>
              </pic:pic>
            </a:graphicData>
          </a:graphic>
        </wp:anchor>
      </w:drawing>
    </w:r>
    <w:r w:rsidR="00DD3CA1">
      <w:rPr>
        <w:b/>
        <w:noProof/>
        <w:lang w:eastAsia="bg-BG"/>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840730" cy="3706495"/>
          <wp:effectExtent l="0" t="0" r="0" b="0"/>
          <wp:wrapNone/>
          <wp:docPr id="8" name="Picture 8" descr="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rs"/>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0730" cy="3706495"/>
                  </a:xfrm>
                  <a:prstGeom prst="rect">
                    <a:avLst/>
                  </a:prstGeom>
                  <a:noFill/>
                </pic:spPr>
              </pic:pic>
            </a:graphicData>
          </a:graphic>
        </wp:anchor>
      </w:drawing>
    </w:r>
    <w:r w:rsidRPr="00414EF1">
      <w:rPr>
        <w:b/>
      </w:rPr>
      <w:t>ПРОЕКТ BG051PO001</w:t>
    </w:r>
    <w:r w:rsidRPr="00414EF1">
      <w:rPr>
        <w:i/>
      </w:rPr>
      <w:t>-</w:t>
    </w:r>
    <w:r>
      <w:rPr>
        <w:i/>
      </w:rPr>
      <w:t>6.2.08</w:t>
    </w:r>
  </w:p>
  <w:p w:rsidR="00AA674B" w:rsidRPr="00414EF1" w:rsidRDefault="00AA674B" w:rsidP="00AA674B">
    <w:pPr>
      <w:pStyle w:val="Header"/>
      <w:tabs>
        <w:tab w:val="center" w:pos="4421"/>
        <w:tab w:val="left" w:pos="7725"/>
      </w:tabs>
      <w:jc w:val="center"/>
      <w:rPr>
        <w:b/>
        <w:i/>
      </w:rPr>
    </w:pPr>
    <w:r w:rsidRPr="00414EF1">
      <w:rPr>
        <w:b/>
        <w:i/>
      </w:rPr>
      <w:t>„</w:t>
    </w:r>
    <w:proofErr w:type="spellStart"/>
    <w:r>
      <w:rPr>
        <w:b/>
        <w:i/>
      </w:rPr>
      <w:t>БаЗИС</w:t>
    </w:r>
    <w:proofErr w:type="spellEnd"/>
    <w:r>
      <w:rPr>
        <w:b/>
        <w:i/>
      </w:rPr>
      <w:t xml:space="preserve"> – база за здравно-информационна система</w:t>
    </w:r>
    <w:r w:rsidRPr="00414EF1">
      <w:rPr>
        <w:b/>
        <w:i/>
      </w:rPr>
      <w:t>”</w:t>
    </w:r>
  </w:p>
  <w:p w:rsidR="00AA674B" w:rsidRPr="00530B8D" w:rsidRDefault="00AA674B" w:rsidP="00AA674B">
    <w:pPr>
      <w:pStyle w:val="Footer"/>
      <w:jc w:val="center"/>
      <w:rPr>
        <w:bCs/>
        <w:i/>
        <w:iCs/>
        <w:color w:val="000000"/>
        <w:sz w:val="18"/>
        <w:szCs w:val="18"/>
      </w:rPr>
    </w:pPr>
    <w:r w:rsidRPr="00530B8D">
      <w:rPr>
        <w:bCs/>
        <w:i/>
        <w:iCs/>
        <w:color w:val="000000"/>
        <w:sz w:val="18"/>
        <w:szCs w:val="18"/>
      </w:rPr>
      <w:t>Проектът се осъществява с финансовата подкрепа на</w:t>
    </w:r>
  </w:p>
  <w:p w:rsidR="00AA674B" w:rsidRPr="00530B8D" w:rsidRDefault="00AA674B" w:rsidP="00AA674B">
    <w:pPr>
      <w:pStyle w:val="Footer"/>
      <w:jc w:val="center"/>
      <w:rPr>
        <w:bCs/>
        <w:i/>
        <w:iCs/>
        <w:color w:val="000000"/>
        <w:sz w:val="18"/>
        <w:szCs w:val="18"/>
      </w:rPr>
    </w:pPr>
    <w:r w:rsidRPr="00530B8D">
      <w:rPr>
        <w:bCs/>
        <w:i/>
        <w:iCs/>
        <w:color w:val="000000"/>
        <w:sz w:val="18"/>
        <w:szCs w:val="18"/>
      </w:rPr>
      <w:t>Оперативна програма „Развитие на човешките ресурси”,</w:t>
    </w:r>
  </w:p>
  <w:p w:rsidR="00AA674B" w:rsidRPr="00530B8D" w:rsidRDefault="00AA674B" w:rsidP="00AA674B">
    <w:pPr>
      <w:pStyle w:val="Footer"/>
      <w:jc w:val="center"/>
      <w:rPr>
        <w:sz w:val="18"/>
        <w:szCs w:val="18"/>
      </w:rPr>
    </w:pPr>
    <w:proofErr w:type="spellStart"/>
    <w:r w:rsidRPr="00530B8D">
      <w:rPr>
        <w:bCs/>
        <w:i/>
        <w:iCs/>
        <w:color w:val="000000"/>
        <w:sz w:val="18"/>
        <w:szCs w:val="18"/>
      </w:rPr>
      <w:t>съфинансирана</w:t>
    </w:r>
    <w:proofErr w:type="spellEnd"/>
    <w:r w:rsidRPr="00530B8D">
      <w:rPr>
        <w:bCs/>
        <w:i/>
        <w:iCs/>
        <w:color w:val="000000"/>
        <w:sz w:val="18"/>
        <w:szCs w:val="18"/>
      </w:rPr>
      <w:t xml:space="preserve"> от Европейския социален фонд на Европейския съюз</w:t>
    </w:r>
  </w:p>
  <w:p w:rsidR="00AA674B" w:rsidRDefault="00AA67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74B" w:rsidRPr="00414EF1" w:rsidRDefault="00AA674B" w:rsidP="00AA674B">
    <w:pPr>
      <w:pStyle w:val="Header"/>
      <w:tabs>
        <w:tab w:val="center" w:pos="4421"/>
        <w:tab w:val="left" w:pos="7725"/>
      </w:tabs>
      <w:jc w:val="center"/>
      <w:rPr>
        <w:b/>
        <w:lang w:val="ru-RU"/>
      </w:rPr>
    </w:pPr>
    <w:r>
      <w:rPr>
        <w:noProof/>
        <w:lang w:eastAsia="bg-BG"/>
      </w:rPr>
      <w:drawing>
        <wp:anchor distT="0" distB="0" distL="114300" distR="114300" simplePos="0" relativeHeight="251653120" behindDoc="0" locked="0" layoutInCell="1" allowOverlap="1">
          <wp:simplePos x="0" y="0"/>
          <wp:positionH relativeFrom="column">
            <wp:posOffset>4800600</wp:posOffset>
          </wp:positionH>
          <wp:positionV relativeFrom="paragraph">
            <wp:posOffset>-88265</wp:posOffset>
          </wp:positionV>
          <wp:extent cx="1257300" cy="881380"/>
          <wp:effectExtent l="19050" t="0" r="0" b="0"/>
          <wp:wrapNone/>
          <wp:docPr id="2" name="Picture 2" descr="ESF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_logo_small"/>
                  <pic:cNvPicPr>
                    <a:picLocks noChangeAspect="1" noChangeArrowheads="1"/>
                  </pic:cNvPicPr>
                </pic:nvPicPr>
                <pic:blipFill>
                  <a:blip r:embed="rId1"/>
                  <a:srcRect/>
                  <a:stretch>
                    <a:fillRect/>
                  </a:stretch>
                </pic:blipFill>
                <pic:spPr bwMode="auto">
                  <a:xfrm>
                    <a:off x="0" y="0"/>
                    <a:ext cx="1257300" cy="881380"/>
                  </a:xfrm>
                  <a:prstGeom prst="rect">
                    <a:avLst/>
                  </a:prstGeom>
                  <a:noFill/>
                  <a:ln w="9525">
                    <a:noFill/>
                    <a:miter lim="800000"/>
                    <a:headEnd/>
                    <a:tailEnd/>
                  </a:ln>
                </pic:spPr>
              </pic:pic>
            </a:graphicData>
          </a:graphic>
        </wp:anchor>
      </w:drawing>
    </w:r>
    <w:r>
      <w:rPr>
        <w:noProof/>
        <w:lang w:eastAsia="bg-BG"/>
      </w:rPr>
      <w:drawing>
        <wp:anchor distT="0" distB="0" distL="114300" distR="114300" simplePos="0" relativeHeight="251654144" behindDoc="0" locked="0" layoutInCell="1" allowOverlap="1">
          <wp:simplePos x="0" y="0"/>
          <wp:positionH relativeFrom="column">
            <wp:posOffset>-114300</wp:posOffset>
          </wp:positionH>
          <wp:positionV relativeFrom="paragraph">
            <wp:posOffset>0</wp:posOffset>
          </wp:positionV>
          <wp:extent cx="1076325" cy="754380"/>
          <wp:effectExtent l="19050" t="0" r="9525" b="0"/>
          <wp:wrapNone/>
          <wp:docPr id="3" name="Picture 3" descr="EU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_logo_small"/>
                  <pic:cNvPicPr>
                    <a:picLocks noChangeAspect="1" noChangeArrowheads="1"/>
                  </pic:cNvPicPr>
                </pic:nvPicPr>
                <pic:blipFill>
                  <a:blip r:embed="rId2"/>
                  <a:srcRect/>
                  <a:stretch>
                    <a:fillRect/>
                  </a:stretch>
                </pic:blipFill>
                <pic:spPr bwMode="auto">
                  <a:xfrm>
                    <a:off x="0" y="0"/>
                    <a:ext cx="1076325" cy="754380"/>
                  </a:xfrm>
                  <a:prstGeom prst="rect">
                    <a:avLst/>
                  </a:prstGeom>
                  <a:noFill/>
                  <a:ln w="9525">
                    <a:noFill/>
                    <a:miter lim="800000"/>
                    <a:headEnd/>
                    <a:tailEnd/>
                  </a:ln>
                </pic:spPr>
              </pic:pic>
            </a:graphicData>
          </a:graphic>
        </wp:anchor>
      </w:drawing>
    </w:r>
    <w:r w:rsidR="0008277F">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459.9pt;height:291.85pt;z-index:-251654144;mso-position-horizontal:center;mso-position-horizontal-relative:margin;mso-position-vertical:center;mso-position-vertical-relative:margin" o:allowincell="f">
          <v:imagedata r:id="rId3" o:title="stars"/>
          <w10:wrap anchorx="margin" anchory="margin"/>
        </v:shape>
      </w:pict>
    </w:r>
    <w:r w:rsidR="00DD3CA1">
      <w:rPr>
        <w:b/>
        <w:noProof/>
        <w:lang w:eastAsia="bg-BG"/>
      </w:rPr>
      <w:drawing>
        <wp:anchor distT="0" distB="0" distL="114300" distR="114300" simplePos="0" relativeHeight="251655168" behindDoc="1" locked="0" layoutInCell="0" allowOverlap="1">
          <wp:simplePos x="0" y="0"/>
          <wp:positionH relativeFrom="margin">
            <wp:align>center</wp:align>
          </wp:positionH>
          <wp:positionV relativeFrom="margin">
            <wp:align>center</wp:align>
          </wp:positionV>
          <wp:extent cx="5840730" cy="3706495"/>
          <wp:effectExtent l="0" t="0" r="0" b="0"/>
          <wp:wrapNone/>
          <wp:docPr id="6" name="Picture 4" descr="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s"/>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0730" cy="3706495"/>
                  </a:xfrm>
                  <a:prstGeom prst="rect">
                    <a:avLst/>
                  </a:prstGeom>
                  <a:noFill/>
                </pic:spPr>
              </pic:pic>
            </a:graphicData>
          </a:graphic>
        </wp:anchor>
      </w:drawing>
    </w:r>
    <w:r w:rsidR="00DD3CA1">
      <w:rPr>
        <w:b/>
        <w:noProof/>
        <w:lang w:eastAsia="bg-BG"/>
      </w:rPr>
      <w:drawing>
        <wp:anchor distT="0" distB="0" distL="114300" distR="114300" simplePos="0" relativeHeight="251656192" behindDoc="1" locked="0" layoutInCell="0" allowOverlap="1">
          <wp:simplePos x="0" y="0"/>
          <wp:positionH relativeFrom="margin">
            <wp:align>center</wp:align>
          </wp:positionH>
          <wp:positionV relativeFrom="margin">
            <wp:align>center</wp:align>
          </wp:positionV>
          <wp:extent cx="5840730" cy="3706495"/>
          <wp:effectExtent l="0" t="0" r="0" b="0"/>
          <wp:wrapNone/>
          <wp:docPr id="5" name="Picture 5" descr="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rs"/>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0730" cy="3706495"/>
                  </a:xfrm>
                  <a:prstGeom prst="rect">
                    <a:avLst/>
                  </a:prstGeom>
                  <a:noFill/>
                </pic:spPr>
              </pic:pic>
            </a:graphicData>
          </a:graphic>
        </wp:anchor>
      </w:drawing>
    </w:r>
    <w:r w:rsidRPr="00414EF1">
      <w:rPr>
        <w:b/>
      </w:rPr>
      <w:t>ПРОЕКТ BG051PO001</w:t>
    </w:r>
    <w:r w:rsidRPr="00414EF1">
      <w:rPr>
        <w:i/>
      </w:rPr>
      <w:t>-</w:t>
    </w:r>
    <w:r>
      <w:rPr>
        <w:i/>
      </w:rPr>
      <w:t>6.2.08</w:t>
    </w:r>
  </w:p>
  <w:p w:rsidR="00AA674B" w:rsidRPr="00414EF1" w:rsidRDefault="00AA674B" w:rsidP="00AA674B">
    <w:pPr>
      <w:pStyle w:val="Header"/>
      <w:tabs>
        <w:tab w:val="center" w:pos="4421"/>
        <w:tab w:val="left" w:pos="7725"/>
      </w:tabs>
      <w:jc w:val="center"/>
      <w:rPr>
        <w:b/>
        <w:i/>
      </w:rPr>
    </w:pPr>
    <w:r w:rsidRPr="00414EF1">
      <w:rPr>
        <w:b/>
        <w:i/>
      </w:rPr>
      <w:t>„</w:t>
    </w:r>
    <w:proofErr w:type="spellStart"/>
    <w:r>
      <w:rPr>
        <w:b/>
        <w:i/>
      </w:rPr>
      <w:t>БаЗИС</w:t>
    </w:r>
    <w:proofErr w:type="spellEnd"/>
    <w:r>
      <w:rPr>
        <w:b/>
        <w:i/>
      </w:rPr>
      <w:t xml:space="preserve"> – база за здравно-информационна система</w:t>
    </w:r>
    <w:r w:rsidRPr="00414EF1">
      <w:rPr>
        <w:b/>
        <w:i/>
      </w:rPr>
      <w:t>”</w:t>
    </w:r>
  </w:p>
  <w:p w:rsidR="00AA674B" w:rsidRPr="00530B8D" w:rsidRDefault="00AA674B" w:rsidP="00AA674B">
    <w:pPr>
      <w:pStyle w:val="Footer"/>
      <w:jc w:val="center"/>
      <w:rPr>
        <w:bCs/>
        <w:i/>
        <w:iCs/>
        <w:color w:val="000000"/>
        <w:sz w:val="18"/>
        <w:szCs w:val="18"/>
      </w:rPr>
    </w:pPr>
    <w:r w:rsidRPr="00530B8D">
      <w:rPr>
        <w:bCs/>
        <w:i/>
        <w:iCs/>
        <w:color w:val="000000"/>
        <w:sz w:val="18"/>
        <w:szCs w:val="18"/>
      </w:rPr>
      <w:t>Проектът се осъществява с финансовата подкрепа на</w:t>
    </w:r>
  </w:p>
  <w:p w:rsidR="00AA674B" w:rsidRPr="00530B8D" w:rsidRDefault="00AA674B" w:rsidP="00AA674B">
    <w:pPr>
      <w:pStyle w:val="Footer"/>
      <w:jc w:val="center"/>
      <w:rPr>
        <w:bCs/>
        <w:i/>
        <w:iCs/>
        <w:color w:val="000000"/>
        <w:sz w:val="18"/>
        <w:szCs w:val="18"/>
      </w:rPr>
    </w:pPr>
    <w:r w:rsidRPr="00530B8D">
      <w:rPr>
        <w:bCs/>
        <w:i/>
        <w:iCs/>
        <w:color w:val="000000"/>
        <w:sz w:val="18"/>
        <w:szCs w:val="18"/>
      </w:rPr>
      <w:t>Оперативна програма „Развитие на човешките ресурси”,</w:t>
    </w:r>
  </w:p>
  <w:p w:rsidR="00AA674B" w:rsidRPr="00530B8D" w:rsidRDefault="00AA674B" w:rsidP="00AA674B">
    <w:pPr>
      <w:pStyle w:val="Footer"/>
      <w:jc w:val="center"/>
      <w:rPr>
        <w:sz w:val="18"/>
        <w:szCs w:val="18"/>
      </w:rPr>
    </w:pPr>
    <w:proofErr w:type="spellStart"/>
    <w:r w:rsidRPr="00530B8D">
      <w:rPr>
        <w:bCs/>
        <w:i/>
        <w:iCs/>
        <w:color w:val="000000"/>
        <w:sz w:val="18"/>
        <w:szCs w:val="18"/>
      </w:rPr>
      <w:t>съфинансирана</w:t>
    </w:r>
    <w:proofErr w:type="spellEnd"/>
    <w:r w:rsidRPr="00530B8D">
      <w:rPr>
        <w:bCs/>
        <w:i/>
        <w:iCs/>
        <w:color w:val="000000"/>
        <w:sz w:val="18"/>
        <w:szCs w:val="18"/>
      </w:rPr>
      <w:t xml:space="preserve"> от Европейския социален фонд на Европейския съюз</w:t>
    </w:r>
  </w:p>
  <w:p w:rsidR="00AA674B" w:rsidRPr="004C546A" w:rsidRDefault="00AA674B" w:rsidP="00AA674B">
    <w:pPr>
      <w:pStyle w:val="Header"/>
      <w:jc w:val="center"/>
      <w:rPr>
        <w:b/>
      </w:rPr>
    </w:pPr>
  </w:p>
  <w:p w:rsidR="00AA674B" w:rsidRDefault="00AA67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DB87BD2"/>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78AE1738"/>
    <w:lvl w:ilvl="0">
      <w:numFmt w:val="bullet"/>
      <w:lvlText w:val="*"/>
      <w:lvlJc w:val="left"/>
    </w:lvl>
  </w:abstractNum>
  <w:abstractNum w:abstractNumId="2">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nsid w:val="033E0B7C"/>
    <w:multiLevelType w:val="hybridMultilevel"/>
    <w:tmpl w:val="920C38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4C236FC"/>
    <w:multiLevelType w:val="hybridMultilevel"/>
    <w:tmpl w:val="35DEF3CC"/>
    <w:lvl w:ilvl="0" w:tplc="8E74A0BA">
      <w:start w:val="4"/>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06CB4D06"/>
    <w:multiLevelType w:val="hybridMultilevel"/>
    <w:tmpl w:val="FCBAF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8A3779B"/>
    <w:multiLevelType w:val="hybridMultilevel"/>
    <w:tmpl w:val="737A6E9E"/>
    <w:lvl w:ilvl="0" w:tplc="42042A0C">
      <w:start w:val="2012"/>
      <w:numFmt w:val="decimal"/>
      <w:lvlText w:val="%1"/>
      <w:lvlJc w:val="left"/>
      <w:pPr>
        <w:ind w:left="840" w:hanging="48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08DD2E33"/>
    <w:multiLevelType w:val="hybridMultilevel"/>
    <w:tmpl w:val="4C4A46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0A0C13FB"/>
    <w:multiLevelType w:val="hybridMultilevel"/>
    <w:tmpl w:val="2490F6A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0BAE3CED"/>
    <w:multiLevelType w:val="hybridMultilevel"/>
    <w:tmpl w:val="25CC5C5C"/>
    <w:lvl w:ilvl="0" w:tplc="04020001">
      <w:start w:val="1"/>
      <w:numFmt w:val="bullet"/>
      <w:lvlText w:val=""/>
      <w:lvlJc w:val="left"/>
      <w:pPr>
        <w:ind w:left="750" w:hanging="360"/>
      </w:pPr>
      <w:rPr>
        <w:rFonts w:ascii="Symbol" w:hAnsi="Symbol" w:hint="default"/>
      </w:rPr>
    </w:lvl>
    <w:lvl w:ilvl="1" w:tplc="04020003">
      <w:start w:val="1"/>
      <w:numFmt w:val="bullet"/>
      <w:lvlText w:val="o"/>
      <w:lvlJc w:val="left"/>
      <w:pPr>
        <w:ind w:left="1470" w:hanging="360"/>
      </w:pPr>
      <w:rPr>
        <w:rFonts w:ascii="Courier New" w:hAnsi="Courier New" w:cs="Courier New" w:hint="default"/>
      </w:rPr>
    </w:lvl>
    <w:lvl w:ilvl="2" w:tplc="04020005">
      <w:start w:val="1"/>
      <w:numFmt w:val="bullet"/>
      <w:lvlText w:val=""/>
      <w:lvlJc w:val="left"/>
      <w:pPr>
        <w:ind w:left="2190" w:hanging="360"/>
      </w:pPr>
      <w:rPr>
        <w:rFonts w:ascii="Wingdings" w:hAnsi="Wingdings" w:hint="default"/>
      </w:rPr>
    </w:lvl>
    <w:lvl w:ilvl="3" w:tplc="04020001" w:tentative="1">
      <w:start w:val="1"/>
      <w:numFmt w:val="bullet"/>
      <w:lvlText w:val=""/>
      <w:lvlJc w:val="left"/>
      <w:pPr>
        <w:ind w:left="2910" w:hanging="360"/>
      </w:pPr>
      <w:rPr>
        <w:rFonts w:ascii="Symbol" w:hAnsi="Symbol" w:hint="default"/>
      </w:rPr>
    </w:lvl>
    <w:lvl w:ilvl="4" w:tplc="04020003" w:tentative="1">
      <w:start w:val="1"/>
      <w:numFmt w:val="bullet"/>
      <w:lvlText w:val="o"/>
      <w:lvlJc w:val="left"/>
      <w:pPr>
        <w:ind w:left="3630" w:hanging="360"/>
      </w:pPr>
      <w:rPr>
        <w:rFonts w:ascii="Courier New" w:hAnsi="Courier New" w:cs="Courier New" w:hint="default"/>
      </w:rPr>
    </w:lvl>
    <w:lvl w:ilvl="5" w:tplc="04020005" w:tentative="1">
      <w:start w:val="1"/>
      <w:numFmt w:val="bullet"/>
      <w:lvlText w:val=""/>
      <w:lvlJc w:val="left"/>
      <w:pPr>
        <w:ind w:left="4350" w:hanging="360"/>
      </w:pPr>
      <w:rPr>
        <w:rFonts w:ascii="Wingdings" w:hAnsi="Wingdings" w:hint="default"/>
      </w:rPr>
    </w:lvl>
    <w:lvl w:ilvl="6" w:tplc="04020001" w:tentative="1">
      <w:start w:val="1"/>
      <w:numFmt w:val="bullet"/>
      <w:lvlText w:val=""/>
      <w:lvlJc w:val="left"/>
      <w:pPr>
        <w:ind w:left="5070" w:hanging="360"/>
      </w:pPr>
      <w:rPr>
        <w:rFonts w:ascii="Symbol" w:hAnsi="Symbol" w:hint="default"/>
      </w:rPr>
    </w:lvl>
    <w:lvl w:ilvl="7" w:tplc="04020003" w:tentative="1">
      <w:start w:val="1"/>
      <w:numFmt w:val="bullet"/>
      <w:lvlText w:val="o"/>
      <w:lvlJc w:val="left"/>
      <w:pPr>
        <w:ind w:left="5790" w:hanging="360"/>
      </w:pPr>
      <w:rPr>
        <w:rFonts w:ascii="Courier New" w:hAnsi="Courier New" w:cs="Courier New" w:hint="default"/>
      </w:rPr>
    </w:lvl>
    <w:lvl w:ilvl="8" w:tplc="04020005" w:tentative="1">
      <w:start w:val="1"/>
      <w:numFmt w:val="bullet"/>
      <w:lvlText w:val=""/>
      <w:lvlJc w:val="left"/>
      <w:pPr>
        <w:ind w:left="6510" w:hanging="360"/>
      </w:pPr>
      <w:rPr>
        <w:rFonts w:ascii="Wingdings" w:hAnsi="Wingdings" w:hint="default"/>
      </w:rPr>
    </w:lvl>
  </w:abstractNum>
  <w:abstractNum w:abstractNumId="10">
    <w:nsid w:val="0D8E3A9C"/>
    <w:multiLevelType w:val="hybridMultilevel"/>
    <w:tmpl w:val="52002DA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0F9156C3"/>
    <w:multiLevelType w:val="hybridMultilevel"/>
    <w:tmpl w:val="85128A0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1B740F8"/>
    <w:multiLevelType w:val="hybridMultilevel"/>
    <w:tmpl w:val="19E4A360"/>
    <w:lvl w:ilvl="0" w:tplc="21F4CF8C">
      <w:start w:val="1"/>
      <w:numFmt w:val="bullet"/>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13">
    <w:nsid w:val="141A6D51"/>
    <w:multiLevelType w:val="hybridMultilevel"/>
    <w:tmpl w:val="1086559C"/>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4">
    <w:nsid w:val="15C01E9B"/>
    <w:multiLevelType w:val="hybridMultilevel"/>
    <w:tmpl w:val="586ED0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16CD7985"/>
    <w:multiLevelType w:val="hybridMultilevel"/>
    <w:tmpl w:val="658C44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190D4405"/>
    <w:multiLevelType w:val="multilevel"/>
    <w:tmpl w:val="7812EAD8"/>
    <w:lvl w:ilvl="0">
      <w:start w:val="3"/>
      <w:numFmt w:val="decimal"/>
      <w:lvlText w:val="%1."/>
      <w:lvlJc w:val="left"/>
      <w:pPr>
        <w:ind w:left="510" w:hanging="510"/>
      </w:pPr>
      <w:rPr>
        <w:rFonts w:hint="default"/>
      </w:rPr>
    </w:lvl>
    <w:lvl w:ilvl="1">
      <w:start w:val="2"/>
      <w:numFmt w:val="decimal"/>
      <w:lvlText w:val="%1.%2."/>
      <w:lvlJc w:val="left"/>
      <w:pPr>
        <w:ind w:left="778" w:hanging="510"/>
      </w:pPr>
      <w:rPr>
        <w:rFonts w:hint="default"/>
      </w:rPr>
    </w:lvl>
    <w:lvl w:ilvl="2">
      <w:start w:val="1"/>
      <w:numFmt w:val="decimal"/>
      <w:lvlText w:val="%1.%2.%3."/>
      <w:lvlJc w:val="left"/>
      <w:pPr>
        <w:ind w:left="1256" w:hanging="720"/>
      </w:pPr>
      <w:rPr>
        <w:rFonts w:hint="default"/>
      </w:rPr>
    </w:lvl>
    <w:lvl w:ilvl="3">
      <w:start w:val="1"/>
      <w:numFmt w:val="decimal"/>
      <w:lvlText w:val="%1.%2.%3.%4."/>
      <w:lvlJc w:val="left"/>
      <w:pPr>
        <w:ind w:left="1524" w:hanging="720"/>
      </w:pPr>
      <w:rPr>
        <w:rFonts w:hint="default"/>
      </w:rPr>
    </w:lvl>
    <w:lvl w:ilvl="4">
      <w:start w:val="1"/>
      <w:numFmt w:val="decimal"/>
      <w:lvlText w:val="%1.%2.%3.%4.%5."/>
      <w:lvlJc w:val="left"/>
      <w:pPr>
        <w:ind w:left="2152" w:hanging="1080"/>
      </w:pPr>
      <w:rPr>
        <w:rFonts w:hint="default"/>
      </w:rPr>
    </w:lvl>
    <w:lvl w:ilvl="5">
      <w:start w:val="1"/>
      <w:numFmt w:val="decimal"/>
      <w:lvlText w:val="%1.%2.%3.%4.%5.%6."/>
      <w:lvlJc w:val="left"/>
      <w:pPr>
        <w:ind w:left="2420" w:hanging="1080"/>
      </w:pPr>
      <w:rPr>
        <w:rFonts w:hint="default"/>
      </w:rPr>
    </w:lvl>
    <w:lvl w:ilvl="6">
      <w:start w:val="1"/>
      <w:numFmt w:val="decimal"/>
      <w:lvlText w:val="%1.%2.%3.%4.%5.%6.%7."/>
      <w:lvlJc w:val="left"/>
      <w:pPr>
        <w:ind w:left="3048" w:hanging="1440"/>
      </w:pPr>
      <w:rPr>
        <w:rFonts w:hint="default"/>
      </w:rPr>
    </w:lvl>
    <w:lvl w:ilvl="7">
      <w:start w:val="1"/>
      <w:numFmt w:val="decimal"/>
      <w:lvlText w:val="%1.%2.%3.%4.%5.%6.%7.%8."/>
      <w:lvlJc w:val="left"/>
      <w:pPr>
        <w:ind w:left="3316" w:hanging="1440"/>
      </w:pPr>
      <w:rPr>
        <w:rFonts w:hint="default"/>
      </w:rPr>
    </w:lvl>
    <w:lvl w:ilvl="8">
      <w:start w:val="1"/>
      <w:numFmt w:val="decimal"/>
      <w:lvlText w:val="%1.%2.%3.%4.%5.%6.%7.%8.%9."/>
      <w:lvlJc w:val="left"/>
      <w:pPr>
        <w:ind w:left="3944" w:hanging="1800"/>
      </w:pPr>
      <w:rPr>
        <w:rFonts w:hint="default"/>
      </w:rPr>
    </w:lvl>
  </w:abstractNum>
  <w:abstractNum w:abstractNumId="17">
    <w:nsid w:val="1F6403D5"/>
    <w:multiLevelType w:val="hybridMultilevel"/>
    <w:tmpl w:val="A76C6B76"/>
    <w:lvl w:ilvl="0" w:tplc="0402000D">
      <w:start w:val="1"/>
      <w:numFmt w:val="bullet"/>
      <w:lvlText w:val=""/>
      <w:lvlJc w:val="left"/>
      <w:pPr>
        <w:ind w:left="1854" w:hanging="360"/>
      </w:pPr>
      <w:rPr>
        <w:rFonts w:ascii="Wingdings" w:hAnsi="Wingdings" w:hint="default"/>
      </w:rPr>
    </w:lvl>
    <w:lvl w:ilvl="1" w:tplc="2EAE54FC">
      <w:start w:val="1"/>
      <w:numFmt w:val="bullet"/>
      <w:lvlText w:val="·"/>
      <w:lvlJc w:val="left"/>
      <w:pPr>
        <w:ind w:left="2829" w:hanging="615"/>
      </w:pPr>
      <w:rPr>
        <w:rFonts w:ascii="Times New Roman" w:eastAsia="Times New Roman" w:hAnsi="Times New Roman" w:cs="Times New Roman" w:hint="default"/>
      </w:rPr>
    </w:lvl>
    <w:lvl w:ilvl="2" w:tplc="2D1253FC">
      <w:start w:val="1"/>
      <w:numFmt w:val="bullet"/>
      <w:lvlText w:val="-"/>
      <w:lvlJc w:val="left"/>
      <w:pPr>
        <w:ind w:left="3609" w:hanging="675"/>
      </w:pPr>
      <w:rPr>
        <w:rFonts w:ascii="Times New Roman" w:eastAsia="Times New Roman" w:hAnsi="Times New Roman" w:cs="Times New Roman"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18">
    <w:nsid w:val="1FA945BB"/>
    <w:multiLevelType w:val="multilevel"/>
    <w:tmpl w:val="3E6C2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02D1B86"/>
    <w:multiLevelType w:val="hybridMultilevel"/>
    <w:tmpl w:val="6D746A98"/>
    <w:lvl w:ilvl="0" w:tplc="8E74A0BA">
      <w:start w:val="4"/>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228913C8"/>
    <w:multiLevelType w:val="hybridMultilevel"/>
    <w:tmpl w:val="4412DB6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229863F3"/>
    <w:multiLevelType w:val="hybridMultilevel"/>
    <w:tmpl w:val="708894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2338463C"/>
    <w:multiLevelType w:val="hybridMultilevel"/>
    <w:tmpl w:val="F6220B54"/>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3">
    <w:nsid w:val="266067AE"/>
    <w:multiLevelType w:val="multilevel"/>
    <w:tmpl w:val="CF7C833E"/>
    <w:lvl w:ilvl="0">
      <w:start w:val="5"/>
      <w:numFmt w:val="decimal"/>
      <w:lvlText w:val="%1."/>
      <w:lvlJc w:val="left"/>
      <w:pPr>
        <w:ind w:left="460" w:hanging="460"/>
      </w:pPr>
      <w:rPr>
        <w:rFonts w:hint="default"/>
      </w:rPr>
    </w:lvl>
    <w:lvl w:ilvl="1">
      <w:start w:val="1"/>
      <w:numFmt w:val="decimal"/>
      <w:lvlText w:val="%1.%2."/>
      <w:lvlJc w:val="left"/>
      <w:pPr>
        <w:ind w:left="1230" w:hanging="720"/>
      </w:pPr>
      <w:rPr>
        <w:rFonts w:hint="default"/>
      </w:rPr>
    </w:lvl>
    <w:lvl w:ilvl="2">
      <w:start w:val="1"/>
      <w:numFmt w:val="decimal"/>
      <w:lvlText w:val="%1.%2.%3."/>
      <w:lvlJc w:val="left"/>
      <w:pPr>
        <w:ind w:left="2280" w:hanging="720"/>
      </w:pPr>
    </w:lvl>
    <w:lvl w:ilvl="3">
      <w:start w:val="1"/>
      <w:numFmt w:val="decimal"/>
      <w:lvlText w:val="%1.%2.%3.%4."/>
      <w:lvlJc w:val="left"/>
      <w:pPr>
        <w:ind w:left="2610" w:hanging="1080"/>
      </w:pPr>
    </w:lvl>
    <w:lvl w:ilvl="4">
      <w:start w:val="1"/>
      <w:numFmt w:val="decimal"/>
      <w:lvlText w:val="%1.%2.%3.%4.%5."/>
      <w:lvlJc w:val="left"/>
      <w:pPr>
        <w:ind w:left="3480" w:hanging="144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730" w:hanging="2160"/>
      </w:pPr>
      <w:rPr>
        <w:rFonts w:hint="default"/>
      </w:rPr>
    </w:lvl>
    <w:lvl w:ilvl="8">
      <w:start w:val="1"/>
      <w:numFmt w:val="decimal"/>
      <w:lvlText w:val="%1.%2.%3.%4.%5.%6.%7.%8.%9."/>
      <w:lvlJc w:val="left"/>
      <w:pPr>
        <w:ind w:left="6240" w:hanging="2160"/>
      </w:pPr>
      <w:rPr>
        <w:rFonts w:hint="default"/>
      </w:rPr>
    </w:lvl>
  </w:abstractNum>
  <w:abstractNum w:abstractNumId="24">
    <w:nsid w:val="27E4037C"/>
    <w:multiLevelType w:val="hybridMultilevel"/>
    <w:tmpl w:val="D3448248"/>
    <w:lvl w:ilvl="0" w:tplc="E2BA9332">
      <w:start w:val="2"/>
      <w:numFmt w:val="decimal"/>
      <w:lvlText w:val="(%1)"/>
      <w:legacy w:legacy="1" w:legacySpace="0" w:legacyIndent="336"/>
      <w:lvlJc w:val="left"/>
      <w:rPr>
        <w:rFonts w:ascii="Times New Roman" w:hAnsi="Times New Roman" w:cs="Times New Roman" w:hint="default"/>
        <w:b/>
        <w:lang w:val="be-BY"/>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nsid w:val="27E53FFD"/>
    <w:multiLevelType w:val="hybridMultilevel"/>
    <w:tmpl w:val="2AE05318"/>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2E2046A8"/>
    <w:multiLevelType w:val="hybridMultilevel"/>
    <w:tmpl w:val="C422F48A"/>
    <w:lvl w:ilvl="0" w:tplc="04020001">
      <w:start w:val="1"/>
      <w:numFmt w:val="bullet"/>
      <w:lvlText w:val=""/>
      <w:lvlJc w:val="left"/>
      <w:pPr>
        <w:tabs>
          <w:tab w:val="num" w:pos="0"/>
        </w:tabs>
        <w:ind w:left="0" w:firstLine="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27">
    <w:nsid w:val="2EBE6FC2"/>
    <w:multiLevelType w:val="hybridMultilevel"/>
    <w:tmpl w:val="4FA61CDE"/>
    <w:lvl w:ilvl="0" w:tplc="0402000F">
      <w:start w:val="1"/>
      <w:numFmt w:val="decimal"/>
      <w:lvlText w:val="%1."/>
      <w:lvlJc w:val="left"/>
      <w:pPr>
        <w:tabs>
          <w:tab w:val="num" w:pos="284"/>
        </w:tabs>
        <w:ind w:left="284" w:hanging="284"/>
      </w:pPr>
      <w:rPr>
        <w:rFonts w:hint="default"/>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8">
    <w:nsid w:val="2FA915AB"/>
    <w:multiLevelType w:val="hybridMultilevel"/>
    <w:tmpl w:val="42623384"/>
    <w:lvl w:ilvl="0" w:tplc="E738107A">
      <w:start w:val="1"/>
      <w:numFmt w:val="bullet"/>
      <w:lvlText w:val=""/>
      <w:lvlJc w:val="left"/>
      <w:pPr>
        <w:ind w:left="1065" w:hanging="705"/>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304039C6"/>
    <w:multiLevelType w:val="hybridMultilevel"/>
    <w:tmpl w:val="1DA4968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39320085"/>
    <w:multiLevelType w:val="hybridMultilevel"/>
    <w:tmpl w:val="1F50A1B8"/>
    <w:lvl w:ilvl="0" w:tplc="F44EFA8A">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3C223302"/>
    <w:multiLevelType w:val="hybridMultilevel"/>
    <w:tmpl w:val="307ECA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3EA16975"/>
    <w:multiLevelType w:val="multilevel"/>
    <w:tmpl w:val="880A7B84"/>
    <w:lvl w:ilvl="0">
      <w:start w:val="5"/>
      <w:numFmt w:val="decimal"/>
      <w:lvlText w:val="%1."/>
      <w:lvlJc w:val="left"/>
      <w:pPr>
        <w:ind w:left="460" w:hanging="460"/>
      </w:pPr>
      <w:rPr>
        <w:rFonts w:hint="default"/>
        <w:b/>
      </w:rPr>
    </w:lvl>
    <w:lvl w:ilvl="1">
      <w:start w:val="1"/>
      <w:numFmt w:val="decimal"/>
      <w:lvlText w:val="%1.%2."/>
      <w:lvlJc w:val="left"/>
      <w:pPr>
        <w:ind w:left="1230" w:hanging="720"/>
      </w:pPr>
      <w:rPr>
        <w:rFonts w:hint="default"/>
      </w:rPr>
    </w:lvl>
    <w:lvl w:ilvl="2">
      <w:start w:val="1"/>
      <w:numFmt w:val="decimal"/>
      <w:lvlText w:val="%1.%2.%3."/>
      <w:lvlJc w:val="left"/>
      <w:pPr>
        <w:ind w:left="2280" w:hanging="720"/>
      </w:pPr>
      <w:rPr>
        <w:b/>
      </w:rPr>
    </w:lvl>
    <w:lvl w:ilvl="3">
      <w:start w:val="1"/>
      <w:numFmt w:val="decimal"/>
      <w:lvlText w:val="%1.%2.%3.%4."/>
      <w:lvlJc w:val="left"/>
      <w:pPr>
        <w:ind w:left="2610" w:hanging="1080"/>
      </w:pPr>
    </w:lvl>
    <w:lvl w:ilvl="4">
      <w:start w:val="1"/>
      <w:numFmt w:val="decimal"/>
      <w:lvlText w:val="%1.%2.%3.%4.%5."/>
      <w:lvlJc w:val="left"/>
      <w:pPr>
        <w:ind w:left="3480" w:hanging="144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730" w:hanging="2160"/>
      </w:pPr>
      <w:rPr>
        <w:rFonts w:hint="default"/>
      </w:rPr>
    </w:lvl>
    <w:lvl w:ilvl="8">
      <w:start w:val="1"/>
      <w:numFmt w:val="decimal"/>
      <w:lvlText w:val="%1.%2.%3.%4.%5.%6.%7.%8.%9."/>
      <w:lvlJc w:val="left"/>
      <w:pPr>
        <w:ind w:left="6240" w:hanging="2160"/>
      </w:pPr>
      <w:rPr>
        <w:rFonts w:hint="default"/>
      </w:rPr>
    </w:lvl>
  </w:abstractNum>
  <w:abstractNum w:abstractNumId="33">
    <w:nsid w:val="3EEC2D93"/>
    <w:multiLevelType w:val="hybridMultilevel"/>
    <w:tmpl w:val="346EA9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3F2827A6"/>
    <w:multiLevelType w:val="hybridMultilevel"/>
    <w:tmpl w:val="852EAE7C"/>
    <w:lvl w:ilvl="0" w:tplc="04020001">
      <w:start w:val="1"/>
      <w:numFmt w:val="bullet"/>
      <w:lvlText w:val=""/>
      <w:lvlJc w:val="left"/>
      <w:pPr>
        <w:tabs>
          <w:tab w:val="num" w:pos="284"/>
        </w:tabs>
        <w:ind w:left="284" w:hanging="284"/>
      </w:pPr>
      <w:rPr>
        <w:rFonts w:ascii="Symbol" w:hAnsi="Symbol" w:hint="default"/>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5">
    <w:nsid w:val="3FA027F6"/>
    <w:multiLevelType w:val="hybridMultilevel"/>
    <w:tmpl w:val="80F000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41FF22BD"/>
    <w:multiLevelType w:val="hybridMultilevel"/>
    <w:tmpl w:val="D55013E8"/>
    <w:lvl w:ilvl="0" w:tplc="7B4C9B08">
      <w:start w:val="1"/>
      <w:numFmt w:val="bullet"/>
      <w:lvlText w:val=""/>
      <w:lvlJc w:val="left"/>
      <w:pPr>
        <w:ind w:left="1068" w:hanging="360"/>
      </w:pPr>
      <w:rPr>
        <w:rFonts w:ascii="Symbol" w:hAnsi="Symbo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7">
    <w:nsid w:val="42586B0E"/>
    <w:multiLevelType w:val="multilevel"/>
    <w:tmpl w:val="A0BCF8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3B839E8"/>
    <w:multiLevelType w:val="hybridMultilevel"/>
    <w:tmpl w:val="1DC8EDFE"/>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9">
    <w:nsid w:val="44165052"/>
    <w:multiLevelType w:val="hybridMultilevel"/>
    <w:tmpl w:val="48EC1B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4899504C"/>
    <w:multiLevelType w:val="hybridMultilevel"/>
    <w:tmpl w:val="2F7856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4A747F35"/>
    <w:multiLevelType w:val="hybridMultilevel"/>
    <w:tmpl w:val="D3E0CB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4E4502F1"/>
    <w:multiLevelType w:val="hybridMultilevel"/>
    <w:tmpl w:val="FE081208"/>
    <w:lvl w:ilvl="0" w:tplc="2398C994">
      <w:start w:val="1"/>
      <w:numFmt w:val="bullet"/>
      <w:lvlText w:val=""/>
      <w:lvlJc w:val="left"/>
      <w:pPr>
        <w:ind w:left="720" w:hanging="360"/>
      </w:pPr>
      <w:rPr>
        <w:rFonts w:ascii="Symbol" w:hAnsi="Symbol" w:hint="default"/>
      </w:rPr>
    </w:lvl>
    <w:lvl w:ilvl="1" w:tplc="EC46FD54" w:tentative="1">
      <w:start w:val="1"/>
      <w:numFmt w:val="bullet"/>
      <w:lvlText w:val="o"/>
      <w:lvlJc w:val="left"/>
      <w:pPr>
        <w:ind w:left="1440" w:hanging="360"/>
      </w:pPr>
      <w:rPr>
        <w:rFonts w:ascii="Courier New" w:hAnsi="Courier New" w:cs="Courier New" w:hint="default"/>
      </w:rPr>
    </w:lvl>
    <w:lvl w:ilvl="2" w:tplc="49D0270A" w:tentative="1">
      <w:start w:val="1"/>
      <w:numFmt w:val="bullet"/>
      <w:lvlText w:val=""/>
      <w:lvlJc w:val="left"/>
      <w:pPr>
        <w:ind w:left="2160" w:hanging="360"/>
      </w:pPr>
      <w:rPr>
        <w:rFonts w:ascii="Wingdings" w:hAnsi="Wingdings" w:hint="default"/>
      </w:rPr>
    </w:lvl>
    <w:lvl w:ilvl="3" w:tplc="F4AA9DBC" w:tentative="1">
      <w:start w:val="1"/>
      <w:numFmt w:val="bullet"/>
      <w:lvlText w:val=""/>
      <w:lvlJc w:val="left"/>
      <w:pPr>
        <w:ind w:left="2880" w:hanging="360"/>
      </w:pPr>
      <w:rPr>
        <w:rFonts w:ascii="Symbol" w:hAnsi="Symbol" w:hint="default"/>
      </w:rPr>
    </w:lvl>
    <w:lvl w:ilvl="4" w:tplc="E33643C4" w:tentative="1">
      <w:start w:val="1"/>
      <w:numFmt w:val="bullet"/>
      <w:lvlText w:val="o"/>
      <w:lvlJc w:val="left"/>
      <w:pPr>
        <w:ind w:left="3600" w:hanging="360"/>
      </w:pPr>
      <w:rPr>
        <w:rFonts w:ascii="Courier New" w:hAnsi="Courier New" w:cs="Courier New" w:hint="default"/>
      </w:rPr>
    </w:lvl>
    <w:lvl w:ilvl="5" w:tplc="43D0D614" w:tentative="1">
      <w:start w:val="1"/>
      <w:numFmt w:val="bullet"/>
      <w:lvlText w:val=""/>
      <w:lvlJc w:val="left"/>
      <w:pPr>
        <w:ind w:left="4320" w:hanging="360"/>
      </w:pPr>
      <w:rPr>
        <w:rFonts w:ascii="Wingdings" w:hAnsi="Wingdings" w:hint="default"/>
      </w:rPr>
    </w:lvl>
    <w:lvl w:ilvl="6" w:tplc="4608242C" w:tentative="1">
      <w:start w:val="1"/>
      <w:numFmt w:val="bullet"/>
      <w:lvlText w:val=""/>
      <w:lvlJc w:val="left"/>
      <w:pPr>
        <w:ind w:left="5040" w:hanging="360"/>
      </w:pPr>
      <w:rPr>
        <w:rFonts w:ascii="Symbol" w:hAnsi="Symbol" w:hint="default"/>
      </w:rPr>
    </w:lvl>
    <w:lvl w:ilvl="7" w:tplc="24E4AAF4" w:tentative="1">
      <w:start w:val="1"/>
      <w:numFmt w:val="bullet"/>
      <w:lvlText w:val="o"/>
      <w:lvlJc w:val="left"/>
      <w:pPr>
        <w:ind w:left="5760" w:hanging="360"/>
      </w:pPr>
      <w:rPr>
        <w:rFonts w:ascii="Courier New" w:hAnsi="Courier New" w:cs="Courier New" w:hint="default"/>
      </w:rPr>
    </w:lvl>
    <w:lvl w:ilvl="8" w:tplc="EB70B4DC" w:tentative="1">
      <w:start w:val="1"/>
      <w:numFmt w:val="bullet"/>
      <w:lvlText w:val=""/>
      <w:lvlJc w:val="left"/>
      <w:pPr>
        <w:ind w:left="6480" w:hanging="360"/>
      </w:pPr>
      <w:rPr>
        <w:rFonts w:ascii="Wingdings" w:hAnsi="Wingdings" w:hint="default"/>
      </w:rPr>
    </w:lvl>
  </w:abstractNum>
  <w:abstractNum w:abstractNumId="43">
    <w:nsid w:val="4E67067E"/>
    <w:multiLevelType w:val="multilevel"/>
    <w:tmpl w:val="614044EA"/>
    <w:lvl w:ilvl="0">
      <w:start w:val="4"/>
      <w:numFmt w:val="decimal"/>
      <w:lvlText w:val="%1"/>
      <w:lvlJc w:val="left"/>
      <w:pPr>
        <w:ind w:left="525" w:hanging="525"/>
      </w:pPr>
      <w:rPr>
        <w:rFonts w:hint="default"/>
      </w:rPr>
    </w:lvl>
    <w:lvl w:ilvl="1">
      <w:start w:val="9"/>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4F6B7623"/>
    <w:multiLevelType w:val="multilevel"/>
    <w:tmpl w:val="8C3C7A3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FF116EB"/>
    <w:multiLevelType w:val="hybridMultilevel"/>
    <w:tmpl w:val="F2183018"/>
    <w:lvl w:ilvl="0" w:tplc="6BD41E1E">
      <w:start w:val="1"/>
      <w:numFmt w:val="decimal"/>
      <w:lvlText w:val="%1)"/>
      <w:lvlJc w:val="left"/>
      <w:pPr>
        <w:ind w:left="720" w:hanging="360"/>
      </w:pPr>
    </w:lvl>
    <w:lvl w:ilvl="1" w:tplc="BF7CB2C6" w:tentative="1">
      <w:start w:val="1"/>
      <w:numFmt w:val="lowerLetter"/>
      <w:lvlText w:val="%2."/>
      <w:lvlJc w:val="left"/>
      <w:pPr>
        <w:ind w:left="1440" w:hanging="360"/>
      </w:pPr>
    </w:lvl>
    <w:lvl w:ilvl="2" w:tplc="CDB65FC2" w:tentative="1">
      <w:start w:val="1"/>
      <w:numFmt w:val="lowerRoman"/>
      <w:lvlText w:val="%3."/>
      <w:lvlJc w:val="right"/>
      <w:pPr>
        <w:ind w:left="2160" w:hanging="180"/>
      </w:pPr>
    </w:lvl>
    <w:lvl w:ilvl="3" w:tplc="23B0853E" w:tentative="1">
      <w:start w:val="1"/>
      <w:numFmt w:val="decimal"/>
      <w:lvlText w:val="%4."/>
      <w:lvlJc w:val="left"/>
      <w:pPr>
        <w:ind w:left="2880" w:hanging="360"/>
      </w:pPr>
    </w:lvl>
    <w:lvl w:ilvl="4" w:tplc="07328046" w:tentative="1">
      <w:start w:val="1"/>
      <w:numFmt w:val="lowerLetter"/>
      <w:lvlText w:val="%5."/>
      <w:lvlJc w:val="left"/>
      <w:pPr>
        <w:ind w:left="3600" w:hanging="360"/>
      </w:pPr>
    </w:lvl>
    <w:lvl w:ilvl="5" w:tplc="76B214C2" w:tentative="1">
      <w:start w:val="1"/>
      <w:numFmt w:val="lowerRoman"/>
      <w:lvlText w:val="%6."/>
      <w:lvlJc w:val="right"/>
      <w:pPr>
        <w:ind w:left="4320" w:hanging="180"/>
      </w:pPr>
    </w:lvl>
    <w:lvl w:ilvl="6" w:tplc="D6BA4836" w:tentative="1">
      <w:start w:val="1"/>
      <w:numFmt w:val="decimal"/>
      <w:lvlText w:val="%7."/>
      <w:lvlJc w:val="left"/>
      <w:pPr>
        <w:ind w:left="5040" w:hanging="360"/>
      </w:pPr>
    </w:lvl>
    <w:lvl w:ilvl="7" w:tplc="BE30ABBC" w:tentative="1">
      <w:start w:val="1"/>
      <w:numFmt w:val="lowerLetter"/>
      <w:lvlText w:val="%8."/>
      <w:lvlJc w:val="left"/>
      <w:pPr>
        <w:ind w:left="5760" w:hanging="360"/>
      </w:pPr>
    </w:lvl>
    <w:lvl w:ilvl="8" w:tplc="C4FECC58" w:tentative="1">
      <w:start w:val="1"/>
      <w:numFmt w:val="lowerRoman"/>
      <w:lvlText w:val="%9."/>
      <w:lvlJc w:val="right"/>
      <w:pPr>
        <w:ind w:left="6480" w:hanging="180"/>
      </w:pPr>
    </w:lvl>
  </w:abstractNum>
  <w:abstractNum w:abstractNumId="46">
    <w:nsid w:val="4FF24C26"/>
    <w:multiLevelType w:val="hybridMultilevel"/>
    <w:tmpl w:val="E00A81FC"/>
    <w:lvl w:ilvl="0" w:tplc="04020011">
      <w:numFmt w:val="bullet"/>
      <w:lvlText w:val="-"/>
      <w:lvlJc w:val="left"/>
      <w:pPr>
        <w:ind w:left="390" w:hanging="360"/>
      </w:pPr>
      <w:rPr>
        <w:rFonts w:ascii="Calibri" w:eastAsiaTheme="minorHAnsi" w:hAnsi="Calibri" w:cstheme="minorBidi" w:hint="default"/>
      </w:rPr>
    </w:lvl>
    <w:lvl w:ilvl="1" w:tplc="04020019">
      <w:start w:val="1"/>
      <w:numFmt w:val="bullet"/>
      <w:lvlText w:val="o"/>
      <w:lvlJc w:val="left"/>
      <w:pPr>
        <w:ind w:left="1110" w:hanging="360"/>
      </w:pPr>
      <w:rPr>
        <w:rFonts w:ascii="Courier New" w:hAnsi="Courier New" w:cs="Courier New" w:hint="default"/>
      </w:rPr>
    </w:lvl>
    <w:lvl w:ilvl="2" w:tplc="0402001B" w:tentative="1">
      <w:start w:val="1"/>
      <w:numFmt w:val="bullet"/>
      <w:lvlText w:val=""/>
      <w:lvlJc w:val="left"/>
      <w:pPr>
        <w:ind w:left="1830" w:hanging="360"/>
      </w:pPr>
      <w:rPr>
        <w:rFonts w:ascii="Wingdings" w:hAnsi="Wingdings" w:hint="default"/>
      </w:rPr>
    </w:lvl>
    <w:lvl w:ilvl="3" w:tplc="0402000F" w:tentative="1">
      <w:start w:val="1"/>
      <w:numFmt w:val="bullet"/>
      <w:lvlText w:val=""/>
      <w:lvlJc w:val="left"/>
      <w:pPr>
        <w:ind w:left="2550" w:hanging="360"/>
      </w:pPr>
      <w:rPr>
        <w:rFonts w:ascii="Symbol" w:hAnsi="Symbol" w:hint="default"/>
      </w:rPr>
    </w:lvl>
    <w:lvl w:ilvl="4" w:tplc="04020019" w:tentative="1">
      <w:start w:val="1"/>
      <w:numFmt w:val="bullet"/>
      <w:lvlText w:val="o"/>
      <w:lvlJc w:val="left"/>
      <w:pPr>
        <w:ind w:left="3270" w:hanging="360"/>
      </w:pPr>
      <w:rPr>
        <w:rFonts w:ascii="Courier New" w:hAnsi="Courier New" w:cs="Courier New" w:hint="default"/>
      </w:rPr>
    </w:lvl>
    <w:lvl w:ilvl="5" w:tplc="0402001B" w:tentative="1">
      <w:start w:val="1"/>
      <w:numFmt w:val="bullet"/>
      <w:lvlText w:val=""/>
      <w:lvlJc w:val="left"/>
      <w:pPr>
        <w:ind w:left="3990" w:hanging="360"/>
      </w:pPr>
      <w:rPr>
        <w:rFonts w:ascii="Wingdings" w:hAnsi="Wingdings" w:hint="default"/>
      </w:rPr>
    </w:lvl>
    <w:lvl w:ilvl="6" w:tplc="0402000F" w:tentative="1">
      <w:start w:val="1"/>
      <w:numFmt w:val="bullet"/>
      <w:lvlText w:val=""/>
      <w:lvlJc w:val="left"/>
      <w:pPr>
        <w:ind w:left="4710" w:hanging="360"/>
      </w:pPr>
      <w:rPr>
        <w:rFonts w:ascii="Symbol" w:hAnsi="Symbol" w:hint="default"/>
      </w:rPr>
    </w:lvl>
    <w:lvl w:ilvl="7" w:tplc="04020019" w:tentative="1">
      <w:start w:val="1"/>
      <w:numFmt w:val="bullet"/>
      <w:lvlText w:val="o"/>
      <w:lvlJc w:val="left"/>
      <w:pPr>
        <w:ind w:left="5430" w:hanging="360"/>
      </w:pPr>
      <w:rPr>
        <w:rFonts w:ascii="Courier New" w:hAnsi="Courier New" w:cs="Courier New" w:hint="default"/>
      </w:rPr>
    </w:lvl>
    <w:lvl w:ilvl="8" w:tplc="0402001B" w:tentative="1">
      <w:start w:val="1"/>
      <w:numFmt w:val="bullet"/>
      <w:lvlText w:val=""/>
      <w:lvlJc w:val="left"/>
      <w:pPr>
        <w:ind w:left="6150" w:hanging="360"/>
      </w:pPr>
      <w:rPr>
        <w:rFonts w:ascii="Wingdings" w:hAnsi="Wingdings" w:hint="default"/>
      </w:rPr>
    </w:lvl>
  </w:abstractNum>
  <w:abstractNum w:abstractNumId="47">
    <w:nsid w:val="52026143"/>
    <w:multiLevelType w:val="multilevel"/>
    <w:tmpl w:val="3370D64C"/>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521E16ED"/>
    <w:multiLevelType w:val="hybridMultilevel"/>
    <w:tmpl w:val="5F769AD2"/>
    <w:lvl w:ilvl="0" w:tplc="ACEC5AD2">
      <w:start w:val="1"/>
      <w:numFmt w:val="bullet"/>
      <w:lvlText w:val=""/>
      <w:lvlJc w:val="left"/>
      <w:pPr>
        <w:ind w:left="536" w:hanging="360"/>
      </w:pPr>
      <w:rPr>
        <w:rFonts w:ascii="Symbol" w:hAnsi="Symbol" w:hint="default"/>
      </w:rPr>
    </w:lvl>
    <w:lvl w:ilvl="1" w:tplc="89B8BA70" w:tentative="1">
      <w:start w:val="1"/>
      <w:numFmt w:val="bullet"/>
      <w:lvlText w:val="o"/>
      <w:lvlJc w:val="left"/>
      <w:pPr>
        <w:ind w:left="1256" w:hanging="360"/>
      </w:pPr>
      <w:rPr>
        <w:rFonts w:ascii="Courier New" w:hAnsi="Courier New" w:cs="Courier New" w:hint="default"/>
      </w:rPr>
    </w:lvl>
    <w:lvl w:ilvl="2" w:tplc="14DEFFD2" w:tentative="1">
      <w:start w:val="1"/>
      <w:numFmt w:val="bullet"/>
      <w:lvlText w:val=""/>
      <w:lvlJc w:val="left"/>
      <w:pPr>
        <w:ind w:left="1976" w:hanging="360"/>
      </w:pPr>
      <w:rPr>
        <w:rFonts w:ascii="Wingdings" w:hAnsi="Wingdings" w:hint="default"/>
      </w:rPr>
    </w:lvl>
    <w:lvl w:ilvl="3" w:tplc="DF1826FC" w:tentative="1">
      <w:start w:val="1"/>
      <w:numFmt w:val="bullet"/>
      <w:lvlText w:val=""/>
      <w:lvlJc w:val="left"/>
      <w:pPr>
        <w:ind w:left="2696" w:hanging="360"/>
      </w:pPr>
      <w:rPr>
        <w:rFonts w:ascii="Symbol" w:hAnsi="Symbol" w:hint="default"/>
      </w:rPr>
    </w:lvl>
    <w:lvl w:ilvl="4" w:tplc="FED83E08" w:tentative="1">
      <w:start w:val="1"/>
      <w:numFmt w:val="bullet"/>
      <w:lvlText w:val="o"/>
      <w:lvlJc w:val="left"/>
      <w:pPr>
        <w:ind w:left="3416" w:hanging="360"/>
      </w:pPr>
      <w:rPr>
        <w:rFonts w:ascii="Courier New" w:hAnsi="Courier New" w:cs="Courier New" w:hint="default"/>
      </w:rPr>
    </w:lvl>
    <w:lvl w:ilvl="5" w:tplc="2620111A" w:tentative="1">
      <w:start w:val="1"/>
      <w:numFmt w:val="bullet"/>
      <w:lvlText w:val=""/>
      <w:lvlJc w:val="left"/>
      <w:pPr>
        <w:ind w:left="4136" w:hanging="360"/>
      </w:pPr>
      <w:rPr>
        <w:rFonts w:ascii="Wingdings" w:hAnsi="Wingdings" w:hint="default"/>
      </w:rPr>
    </w:lvl>
    <w:lvl w:ilvl="6" w:tplc="5B5C4322" w:tentative="1">
      <w:start w:val="1"/>
      <w:numFmt w:val="bullet"/>
      <w:lvlText w:val=""/>
      <w:lvlJc w:val="left"/>
      <w:pPr>
        <w:ind w:left="4856" w:hanging="360"/>
      </w:pPr>
      <w:rPr>
        <w:rFonts w:ascii="Symbol" w:hAnsi="Symbol" w:hint="default"/>
      </w:rPr>
    </w:lvl>
    <w:lvl w:ilvl="7" w:tplc="F0D49990" w:tentative="1">
      <w:start w:val="1"/>
      <w:numFmt w:val="bullet"/>
      <w:lvlText w:val="o"/>
      <w:lvlJc w:val="left"/>
      <w:pPr>
        <w:ind w:left="5576" w:hanging="360"/>
      </w:pPr>
      <w:rPr>
        <w:rFonts w:ascii="Courier New" w:hAnsi="Courier New" w:cs="Courier New" w:hint="default"/>
      </w:rPr>
    </w:lvl>
    <w:lvl w:ilvl="8" w:tplc="BD6C6C88" w:tentative="1">
      <w:start w:val="1"/>
      <w:numFmt w:val="bullet"/>
      <w:lvlText w:val=""/>
      <w:lvlJc w:val="left"/>
      <w:pPr>
        <w:ind w:left="6296" w:hanging="360"/>
      </w:pPr>
      <w:rPr>
        <w:rFonts w:ascii="Wingdings" w:hAnsi="Wingdings" w:hint="default"/>
      </w:rPr>
    </w:lvl>
  </w:abstractNum>
  <w:abstractNum w:abstractNumId="49">
    <w:nsid w:val="52CD3E4D"/>
    <w:multiLevelType w:val="hybridMultilevel"/>
    <w:tmpl w:val="841A5C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nsid w:val="53A95338"/>
    <w:multiLevelType w:val="singleLevel"/>
    <w:tmpl w:val="F772925A"/>
    <w:lvl w:ilvl="0">
      <w:start w:val="7"/>
      <w:numFmt w:val="decimal"/>
      <w:lvlText w:val="%1."/>
      <w:legacy w:legacy="1" w:legacySpace="0" w:legacyIndent="356"/>
      <w:lvlJc w:val="left"/>
      <w:rPr>
        <w:rFonts w:ascii="Times New Roman" w:hAnsi="Times New Roman" w:cs="Times New Roman" w:hint="default"/>
        <w:b/>
      </w:rPr>
    </w:lvl>
  </w:abstractNum>
  <w:abstractNum w:abstractNumId="51">
    <w:nsid w:val="53F94638"/>
    <w:multiLevelType w:val="hybridMultilevel"/>
    <w:tmpl w:val="365856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nsid w:val="55660021"/>
    <w:multiLevelType w:val="hybridMultilevel"/>
    <w:tmpl w:val="28E2C1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nsid w:val="56012E53"/>
    <w:multiLevelType w:val="hybridMultilevel"/>
    <w:tmpl w:val="BB60C9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nsid w:val="5AE97540"/>
    <w:multiLevelType w:val="hybridMultilevel"/>
    <w:tmpl w:val="76A63280"/>
    <w:lvl w:ilvl="0" w:tplc="04020001">
      <w:start w:val="1"/>
      <w:numFmt w:val="bullet"/>
      <w:lvlText w:val=""/>
      <w:lvlJc w:val="left"/>
      <w:pPr>
        <w:tabs>
          <w:tab w:val="num" w:pos="0"/>
        </w:tabs>
        <w:ind w:left="0" w:firstLine="0"/>
      </w:pPr>
      <w:rPr>
        <w:rFonts w:ascii="Symbol" w:hAnsi="Symbol" w:hint="default"/>
      </w:rPr>
    </w:lvl>
    <w:lvl w:ilvl="1" w:tplc="04020003">
      <w:start w:val="1"/>
      <w:numFmt w:val="lowerLetter"/>
      <w:lvlText w:val="%2."/>
      <w:lvlJc w:val="left"/>
      <w:pPr>
        <w:tabs>
          <w:tab w:val="num" w:pos="1440"/>
        </w:tabs>
        <w:ind w:left="1440" w:hanging="360"/>
      </w:p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55">
    <w:nsid w:val="5B1B5FAA"/>
    <w:multiLevelType w:val="hybridMultilevel"/>
    <w:tmpl w:val="A9745EA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nsid w:val="5CB25C0A"/>
    <w:multiLevelType w:val="hybridMultilevel"/>
    <w:tmpl w:val="8236C3E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nsid w:val="607118E9"/>
    <w:multiLevelType w:val="hybridMultilevel"/>
    <w:tmpl w:val="75B0495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8">
    <w:nsid w:val="60A84A6F"/>
    <w:multiLevelType w:val="hybridMultilevel"/>
    <w:tmpl w:val="884C2C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9">
    <w:nsid w:val="60AB4708"/>
    <w:multiLevelType w:val="hybridMultilevel"/>
    <w:tmpl w:val="457AB5AA"/>
    <w:lvl w:ilvl="0" w:tplc="04020001">
      <w:start w:val="1"/>
      <w:numFmt w:val="decimal"/>
      <w:lvlText w:val="%1."/>
      <w:lvlJc w:val="left"/>
      <w:pPr>
        <w:tabs>
          <w:tab w:val="num" w:pos="1211"/>
        </w:tabs>
        <w:ind w:left="1211" w:hanging="360"/>
      </w:pPr>
      <w:rPr>
        <w:rFonts w:hint="default"/>
      </w:rPr>
    </w:lvl>
    <w:lvl w:ilvl="1" w:tplc="04020003">
      <w:start w:val="1"/>
      <w:numFmt w:val="bullet"/>
      <w:lvlText w:val="o"/>
      <w:lvlJc w:val="left"/>
      <w:pPr>
        <w:tabs>
          <w:tab w:val="num" w:pos="1728"/>
        </w:tabs>
        <w:ind w:left="1728" w:hanging="360"/>
      </w:pPr>
      <w:rPr>
        <w:rFonts w:ascii="Courier New" w:hAnsi="Courier New" w:hint="default"/>
      </w:rPr>
    </w:lvl>
    <w:lvl w:ilvl="2" w:tplc="04020005">
      <w:start w:val="1"/>
      <w:numFmt w:val="bullet"/>
      <w:lvlText w:val=""/>
      <w:lvlJc w:val="left"/>
      <w:pPr>
        <w:tabs>
          <w:tab w:val="num" w:pos="2448"/>
        </w:tabs>
        <w:ind w:left="2448" w:hanging="360"/>
      </w:pPr>
      <w:rPr>
        <w:rFonts w:ascii="Wingdings" w:hAnsi="Wingdings" w:hint="default"/>
      </w:rPr>
    </w:lvl>
    <w:lvl w:ilvl="3" w:tplc="04020001">
      <w:start w:val="1"/>
      <w:numFmt w:val="bullet"/>
      <w:lvlText w:val=""/>
      <w:lvlJc w:val="left"/>
      <w:pPr>
        <w:tabs>
          <w:tab w:val="num" w:pos="3168"/>
        </w:tabs>
        <w:ind w:left="3168" w:hanging="360"/>
      </w:pPr>
      <w:rPr>
        <w:rFonts w:ascii="Symbol" w:hAnsi="Symbol" w:hint="default"/>
      </w:rPr>
    </w:lvl>
    <w:lvl w:ilvl="4" w:tplc="04020003">
      <w:start w:val="1"/>
      <w:numFmt w:val="bullet"/>
      <w:lvlText w:val="o"/>
      <w:lvlJc w:val="left"/>
      <w:pPr>
        <w:tabs>
          <w:tab w:val="num" w:pos="3888"/>
        </w:tabs>
        <w:ind w:left="3888" w:hanging="360"/>
      </w:pPr>
      <w:rPr>
        <w:rFonts w:ascii="Courier New" w:hAnsi="Courier New" w:hint="default"/>
      </w:rPr>
    </w:lvl>
    <w:lvl w:ilvl="5" w:tplc="04020005">
      <w:start w:val="1"/>
      <w:numFmt w:val="bullet"/>
      <w:lvlText w:val=""/>
      <w:lvlJc w:val="left"/>
      <w:pPr>
        <w:tabs>
          <w:tab w:val="num" w:pos="4608"/>
        </w:tabs>
        <w:ind w:left="4608" w:hanging="360"/>
      </w:pPr>
      <w:rPr>
        <w:rFonts w:ascii="Wingdings" w:hAnsi="Wingdings" w:hint="default"/>
      </w:rPr>
    </w:lvl>
    <w:lvl w:ilvl="6" w:tplc="04020001">
      <w:start w:val="1"/>
      <w:numFmt w:val="bullet"/>
      <w:lvlText w:val=""/>
      <w:lvlJc w:val="left"/>
      <w:pPr>
        <w:tabs>
          <w:tab w:val="num" w:pos="5328"/>
        </w:tabs>
        <w:ind w:left="5328" w:hanging="360"/>
      </w:pPr>
      <w:rPr>
        <w:rFonts w:ascii="Symbol" w:hAnsi="Symbol" w:hint="default"/>
      </w:rPr>
    </w:lvl>
    <w:lvl w:ilvl="7" w:tplc="04020003">
      <w:start w:val="1"/>
      <w:numFmt w:val="bullet"/>
      <w:lvlText w:val="o"/>
      <w:lvlJc w:val="left"/>
      <w:pPr>
        <w:tabs>
          <w:tab w:val="num" w:pos="6048"/>
        </w:tabs>
        <w:ind w:left="6048" w:hanging="360"/>
      </w:pPr>
      <w:rPr>
        <w:rFonts w:ascii="Courier New" w:hAnsi="Courier New" w:hint="default"/>
      </w:rPr>
    </w:lvl>
    <w:lvl w:ilvl="8" w:tplc="04020005">
      <w:start w:val="1"/>
      <w:numFmt w:val="bullet"/>
      <w:lvlText w:val=""/>
      <w:lvlJc w:val="left"/>
      <w:pPr>
        <w:tabs>
          <w:tab w:val="num" w:pos="6768"/>
        </w:tabs>
        <w:ind w:left="6768" w:hanging="360"/>
      </w:pPr>
      <w:rPr>
        <w:rFonts w:ascii="Wingdings" w:hAnsi="Wingdings" w:hint="default"/>
      </w:rPr>
    </w:lvl>
  </w:abstractNum>
  <w:abstractNum w:abstractNumId="60">
    <w:nsid w:val="62907505"/>
    <w:multiLevelType w:val="hybridMultilevel"/>
    <w:tmpl w:val="99664446"/>
    <w:lvl w:ilvl="0" w:tplc="0402000F">
      <w:start w:val="1"/>
      <w:numFmt w:val="decimal"/>
      <w:lvlText w:val="%1."/>
      <w:lvlJc w:val="left"/>
      <w:pPr>
        <w:tabs>
          <w:tab w:val="num" w:pos="720"/>
        </w:tabs>
        <w:ind w:left="720" w:hanging="360"/>
      </w:pPr>
      <w:rPr>
        <w:rFonts w:hint="default"/>
        <w:b w:val="0"/>
        <w:i w:val="0"/>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61">
    <w:nsid w:val="63C300A8"/>
    <w:multiLevelType w:val="hybridMultilevel"/>
    <w:tmpl w:val="CB46C3BC"/>
    <w:lvl w:ilvl="0" w:tplc="058AD75C">
      <w:start w:val="1"/>
      <w:numFmt w:val="bullet"/>
      <w:lvlText w:val=""/>
      <w:lvlJc w:val="left"/>
      <w:pPr>
        <w:ind w:left="720" w:hanging="360"/>
      </w:pPr>
      <w:rPr>
        <w:rFonts w:ascii="Symbol" w:hAnsi="Symbol" w:hint="default"/>
      </w:rPr>
    </w:lvl>
    <w:lvl w:ilvl="1" w:tplc="04020019" w:tentative="1">
      <w:start w:val="1"/>
      <w:numFmt w:val="bullet"/>
      <w:lvlText w:val="o"/>
      <w:lvlJc w:val="left"/>
      <w:pPr>
        <w:ind w:left="1440" w:hanging="360"/>
      </w:pPr>
      <w:rPr>
        <w:rFonts w:ascii="Courier New" w:hAnsi="Courier New" w:cs="Courier New" w:hint="default"/>
      </w:rPr>
    </w:lvl>
    <w:lvl w:ilvl="2" w:tplc="0402001B" w:tentative="1">
      <w:start w:val="1"/>
      <w:numFmt w:val="bullet"/>
      <w:lvlText w:val=""/>
      <w:lvlJc w:val="left"/>
      <w:pPr>
        <w:ind w:left="2160" w:hanging="360"/>
      </w:pPr>
      <w:rPr>
        <w:rFonts w:ascii="Wingdings" w:hAnsi="Wingdings" w:hint="default"/>
      </w:rPr>
    </w:lvl>
    <w:lvl w:ilvl="3" w:tplc="0402000F" w:tentative="1">
      <w:start w:val="1"/>
      <w:numFmt w:val="bullet"/>
      <w:lvlText w:val=""/>
      <w:lvlJc w:val="left"/>
      <w:pPr>
        <w:ind w:left="2880" w:hanging="360"/>
      </w:pPr>
      <w:rPr>
        <w:rFonts w:ascii="Symbol" w:hAnsi="Symbol" w:hint="default"/>
      </w:rPr>
    </w:lvl>
    <w:lvl w:ilvl="4" w:tplc="04020019" w:tentative="1">
      <w:start w:val="1"/>
      <w:numFmt w:val="bullet"/>
      <w:lvlText w:val="o"/>
      <w:lvlJc w:val="left"/>
      <w:pPr>
        <w:ind w:left="3600" w:hanging="360"/>
      </w:pPr>
      <w:rPr>
        <w:rFonts w:ascii="Courier New" w:hAnsi="Courier New" w:cs="Courier New" w:hint="default"/>
      </w:rPr>
    </w:lvl>
    <w:lvl w:ilvl="5" w:tplc="0402001B" w:tentative="1">
      <w:start w:val="1"/>
      <w:numFmt w:val="bullet"/>
      <w:lvlText w:val=""/>
      <w:lvlJc w:val="left"/>
      <w:pPr>
        <w:ind w:left="4320" w:hanging="360"/>
      </w:pPr>
      <w:rPr>
        <w:rFonts w:ascii="Wingdings" w:hAnsi="Wingdings" w:hint="default"/>
      </w:rPr>
    </w:lvl>
    <w:lvl w:ilvl="6" w:tplc="0402000F" w:tentative="1">
      <w:start w:val="1"/>
      <w:numFmt w:val="bullet"/>
      <w:lvlText w:val=""/>
      <w:lvlJc w:val="left"/>
      <w:pPr>
        <w:ind w:left="5040" w:hanging="360"/>
      </w:pPr>
      <w:rPr>
        <w:rFonts w:ascii="Symbol" w:hAnsi="Symbol" w:hint="default"/>
      </w:rPr>
    </w:lvl>
    <w:lvl w:ilvl="7" w:tplc="04020019" w:tentative="1">
      <w:start w:val="1"/>
      <w:numFmt w:val="bullet"/>
      <w:lvlText w:val="o"/>
      <w:lvlJc w:val="left"/>
      <w:pPr>
        <w:ind w:left="5760" w:hanging="360"/>
      </w:pPr>
      <w:rPr>
        <w:rFonts w:ascii="Courier New" w:hAnsi="Courier New" w:cs="Courier New" w:hint="default"/>
      </w:rPr>
    </w:lvl>
    <w:lvl w:ilvl="8" w:tplc="0402001B" w:tentative="1">
      <w:start w:val="1"/>
      <w:numFmt w:val="bullet"/>
      <w:lvlText w:val=""/>
      <w:lvlJc w:val="left"/>
      <w:pPr>
        <w:ind w:left="6480" w:hanging="360"/>
      </w:pPr>
      <w:rPr>
        <w:rFonts w:ascii="Wingdings" w:hAnsi="Wingdings" w:hint="default"/>
      </w:rPr>
    </w:lvl>
  </w:abstractNum>
  <w:abstractNum w:abstractNumId="62">
    <w:nsid w:val="6A366B46"/>
    <w:multiLevelType w:val="hybridMultilevel"/>
    <w:tmpl w:val="4D04F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3">
    <w:nsid w:val="6ABC0DB8"/>
    <w:multiLevelType w:val="hybridMultilevel"/>
    <w:tmpl w:val="75DC0280"/>
    <w:lvl w:ilvl="0" w:tplc="04020001">
      <w:start w:val="1"/>
      <w:numFmt w:val="bullet"/>
      <w:lvlText w:val=""/>
      <w:lvlJc w:val="left"/>
      <w:pPr>
        <w:ind w:left="720" w:hanging="360"/>
      </w:pPr>
      <w:rPr>
        <w:rFonts w:ascii="Symbol" w:hAnsi="Symbol" w:hint="default"/>
      </w:rPr>
    </w:lvl>
    <w:lvl w:ilvl="1" w:tplc="04020003">
      <w:numFmt w:val="bullet"/>
      <w:lvlText w:val="•"/>
      <w:lvlJc w:val="left"/>
      <w:pPr>
        <w:ind w:left="1440" w:hanging="360"/>
      </w:pPr>
      <w:rPr>
        <w:rFonts w:ascii="Times New Roman" w:eastAsia="Times New Roman" w:hAnsi="Times New Roman" w:cs="Times New Roman"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4">
    <w:nsid w:val="6BE9195A"/>
    <w:multiLevelType w:val="hybridMultilevel"/>
    <w:tmpl w:val="89249014"/>
    <w:lvl w:ilvl="0" w:tplc="04020001">
      <w:start w:val="1"/>
      <w:numFmt w:val="bullet"/>
      <w:lvlText w:val=""/>
      <w:lvlJc w:val="left"/>
      <w:pPr>
        <w:ind w:left="720" w:hanging="360"/>
      </w:pPr>
      <w:rPr>
        <w:rFonts w:ascii="Symbol" w:hAnsi="Symbol" w:hint="default"/>
      </w:rPr>
    </w:lvl>
    <w:lvl w:ilvl="1" w:tplc="25048A16"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5">
    <w:nsid w:val="6CF00FB3"/>
    <w:multiLevelType w:val="hybridMultilevel"/>
    <w:tmpl w:val="0BDC41C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nsid w:val="6D1E6EDB"/>
    <w:multiLevelType w:val="hybridMultilevel"/>
    <w:tmpl w:val="C694B2A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7">
    <w:nsid w:val="6FE02446"/>
    <w:multiLevelType w:val="hybridMultilevel"/>
    <w:tmpl w:val="7932D54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8">
    <w:nsid w:val="779A2748"/>
    <w:multiLevelType w:val="hybridMultilevel"/>
    <w:tmpl w:val="E4D096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9">
    <w:nsid w:val="77AD0BB6"/>
    <w:multiLevelType w:val="hybridMultilevel"/>
    <w:tmpl w:val="DE1C65C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o"/>
      <w:lvlJc w:val="left"/>
      <w:pPr>
        <w:ind w:left="2160" w:hanging="360"/>
      </w:pPr>
      <w:rPr>
        <w:rFonts w:ascii="Courier New" w:hAnsi="Courier New" w:cs="Courier New"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0">
    <w:nsid w:val="792A1CFB"/>
    <w:multiLevelType w:val="hybridMultilevel"/>
    <w:tmpl w:val="DA9E80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3"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1">
    <w:nsid w:val="7F4B3B07"/>
    <w:multiLevelType w:val="hybridMultilevel"/>
    <w:tmpl w:val="678CDFB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3"/>
  </w:num>
  <w:num w:numId="2">
    <w:abstractNumId w:val="48"/>
  </w:num>
  <w:num w:numId="3">
    <w:abstractNumId w:val="71"/>
  </w:num>
  <w:num w:numId="4">
    <w:abstractNumId w:val="13"/>
  </w:num>
  <w:num w:numId="5">
    <w:abstractNumId w:val="69"/>
  </w:num>
  <w:num w:numId="6">
    <w:abstractNumId w:val="38"/>
  </w:num>
  <w:num w:numId="7">
    <w:abstractNumId w:val="67"/>
  </w:num>
  <w:num w:numId="8">
    <w:abstractNumId w:val="16"/>
  </w:num>
  <w:num w:numId="9">
    <w:abstractNumId w:val="0"/>
  </w:num>
  <w:num w:numId="10">
    <w:abstractNumId w:val="51"/>
  </w:num>
  <w:num w:numId="11">
    <w:abstractNumId w:val="53"/>
  </w:num>
  <w:num w:numId="12">
    <w:abstractNumId w:val="44"/>
  </w:num>
  <w:num w:numId="13">
    <w:abstractNumId w:val="37"/>
  </w:num>
  <w:num w:numId="14">
    <w:abstractNumId w:val="6"/>
  </w:num>
  <w:num w:numId="15">
    <w:abstractNumId w:val="32"/>
  </w:num>
  <w:num w:numId="16">
    <w:abstractNumId w:val="54"/>
  </w:num>
  <w:num w:numId="17">
    <w:abstractNumId w:val="71"/>
  </w:num>
  <w:num w:numId="18">
    <w:abstractNumId w:val="8"/>
  </w:num>
  <w:num w:numId="19">
    <w:abstractNumId w:val="46"/>
  </w:num>
  <w:num w:numId="20">
    <w:abstractNumId w:val="9"/>
  </w:num>
  <w:num w:numId="21">
    <w:abstractNumId w:val="17"/>
  </w:num>
  <w:num w:numId="22">
    <w:abstractNumId w:val="14"/>
  </w:num>
  <w:num w:numId="23">
    <w:abstractNumId w:val="34"/>
  </w:num>
  <w:num w:numId="24">
    <w:abstractNumId w:val="15"/>
  </w:num>
  <w:num w:numId="25">
    <w:abstractNumId w:val="61"/>
  </w:num>
  <w:num w:numId="26">
    <w:abstractNumId w:val="39"/>
  </w:num>
  <w:num w:numId="27">
    <w:abstractNumId w:val="40"/>
  </w:num>
  <w:num w:numId="28">
    <w:abstractNumId w:val="22"/>
  </w:num>
  <w:num w:numId="29">
    <w:abstractNumId w:val="2"/>
  </w:num>
  <w:num w:numId="30">
    <w:abstractNumId w:val="27"/>
  </w:num>
  <w:num w:numId="31">
    <w:abstractNumId w:val="24"/>
  </w:num>
  <w:num w:numId="32">
    <w:abstractNumId w:val="60"/>
  </w:num>
  <w:num w:numId="33">
    <w:abstractNumId w:val="66"/>
  </w:num>
  <w:num w:numId="34">
    <w:abstractNumId w:val="7"/>
  </w:num>
  <w:num w:numId="35">
    <w:abstractNumId w:val="56"/>
  </w:num>
  <w:num w:numId="36">
    <w:abstractNumId w:val="65"/>
  </w:num>
  <w:num w:numId="37">
    <w:abstractNumId w:val="63"/>
  </w:num>
  <w:num w:numId="38">
    <w:abstractNumId w:val="52"/>
  </w:num>
  <w:num w:numId="39">
    <w:abstractNumId w:val="49"/>
  </w:num>
  <w:num w:numId="40">
    <w:abstractNumId w:val="58"/>
  </w:num>
  <w:num w:numId="41">
    <w:abstractNumId w:val="11"/>
  </w:num>
  <w:num w:numId="42">
    <w:abstractNumId w:val="31"/>
  </w:num>
  <w:num w:numId="43">
    <w:abstractNumId w:val="64"/>
  </w:num>
  <w:num w:numId="44">
    <w:abstractNumId w:val="45"/>
  </w:num>
  <w:num w:numId="45">
    <w:abstractNumId w:val="36"/>
  </w:num>
  <w:num w:numId="46">
    <w:abstractNumId w:val="5"/>
  </w:num>
  <w:num w:numId="47">
    <w:abstractNumId w:val="18"/>
  </w:num>
  <w:num w:numId="48">
    <w:abstractNumId w:val="29"/>
  </w:num>
  <w:num w:numId="49">
    <w:abstractNumId w:val="33"/>
  </w:num>
  <w:num w:numId="50">
    <w:abstractNumId w:val="57"/>
  </w:num>
  <w:num w:numId="51">
    <w:abstractNumId w:val="42"/>
  </w:num>
  <w:num w:numId="52">
    <w:abstractNumId w:val="62"/>
  </w:num>
  <w:num w:numId="53">
    <w:abstractNumId w:val="35"/>
  </w:num>
  <w:num w:numId="54">
    <w:abstractNumId w:val="23"/>
  </w:num>
  <w:num w:numId="55">
    <w:abstractNumId w:val="47"/>
  </w:num>
  <w:num w:numId="56">
    <w:abstractNumId w:val="43"/>
  </w:num>
  <w:num w:numId="57">
    <w:abstractNumId w:val="70"/>
  </w:num>
  <w:num w:numId="58">
    <w:abstractNumId w:val="19"/>
  </w:num>
  <w:num w:numId="59">
    <w:abstractNumId w:val="4"/>
  </w:num>
  <w:num w:numId="60">
    <w:abstractNumId w:val="26"/>
  </w:num>
  <w:num w:numId="61">
    <w:abstractNumId w:val="10"/>
  </w:num>
  <w:num w:numId="62">
    <w:abstractNumId w:val="55"/>
  </w:num>
  <w:num w:numId="63">
    <w:abstractNumId w:val="20"/>
  </w:num>
  <w:num w:numId="64">
    <w:abstractNumId w:val="25"/>
  </w:num>
  <w:num w:numId="65">
    <w:abstractNumId w:val="21"/>
  </w:num>
  <w:num w:numId="66">
    <w:abstractNumId w:val="59"/>
  </w:num>
  <w:num w:numId="67">
    <w:abstractNumId w:val="12"/>
  </w:num>
  <w:num w:numId="68">
    <w:abstractNumId w:val="41"/>
  </w:num>
  <w:num w:numId="69">
    <w:abstractNumId w:val="28"/>
  </w:num>
  <w:num w:numId="70">
    <w:abstractNumId w:val="68"/>
  </w:num>
  <w:num w:numId="71">
    <w:abstractNumId w:val="50"/>
  </w:num>
  <w:num w:numId="72">
    <w:abstractNumId w:val="30"/>
  </w:num>
  <w:num w:numId="73">
    <w:abstractNumId w:val="1"/>
    <w:lvlOverride w:ilvl="0">
      <w:lvl w:ilvl="0">
        <w:start w:val="65535"/>
        <w:numFmt w:val="bullet"/>
        <w:lvlText w:val="•"/>
        <w:legacy w:legacy="1" w:legacySpace="0" w:legacyIndent="355"/>
        <w:lvlJc w:val="left"/>
        <w:rPr>
          <w:rFonts w:ascii="Calibri" w:hAnsi="Calibri" w:hint="default"/>
        </w:rPr>
      </w:lvl>
    </w:lvlOverride>
  </w:num>
  <w:num w:numId="74">
    <w:abstractNumId w:val="1"/>
    <w:lvlOverride w:ilvl="0">
      <w:lvl w:ilvl="0">
        <w:start w:val="65535"/>
        <w:numFmt w:val="bullet"/>
        <w:lvlText w:val="•"/>
        <w:legacy w:legacy="1" w:legacySpace="0" w:legacyIndent="346"/>
        <w:lvlJc w:val="left"/>
        <w:rPr>
          <w:rFonts w:ascii="Calibri" w:hAnsi="Calibri" w:hint="default"/>
        </w:rPr>
      </w:lvl>
    </w:lvlOverride>
  </w:num>
  <w:num w:numId="75">
    <w:abstractNumId w:val="1"/>
    <w:lvlOverride w:ilvl="0">
      <w:lvl w:ilvl="0">
        <w:start w:val="65535"/>
        <w:numFmt w:val="bullet"/>
        <w:lvlText w:val="•"/>
        <w:legacy w:legacy="1" w:legacySpace="0" w:legacyIndent="356"/>
        <w:lvlJc w:val="left"/>
        <w:rPr>
          <w:rFonts w:ascii="Calibri" w:hAnsi="Calibri" w:hint="default"/>
        </w:rPr>
      </w:lvl>
    </w:lvlOverride>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removePersonalInformation/>
  <w:removeDateAndTime/>
  <w:hideSpellingErrors/>
  <w:hideGrammaticalErrors/>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9A7646"/>
    <w:rsid w:val="00001F16"/>
    <w:rsid w:val="00003280"/>
    <w:rsid w:val="0000659D"/>
    <w:rsid w:val="00006D46"/>
    <w:rsid w:val="00011B79"/>
    <w:rsid w:val="000129FE"/>
    <w:rsid w:val="00027DB8"/>
    <w:rsid w:val="00033B94"/>
    <w:rsid w:val="000375D0"/>
    <w:rsid w:val="000375FB"/>
    <w:rsid w:val="000376B2"/>
    <w:rsid w:val="00041A25"/>
    <w:rsid w:val="00041FB4"/>
    <w:rsid w:val="00042723"/>
    <w:rsid w:val="00042C5E"/>
    <w:rsid w:val="0004504E"/>
    <w:rsid w:val="000473DD"/>
    <w:rsid w:val="00056A45"/>
    <w:rsid w:val="000776C5"/>
    <w:rsid w:val="0008277F"/>
    <w:rsid w:val="000860DE"/>
    <w:rsid w:val="00094FF9"/>
    <w:rsid w:val="00095465"/>
    <w:rsid w:val="000A090C"/>
    <w:rsid w:val="000A3264"/>
    <w:rsid w:val="000A3E50"/>
    <w:rsid w:val="000B5DF2"/>
    <w:rsid w:val="000B6E27"/>
    <w:rsid w:val="000C032B"/>
    <w:rsid w:val="000C29C7"/>
    <w:rsid w:val="000C7850"/>
    <w:rsid w:val="000D08DF"/>
    <w:rsid w:val="000D138A"/>
    <w:rsid w:val="000D2429"/>
    <w:rsid w:val="000D6A30"/>
    <w:rsid w:val="000D7BF7"/>
    <w:rsid w:val="000F57C3"/>
    <w:rsid w:val="000F65EB"/>
    <w:rsid w:val="000F7820"/>
    <w:rsid w:val="00103E2A"/>
    <w:rsid w:val="0010651B"/>
    <w:rsid w:val="00112B23"/>
    <w:rsid w:val="00120C30"/>
    <w:rsid w:val="00121ACB"/>
    <w:rsid w:val="001230D8"/>
    <w:rsid w:val="00124CD1"/>
    <w:rsid w:val="00127462"/>
    <w:rsid w:val="001315D7"/>
    <w:rsid w:val="001320CD"/>
    <w:rsid w:val="00134F31"/>
    <w:rsid w:val="001445FC"/>
    <w:rsid w:val="00150F4C"/>
    <w:rsid w:val="00160228"/>
    <w:rsid w:val="00162711"/>
    <w:rsid w:val="00170758"/>
    <w:rsid w:val="001923BA"/>
    <w:rsid w:val="00193A12"/>
    <w:rsid w:val="00195EEB"/>
    <w:rsid w:val="001B0A75"/>
    <w:rsid w:val="001B5C1D"/>
    <w:rsid w:val="001B5E5F"/>
    <w:rsid w:val="001B6649"/>
    <w:rsid w:val="001C3893"/>
    <w:rsid w:val="001C726B"/>
    <w:rsid w:val="001C758D"/>
    <w:rsid w:val="001D0FAE"/>
    <w:rsid w:val="001D0FCF"/>
    <w:rsid w:val="001D1C1F"/>
    <w:rsid w:val="001D3FB6"/>
    <w:rsid w:val="001D61BA"/>
    <w:rsid w:val="001E5AA3"/>
    <w:rsid w:val="001E6A42"/>
    <w:rsid w:val="001F06BB"/>
    <w:rsid w:val="001F082A"/>
    <w:rsid w:val="001F7AE2"/>
    <w:rsid w:val="001F7B69"/>
    <w:rsid w:val="00204D63"/>
    <w:rsid w:val="00215FF4"/>
    <w:rsid w:val="00220F74"/>
    <w:rsid w:val="00235947"/>
    <w:rsid w:val="0025236A"/>
    <w:rsid w:val="00252D0D"/>
    <w:rsid w:val="002648F4"/>
    <w:rsid w:val="002660A1"/>
    <w:rsid w:val="00272FD8"/>
    <w:rsid w:val="002755A8"/>
    <w:rsid w:val="00281044"/>
    <w:rsid w:val="0028145A"/>
    <w:rsid w:val="002816F6"/>
    <w:rsid w:val="00283163"/>
    <w:rsid w:val="00287D36"/>
    <w:rsid w:val="00287DC5"/>
    <w:rsid w:val="00292C6D"/>
    <w:rsid w:val="00292EDA"/>
    <w:rsid w:val="00296F0F"/>
    <w:rsid w:val="002A50DF"/>
    <w:rsid w:val="002A67CF"/>
    <w:rsid w:val="002A6B85"/>
    <w:rsid w:val="002A73B0"/>
    <w:rsid w:val="002B2A12"/>
    <w:rsid w:val="002C0A13"/>
    <w:rsid w:val="002C36B8"/>
    <w:rsid w:val="002C48FA"/>
    <w:rsid w:val="002C5371"/>
    <w:rsid w:val="002C53FF"/>
    <w:rsid w:val="002C65B9"/>
    <w:rsid w:val="002C69D8"/>
    <w:rsid w:val="002E1E15"/>
    <w:rsid w:val="002E5EFF"/>
    <w:rsid w:val="002E61B8"/>
    <w:rsid w:val="002E6881"/>
    <w:rsid w:val="00306085"/>
    <w:rsid w:val="00313F24"/>
    <w:rsid w:val="00325C23"/>
    <w:rsid w:val="003354EE"/>
    <w:rsid w:val="0033649C"/>
    <w:rsid w:val="00346C0D"/>
    <w:rsid w:val="003473BA"/>
    <w:rsid w:val="00356C89"/>
    <w:rsid w:val="0036536B"/>
    <w:rsid w:val="00366AC2"/>
    <w:rsid w:val="00367D52"/>
    <w:rsid w:val="00371BF6"/>
    <w:rsid w:val="00377187"/>
    <w:rsid w:val="00382817"/>
    <w:rsid w:val="003832D9"/>
    <w:rsid w:val="00393FF1"/>
    <w:rsid w:val="003A3784"/>
    <w:rsid w:val="003B1D87"/>
    <w:rsid w:val="003B212B"/>
    <w:rsid w:val="003B4289"/>
    <w:rsid w:val="003B5731"/>
    <w:rsid w:val="003D226E"/>
    <w:rsid w:val="003D3B00"/>
    <w:rsid w:val="003D4C21"/>
    <w:rsid w:val="003E04A3"/>
    <w:rsid w:val="003E597B"/>
    <w:rsid w:val="003F2C39"/>
    <w:rsid w:val="003F5D9F"/>
    <w:rsid w:val="003F7BF7"/>
    <w:rsid w:val="00400ECE"/>
    <w:rsid w:val="004037A2"/>
    <w:rsid w:val="0040383E"/>
    <w:rsid w:val="00404384"/>
    <w:rsid w:val="00404E01"/>
    <w:rsid w:val="00410A2B"/>
    <w:rsid w:val="00412E0C"/>
    <w:rsid w:val="00415DFD"/>
    <w:rsid w:val="0042584E"/>
    <w:rsid w:val="00432BF6"/>
    <w:rsid w:val="004345B7"/>
    <w:rsid w:val="00436686"/>
    <w:rsid w:val="00445280"/>
    <w:rsid w:val="00445889"/>
    <w:rsid w:val="004476A1"/>
    <w:rsid w:val="00452B45"/>
    <w:rsid w:val="00461285"/>
    <w:rsid w:val="00463351"/>
    <w:rsid w:val="00463EC6"/>
    <w:rsid w:val="0046638A"/>
    <w:rsid w:val="004668CD"/>
    <w:rsid w:val="004675C7"/>
    <w:rsid w:val="00473861"/>
    <w:rsid w:val="00492F88"/>
    <w:rsid w:val="004A4875"/>
    <w:rsid w:val="004A539B"/>
    <w:rsid w:val="004A6A8D"/>
    <w:rsid w:val="004B3958"/>
    <w:rsid w:val="004D2B97"/>
    <w:rsid w:val="004D47DD"/>
    <w:rsid w:val="004D625B"/>
    <w:rsid w:val="004D798C"/>
    <w:rsid w:val="004E4650"/>
    <w:rsid w:val="004E4D1C"/>
    <w:rsid w:val="004E7D18"/>
    <w:rsid w:val="004F0ADA"/>
    <w:rsid w:val="005014BE"/>
    <w:rsid w:val="00504CCF"/>
    <w:rsid w:val="00504E23"/>
    <w:rsid w:val="00505B54"/>
    <w:rsid w:val="0051220A"/>
    <w:rsid w:val="005122C5"/>
    <w:rsid w:val="005149E5"/>
    <w:rsid w:val="00520447"/>
    <w:rsid w:val="00522740"/>
    <w:rsid w:val="00531327"/>
    <w:rsid w:val="00534DBC"/>
    <w:rsid w:val="00540629"/>
    <w:rsid w:val="0054622A"/>
    <w:rsid w:val="00554EB7"/>
    <w:rsid w:val="00556822"/>
    <w:rsid w:val="00556D26"/>
    <w:rsid w:val="00575995"/>
    <w:rsid w:val="00576300"/>
    <w:rsid w:val="005858B8"/>
    <w:rsid w:val="005858FB"/>
    <w:rsid w:val="0059512C"/>
    <w:rsid w:val="005954B9"/>
    <w:rsid w:val="0059708E"/>
    <w:rsid w:val="005A45A4"/>
    <w:rsid w:val="005A4AAF"/>
    <w:rsid w:val="005A7CBD"/>
    <w:rsid w:val="005A7EAE"/>
    <w:rsid w:val="005B57F0"/>
    <w:rsid w:val="005C3D91"/>
    <w:rsid w:val="005C61E2"/>
    <w:rsid w:val="005C739C"/>
    <w:rsid w:val="005D1601"/>
    <w:rsid w:val="005D505D"/>
    <w:rsid w:val="005F1B5F"/>
    <w:rsid w:val="00604611"/>
    <w:rsid w:val="006056BA"/>
    <w:rsid w:val="0060636B"/>
    <w:rsid w:val="00612B3C"/>
    <w:rsid w:val="00616E83"/>
    <w:rsid w:val="006202EE"/>
    <w:rsid w:val="00625339"/>
    <w:rsid w:val="006257F7"/>
    <w:rsid w:val="00643D73"/>
    <w:rsid w:val="00666663"/>
    <w:rsid w:val="00673200"/>
    <w:rsid w:val="00676005"/>
    <w:rsid w:val="00683FAE"/>
    <w:rsid w:val="00685C40"/>
    <w:rsid w:val="00691A6D"/>
    <w:rsid w:val="006927C7"/>
    <w:rsid w:val="006A02A5"/>
    <w:rsid w:val="006A3AA1"/>
    <w:rsid w:val="006A5C79"/>
    <w:rsid w:val="006B33C4"/>
    <w:rsid w:val="006B4809"/>
    <w:rsid w:val="006B6E77"/>
    <w:rsid w:val="006C079E"/>
    <w:rsid w:val="006C32AE"/>
    <w:rsid w:val="006C3DCC"/>
    <w:rsid w:val="006D4054"/>
    <w:rsid w:val="006E277A"/>
    <w:rsid w:val="006E38F4"/>
    <w:rsid w:val="006E6A93"/>
    <w:rsid w:val="006E7807"/>
    <w:rsid w:val="006F241A"/>
    <w:rsid w:val="006F4926"/>
    <w:rsid w:val="007020D0"/>
    <w:rsid w:val="00705E14"/>
    <w:rsid w:val="00713C2C"/>
    <w:rsid w:val="00714406"/>
    <w:rsid w:val="0071455B"/>
    <w:rsid w:val="0071711A"/>
    <w:rsid w:val="0072157D"/>
    <w:rsid w:val="00724365"/>
    <w:rsid w:val="00724C84"/>
    <w:rsid w:val="00730254"/>
    <w:rsid w:val="00740418"/>
    <w:rsid w:val="00740983"/>
    <w:rsid w:val="00741E0A"/>
    <w:rsid w:val="007429A0"/>
    <w:rsid w:val="00747C2E"/>
    <w:rsid w:val="007635C9"/>
    <w:rsid w:val="00781D67"/>
    <w:rsid w:val="007822A0"/>
    <w:rsid w:val="00786350"/>
    <w:rsid w:val="00791E54"/>
    <w:rsid w:val="00794266"/>
    <w:rsid w:val="00794DC1"/>
    <w:rsid w:val="0079616F"/>
    <w:rsid w:val="0079621C"/>
    <w:rsid w:val="007A14DD"/>
    <w:rsid w:val="007A4DF7"/>
    <w:rsid w:val="007A6F3D"/>
    <w:rsid w:val="007B2496"/>
    <w:rsid w:val="007B6E42"/>
    <w:rsid w:val="007C3564"/>
    <w:rsid w:val="007C3FCF"/>
    <w:rsid w:val="007C5E86"/>
    <w:rsid w:val="007D09C3"/>
    <w:rsid w:val="007D1C95"/>
    <w:rsid w:val="007D2946"/>
    <w:rsid w:val="007D33A8"/>
    <w:rsid w:val="007D5B69"/>
    <w:rsid w:val="007D7ED0"/>
    <w:rsid w:val="007E601D"/>
    <w:rsid w:val="007F3FA4"/>
    <w:rsid w:val="007F6C48"/>
    <w:rsid w:val="00803B46"/>
    <w:rsid w:val="00805D08"/>
    <w:rsid w:val="00812068"/>
    <w:rsid w:val="00812A30"/>
    <w:rsid w:val="00815AD5"/>
    <w:rsid w:val="00815B56"/>
    <w:rsid w:val="00821C97"/>
    <w:rsid w:val="00822C16"/>
    <w:rsid w:val="008239AF"/>
    <w:rsid w:val="00824A8D"/>
    <w:rsid w:val="00826148"/>
    <w:rsid w:val="008273DF"/>
    <w:rsid w:val="00827487"/>
    <w:rsid w:val="00830D5C"/>
    <w:rsid w:val="00831007"/>
    <w:rsid w:val="008318E4"/>
    <w:rsid w:val="0084554E"/>
    <w:rsid w:val="008652EB"/>
    <w:rsid w:val="00865DBC"/>
    <w:rsid w:val="00867941"/>
    <w:rsid w:val="008710DD"/>
    <w:rsid w:val="008716E3"/>
    <w:rsid w:val="008720F8"/>
    <w:rsid w:val="00877905"/>
    <w:rsid w:val="008834E0"/>
    <w:rsid w:val="008838CF"/>
    <w:rsid w:val="00883CC5"/>
    <w:rsid w:val="00890EFF"/>
    <w:rsid w:val="008A196C"/>
    <w:rsid w:val="008A43FF"/>
    <w:rsid w:val="008B05FB"/>
    <w:rsid w:val="008B173E"/>
    <w:rsid w:val="008B2250"/>
    <w:rsid w:val="008B3E62"/>
    <w:rsid w:val="008B4207"/>
    <w:rsid w:val="008C6D87"/>
    <w:rsid w:val="008D52C0"/>
    <w:rsid w:val="008E3309"/>
    <w:rsid w:val="008E4DEA"/>
    <w:rsid w:val="008E522C"/>
    <w:rsid w:val="008E7FF9"/>
    <w:rsid w:val="008F0C3B"/>
    <w:rsid w:val="00900315"/>
    <w:rsid w:val="00900AE2"/>
    <w:rsid w:val="00902F60"/>
    <w:rsid w:val="00907FA2"/>
    <w:rsid w:val="00920AA7"/>
    <w:rsid w:val="0092165B"/>
    <w:rsid w:val="0092370F"/>
    <w:rsid w:val="009238EA"/>
    <w:rsid w:val="00926CFD"/>
    <w:rsid w:val="0093287A"/>
    <w:rsid w:val="0093430A"/>
    <w:rsid w:val="00941A7D"/>
    <w:rsid w:val="009432EA"/>
    <w:rsid w:val="00945519"/>
    <w:rsid w:val="00951B8F"/>
    <w:rsid w:val="0096204B"/>
    <w:rsid w:val="00963BFA"/>
    <w:rsid w:val="00971DC8"/>
    <w:rsid w:val="00973182"/>
    <w:rsid w:val="009852A5"/>
    <w:rsid w:val="00986936"/>
    <w:rsid w:val="00992331"/>
    <w:rsid w:val="009A08AB"/>
    <w:rsid w:val="009A1570"/>
    <w:rsid w:val="009A1BF1"/>
    <w:rsid w:val="009A3E65"/>
    <w:rsid w:val="009A4876"/>
    <w:rsid w:val="009A7646"/>
    <w:rsid w:val="009B060C"/>
    <w:rsid w:val="009B4372"/>
    <w:rsid w:val="009D0965"/>
    <w:rsid w:val="009D2856"/>
    <w:rsid w:val="009D2F0E"/>
    <w:rsid w:val="009D65CA"/>
    <w:rsid w:val="009D703F"/>
    <w:rsid w:val="009D78CB"/>
    <w:rsid w:val="009E0DCA"/>
    <w:rsid w:val="009E27D0"/>
    <w:rsid w:val="009E2CD5"/>
    <w:rsid w:val="009E5921"/>
    <w:rsid w:val="009E5E67"/>
    <w:rsid w:val="00A01C60"/>
    <w:rsid w:val="00A03D7F"/>
    <w:rsid w:val="00A05B78"/>
    <w:rsid w:val="00A06386"/>
    <w:rsid w:val="00A11463"/>
    <w:rsid w:val="00A1567D"/>
    <w:rsid w:val="00A21C3D"/>
    <w:rsid w:val="00A3250F"/>
    <w:rsid w:val="00A340FB"/>
    <w:rsid w:val="00A364ED"/>
    <w:rsid w:val="00A40DC6"/>
    <w:rsid w:val="00A41758"/>
    <w:rsid w:val="00A43224"/>
    <w:rsid w:val="00A445EB"/>
    <w:rsid w:val="00A46135"/>
    <w:rsid w:val="00A46418"/>
    <w:rsid w:val="00A501A8"/>
    <w:rsid w:val="00A57DF9"/>
    <w:rsid w:val="00A621F8"/>
    <w:rsid w:val="00A6542D"/>
    <w:rsid w:val="00A65661"/>
    <w:rsid w:val="00A7073C"/>
    <w:rsid w:val="00A74850"/>
    <w:rsid w:val="00A7727A"/>
    <w:rsid w:val="00A81466"/>
    <w:rsid w:val="00A862DB"/>
    <w:rsid w:val="00A866AE"/>
    <w:rsid w:val="00A86905"/>
    <w:rsid w:val="00A869F4"/>
    <w:rsid w:val="00A876D3"/>
    <w:rsid w:val="00A90561"/>
    <w:rsid w:val="00A90B99"/>
    <w:rsid w:val="00A91061"/>
    <w:rsid w:val="00A96C35"/>
    <w:rsid w:val="00AA2A00"/>
    <w:rsid w:val="00AA31C8"/>
    <w:rsid w:val="00AA674B"/>
    <w:rsid w:val="00AB2F91"/>
    <w:rsid w:val="00AB3DB3"/>
    <w:rsid w:val="00AB3DD7"/>
    <w:rsid w:val="00AB400F"/>
    <w:rsid w:val="00AB670F"/>
    <w:rsid w:val="00AC2260"/>
    <w:rsid w:val="00AC595D"/>
    <w:rsid w:val="00AD0FA9"/>
    <w:rsid w:val="00AD4500"/>
    <w:rsid w:val="00AD636D"/>
    <w:rsid w:val="00AE03F3"/>
    <w:rsid w:val="00AE2625"/>
    <w:rsid w:val="00AE4C14"/>
    <w:rsid w:val="00AE68D5"/>
    <w:rsid w:val="00AF75E7"/>
    <w:rsid w:val="00B03696"/>
    <w:rsid w:val="00B064A6"/>
    <w:rsid w:val="00B1769B"/>
    <w:rsid w:val="00B20B5D"/>
    <w:rsid w:val="00B2734D"/>
    <w:rsid w:val="00B3557A"/>
    <w:rsid w:val="00B47EBE"/>
    <w:rsid w:val="00B50A6D"/>
    <w:rsid w:val="00B55999"/>
    <w:rsid w:val="00B56892"/>
    <w:rsid w:val="00B64638"/>
    <w:rsid w:val="00B702D9"/>
    <w:rsid w:val="00B8325F"/>
    <w:rsid w:val="00B9138A"/>
    <w:rsid w:val="00B91A6F"/>
    <w:rsid w:val="00B925AD"/>
    <w:rsid w:val="00B927C6"/>
    <w:rsid w:val="00B952C1"/>
    <w:rsid w:val="00BA1D9F"/>
    <w:rsid w:val="00BA1F63"/>
    <w:rsid w:val="00BA3404"/>
    <w:rsid w:val="00BA724D"/>
    <w:rsid w:val="00BB5E91"/>
    <w:rsid w:val="00BB6689"/>
    <w:rsid w:val="00BB6A0F"/>
    <w:rsid w:val="00BB7601"/>
    <w:rsid w:val="00BC01D1"/>
    <w:rsid w:val="00BC2A4A"/>
    <w:rsid w:val="00BC52B2"/>
    <w:rsid w:val="00BD0889"/>
    <w:rsid w:val="00BD3290"/>
    <w:rsid w:val="00BD3C88"/>
    <w:rsid w:val="00BD68E8"/>
    <w:rsid w:val="00BE1C86"/>
    <w:rsid w:val="00BE4246"/>
    <w:rsid w:val="00BF1405"/>
    <w:rsid w:val="00BF4242"/>
    <w:rsid w:val="00BF63CC"/>
    <w:rsid w:val="00C00404"/>
    <w:rsid w:val="00C04D59"/>
    <w:rsid w:val="00C0698C"/>
    <w:rsid w:val="00C07E50"/>
    <w:rsid w:val="00C14101"/>
    <w:rsid w:val="00C228B0"/>
    <w:rsid w:val="00C30EA8"/>
    <w:rsid w:val="00C32124"/>
    <w:rsid w:val="00C32843"/>
    <w:rsid w:val="00C32AC9"/>
    <w:rsid w:val="00C35237"/>
    <w:rsid w:val="00C37E78"/>
    <w:rsid w:val="00C41B0E"/>
    <w:rsid w:val="00C4286C"/>
    <w:rsid w:val="00C43551"/>
    <w:rsid w:val="00C455B1"/>
    <w:rsid w:val="00C5397D"/>
    <w:rsid w:val="00C546F9"/>
    <w:rsid w:val="00C67E61"/>
    <w:rsid w:val="00C752B2"/>
    <w:rsid w:val="00C768E1"/>
    <w:rsid w:val="00C819E9"/>
    <w:rsid w:val="00C8437E"/>
    <w:rsid w:val="00C85A69"/>
    <w:rsid w:val="00C91C4B"/>
    <w:rsid w:val="00CA620F"/>
    <w:rsid w:val="00CA637C"/>
    <w:rsid w:val="00CB0760"/>
    <w:rsid w:val="00CC191A"/>
    <w:rsid w:val="00CC2C94"/>
    <w:rsid w:val="00CD55D6"/>
    <w:rsid w:val="00CD5FB8"/>
    <w:rsid w:val="00CE148E"/>
    <w:rsid w:val="00CE4C0E"/>
    <w:rsid w:val="00CE6F88"/>
    <w:rsid w:val="00CF143E"/>
    <w:rsid w:val="00CF1E1F"/>
    <w:rsid w:val="00CF4C7B"/>
    <w:rsid w:val="00CF7BFE"/>
    <w:rsid w:val="00D02DA9"/>
    <w:rsid w:val="00D103FA"/>
    <w:rsid w:val="00D1069D"/>
    <w:rsid w:val="00D119FD"/>
    <w:rsid w:val="00D152F4"/>
    <w:rsid w:val="00D161E8"/>
    <w:rsid w:val="00D170C0"/>
    <w:rsid w:val="00D179D5"/>
    <w:rsid w:val="00D3583E"/>
    <w:rsid w:val="00D41148"/>
    <w:rsid w:val="00D42A9A"/>
    <w:rsid w:val="00D42BFE"/>
    <w:rsid w:val="00D42C9E"/>
    <w:rsid w:val="00D43713"/>
    <w:rsid w:val="00D50709"/>
    <w:rsid w:val="00D51AC4"/>
    <w:rsid w:val="00D571EC"/>
    <w:rsid w:val="00D664FF"/>
    <w:rsid w:val="00D66B5E"/>
    <w:rsid w:val="00D755E7"/>
    <w:rsid w:val="00D81104"/>
    <w:rsid w:val="00D91997"/>
    <w:rsid w:val="00D9438B"/>
    <w:rsid w:val="00D94F64"/>
    <w:rsid w:val="00D9679C"/>
    <w:rsid w:val="00D97DC9"/>
    <w:rsid w:val="00DA4602"/>
    <w:rsid w:val="00DA63D0"/>
    <w:rsid w:val="00DA70A5"/>
    <w:rsid w:val="00DB3D2E"/>
    <w:rsid w:val="00DC00EB"/>
    <w:rsid w:val="00DC3594"/>
    <w:rsid w:val="00DD1A4E"/>
    <w:rsid w:val="00DD26FE"/>
    <w:rsid w:val="00DD2BE3"/>
    <w:rsid w:val="00DD3029"/>
    <w:rsid w:val="00DD3838"/>
    <w:rsid w:val="00DD3CA1"/>
    <w:rsid w:val="00DD5CFD"/>
    <w:rsid w:val="00DE011A"/>
    <w:rsid w:val="00DE0669"/>
    <w:rsid w:val="00DE28DA"/>
    <w:rsid w:val="00DE4147"/>
    <w:rsid w:val="00DF54CB"/>
    <w:rsid w:val="00E00D8C"/>
    <w:rsid w:val="00E01EC4"/>
    <w:rsid w:val="00E067C9"/>
    <w:rsid w:val="00E07394"/>
    <w:rsid w:val="00E13118"/>
    <w:rsid w:val="00E131DE"/>
    <w:rsid w:val="00E13892"/>
    <w:rsid w:val="00E25446"/>
    <w:rsid w:val="00E26E14"/>
    <w:rsid w:val="00E32609"/>
    <w:rsid w:val="00E33620"/>
    <w:rsid w:val="00E35DB2"/>
    <w:rsid w:val="00E36BCF"/>
    <w:rsid w:val="00E43A89"/>
    <w:rsid w:val="00E6575A"/>
    <w:rsid w:val="00E67724"/>
    <w:rsid w:val="00E86017"/>
    <w:rsid w:val="00E92F73"/>
    <w:rsid w:val="00E93A34"/>
    <w:rsid w:val="00E944B6"/>
    <w:rsid w:val="00E973B8"/>
    <w:rsid w:val="00EA057F"/>
    <w:rsid w:val="00EA1A67"/>
    <w:rsid w:val="00EA22CA"/>
    <w:rsid w:val="00EA4F45"/>
    <w:rsid w:val="00EB15DF"/>
    <w:rsid w:val="00EB39F0"/>
    <w:rsid w:val="00EB5022"/>
    <w:rsid w:val="00EB7239"/>
    <w:rsid w:val="00EC0493"/>
    <w:rsid w:val="00ED1663"/>
    <w:rsid w:val="00ED2389"/>
    <w:rsid w:val="00ED40EA"/>
    <w:rsid w:val="00ED60F8"/>
    <w:rsid w:val="00ED70D0"/>
    <w:rsid w:val="00EF6099"/>
    <w:rsid w:val="00F100C7"/>
    <w:rsid w:val="00F11185"/>
    <w:rsid w:val="00F12790"/>
    <w:rsid w:val="00F13365"/>
    <w:rsid w:val="00F13613"/>
    <w:rsid w:val="00F1405F"/>
    <w:rsid w:val="00F169AC"/>
    <w:rsid w:val="00F17590"/>
    <w:rsid w:val="00F2061D"/>
    <w:rsid w:val="00F22157"/>
    <w:rsid w:val="00F250BB"/>
    <w:rsid w:val="00F25512"/>
    <w:rsid w:val="00F260C9"/>
    <w:rsid w:val="00F34DA7"/>
    <w:rsid w:val="00F363C5"/>
    <w:rsid w:val="00F548DD"/>
    <w:rsid w:val="00F57628"/>
    <w:rsid w:val="00F606E6"/>
    <w:rsid w:val="00F6203F"/>
    <w:rsid w:val="00F711F7"/>
    <w:rsid w:val="00F7185B"/>
    <w:rsid w:val="00F71939"/>
    <w:rsid w:val="00F7374F"/>
    <w:rsid w:val="00F870AB"/>
    <w:rsid w:val="00F87ABD"/>
    <w:rsid w:val="00FA1B6B"/>
    <w:rsid w:val="00FA1C6A"/>
    <w:rsid w:val="00FA5698"/>
    <w:rsid w:val="00FB3537"/>
    <w:rsid w:val="00FC1BEF"/>
    <w:rsid w:val="00FC332A"/>
    <w:rsid w:val="00FC564A"/>
    <w:rsid w:val="00FC57A9"/>
    <w:rsid w:val="00FD4570"/>
    <w:rsid w:val="00FE4695"/>
    <w:rsid w:val="00FE745B"/>
    <w:rsid w:val="00FF2BC2"/>
    <w:rsid w:val="00FF51E9"/>
    <w:rsid w:val="00FF78B4"/>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AutoShape 115"/>
        <o:r id="V:Rule2" type="connector" idref="#AutoShape 116"/>
        <o:r id="V:Rule3" type="connector" idref="#AutoShape 117"/>
        <o:r id="V:Rule4" type="connector" idref="#AutoShape 118"/>
        <o:r id="V:Rule5" type="connector" idref="#AutoShape 119"/>
        <o:r id="V:Rule6" type="connector" idref="#AutoShape 120"/>
        <o:r id="V:Rule7" type="connector" idref="#AutoShape 122"/>
        <o:r id="V:Rule8" type="connector" idref="#AutoShape 123"/>
        <o:r id="V:Rule9" type="connector" idref="#AutoShape 124"/>
        <o:r id="V:Rule10" type="connector" idref="#AutoShape 125"/>
        <o:r id="V:Rule11" type="connector" idref="#AutoShape 126"/>
        <o:r id="V:Rule12" type="connector" idref="#AutoShape 127"/>
        <o:r id="V:Rule13" type="connector" idref="#AutoShape 135"/>
        <o:r id="V:Rule14" type="connector" idref="#AutoShape 136"/>
        <o:r id="V:Rule15" type="connector" idref="#AutoShape 137"/>
        <o:r id="V:Rule16" type="connector" idref="#AutoShape 138"/>
        <o:r id="V:Rule17" type="connector" idref="#AutoShape 144"/>
        <o:r id="V:Rule18" type="connector" idref="#AutoShape 146"/>
        <o:r id="V:Rule19" type="connector" idref="#AutoShape 149"/>
        <o:r id="V:Rule20" type="connector" idref="#AutoShape 150"/>
        <o:r id="V:Rule21" type="connector" idref="#AutoShape 151"/>
        <o:r id="V:Rule22" type="connector" idref="#AutoShape 152"/>
        <o:r id="V:Rule23" type="connector" idref="#Elbow Connector 72"/>
        <o:r id="V:Rule24" type="connector" idref="#Elbow Connector 75"/>
        <o:r id="V:Rule25" type="connector" idref="#Elbow Connector 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90"/>
    <w:pPr>
      <w:spacing w:before="60" w:after="60" w:line="240" w:lineRule="auto"/>
    </w:pPr>
    <w:rPr>
      <w:rFonts w:ascii="Times New Roman" w:eastAsia="Times New Roman" w:hAnsi="Times New Roman" w:cs="Times New Roman"/>
      <w:sz w:val="24"/>
      <w:szCs w:val="24"/>
    </w:rPr>
  </w:style>
  <w:style w:type="paragraph" w:styleId="Heading1">
    <w:name w:val="heading 1"/>
    <w:aliases w:val="Headline 1,H1,Capitol,Section,Section Heading,1,h1,II+,I,Header 1,level 1,Level 1 Head,RFQ,Titre 11,t1.T1.Titre 1,t1.T1,heading 1,Titre 1ed,t1.T1.Titre 1Annexe,tchead,l1,Head1,Heading apps, Capitol"/>
    <w:basedOn w:val="Normal"/>
    <w:next w:val="Normal"/>
    <w:link w:val="Heading1Char"/>
    <w:qFormat/>
    <w:rsid w:val="00F127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line 2,h2,2,headi,heading2,h21,h22,21,H2,l2,kopregel 2,Titre m,level 2,Subhead A,Subcapitol,H2normal full,Heading 2 Hidden,Major,head2,A,A.B.C.,Header 2,Chapter Title,LOA3 H2,H21,H22,H211,Sub-Section,Attribute Heading 2,Level 2 Head,l21"/>
    <w:basedOn w:val="Normal"/>
    <w:next w:val="Normal"/>
    <w:link w:val="Heading2Char"/>
    <w:unhideWhenUsed/>
    <w:qFormat/>
    <w:rsid w:val="00E01E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line 3,h3,h31,h32,H3,H31 Char,H31 Char Char,Primary Subhead,Minor,head3,subhead,3,alltoc,1.,Titre 31,t3.T3,l3,CT,heading 3,Titre 3+,Contrat 3,Titre 3 SQ,Titre 3 SQ1,Titre 3 SQ2,Titre 3 SQ3,Titre 3 SQ4,Titre 3 SQ5,Titre 3 SQ6,Titre 3 SQ7"/>
    <w:basedOn w:val="Normal"/>
    <w:next w:val="Normal"/>
    <w:link w:val="Heading3Char"/>
    <w:qFormat/>
    <w:rsid w:val="008838CF"/>
    <w:pPr>
      <w:keepNext/>
      <w:tabs>
        <w:tab w:val="num" w:pos="2700"/>
      </w:tabs>
      <w:spacing w:before="120"/>
      <w:ind w:left="2700" w:hanging="720"/>
      <w:outlineLvl w:val="2"/>
    </w:pPr>
    <w:rPr>
      <w:rFonts w:ascii="Arial" w:hAnsi="Arial" w:cs="Arial"/>
      <w:b/>
      <w:bCs/>
      <w:i/>
    </w:rPr>
  </w:style>
  <w:style w:type="paragraph" w:styleId="Heading4">
    <w:name w:val="heading 4"/>
    <w:aliases w:val="Heading 4 Char Char,Heading 4 Char1,Heading 4 Char Char Char,Heading 4 Char1 Char,Heading 4 Char Char1,I4,4,l4,heading,Sub-Minor,Titlu paragraf,h4,Heading 4 CFMU,Para 4,t4.T4,H4,T4,Sub-Minor1,Sub-Minor2,Sub-Minor3,PARA4,PARA41,PARA42,PARA43"/>
    <w:basedOn w:val="Normal"/>
    <w:next w:val="Normal"/>
    <w:link w:val="Heading4Char"/>
    <w:qFormat/>
    <w:rsid w:val="008838CF"/>
    <w:pPr>
      <w:keepNext/>
      <w:tabs>
        <w:tab w:val="num" w:pos="0"/>
      </w:tabs>
      <w:spacing w:before="240"/>
      <w:outlineLvl w:val="3"/>
    </w:pPr>
    <w:rPr>
      <w:b/>
      <w:bCs/>
      <w:sz w:val="28"/>
      <w:szCs w:val="28"/>
    </w:rPr>
  </w:style>
  <w:style w:type="paragraph" w:styleId="Heading5">
    <w:name w:val="heading 5"/>
    <w:aliases w:val=" Знак,H5,Roman list,Heading 5 CFMU,Para 5,h5,t5.T5,T5,Bloc,Bloc1,Bloc2,Bloc3,Bloc4"/>
    <w:basedOn w:val="Normal"/>
    <w:next w:val="Normal"/>
    <w:link w:val="Heading5Char"/>
    <w:qFormat/>
    <w:rsid w:val="008838CF"/>
    <w:pPr>
      <w:tabs>
        <w:tab w:val="num" w:pos="1008"/>
      </w:tabs>
      <w:spacing w:before="240"/>
      <w:ind w:left="1008" w:hanging="1008"/>
      <w:outlineLvl w:val="4"/>
    </w:pPr>
    <w:rPr>
      <w:b/>
      <w:bCs/>
      <w:i/>
      <w:iCs/>
      <w:sz w:val="26"/>
      <w:szCs w:val="26"/>
    </w:rPr>
  </w:style>
  <w:style w:type="paragraph" w:styleId="Heading6">
    <w:name w:val="heading 6"/>
    <w:aliases w:val="H6,Heading 6 CFMU,h6,Para 6,t6.T6,Bullet list,Annexe,Annexe1,T6"/>
    <w:basedOn w:val="Normal"/>
    <w:next w:val="Normal"/>
    <w:link w:val="Heading6Char"/>
    <w:qFormat/>
    <w:rsid w:val="008838CF"/>
    <w:pPr>
      <w:tabs>
        <w:tab w:val="num" w:pos="1152"/>
      </w:tabs>
      <w:spacing w:before="240"/>
      <w:ind w:left="1152" w:hanging="1152"/>
      <w:outlineLvl w:val="5"/>
    </w:pPr>
    <w:rPr>
      <w:b/>
      <w:bCs/>
      <w:sz w:val="22"/>
      <w:szCs w:val="22"/>
    </w:rPr>
  </w:style>
  <w:style w:type="paragraph" w:styleId="Heading7">
    <w:name w:val="heading 7"/>
    <w:aliases w:val="Heading 7 CFMU,h7,Para 7,t7.T7,letter list,Annexe 1,H7,lettered list,Annexe2,T7"/>
    <w:basedOn w:val="Normal"/>
    <w:next w:val="Normal"/>
    <w:link w:val="Heading7Char"/>
    <w:qFormat/>
    <w:rsid w:val="008838CF"/>
    <w:pPr>
      <w:tabs>
        <w:tab w:val="num" w:pos="1296"/>
      </w:tabs>
      <w:spacing w:before="240"/>
      <w:ind w:left="1296" w:hanging="1296"/>
      <w:outlineLvl w:val="6"/>
    </w:pPr>
  </w:style>
  <w:style w:type="paragraph" w:styleId="Heading8">
    <w:name w:val="heading 8"/>
    <w:aliases w:val="Heading 8 CFMU,h8,action,bijlkop,Annexe 2,Annexe3,T8"/>
    <w:basedOn w:val="Normal"/>
    <w:next w:val="Normal"/>
    <w:link w:val="Heading8Char"/>
    <w:qFormat/>
    <w:rsid w:val="008838CF"/>
    <w:pPr>
      <w:tabs>
        <w:tab w:val="num" w:pos="1440"/>
      </w:tabs>
      <w:spacing w:before="240"/>
      <w:ind w:left="1440" w:hanging="1440"/>
      <w:outlineLvl w:val="7"/>
    </w:pPr>
    <w:rPr>
      <w:i/>
      <w:iCs/>
    </w:rPr>
  </w:style>
  <w:style w:type="paragraph" w:styleId="Heading9">
    <w:name w:val="heading 9"/>
    <w:aliases w:val="Heading 9 CFMU,h9,App Heading,App1,App Heading1,App Heading2,App Heading3,App Heading4,App Heading5,appendix,Blank 5,9,Bijlagen,progress,Annexe 3,Titre 10,Annexe4,T9"/>
    <w:basedOn w:val="Normal"/>
    <w:next w:val="Normal"/>
    <w:link w:val="Heading9Char"/>
    <w:qFormat/>
    <w:rsid w:val="008838CF"/>
    <w:pPr>
      <w:tabs>
        <w:tab w:val="num" w:pos="1584"/>
      </w:tabs>
      <w:spacing w:before="24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line 1 Char,H1 Char,Capitol Char,Section Char,Section Heading Char,1 Char,h1 Char,II+ Char,I Char,Header 1 Char,level 1 Char,Level 1 Head Char,RFQ Char,Titre 11 Char,t1.T1.Titre 1 Char,t1.T1 Char,heading 1 Char,Titre 1ed Char,l1 Char"/>
    <w:basedOn w:val="DefaultParagraphFont"/>
    <w:link w:val="Heading1"/>
    <w:uiPriority w:val="9"/>
    <w:rsid w:val="00F127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eadline 2 Char,h2 Char,2 Char,headi Char,heading2 Char,h21 Char,h22 Char,21 Char,H2 Char,l2 Char,kopregel 2 Char,Titre m Char,level 2 Char,Subhead A Char,Subcapitol Char,H2normal full Char,Heading 2 Hidden Char,Major Char,head2 Char"/>
    <w:basedOn w:val="DefaultParagraphFont"/>
    <w:link w:val="Heading2"/>
    <w:rsid w:val="00E01EC4"/>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line 3 Char,h3 Char,h31 Char,h32 Char,H3 Char,H31 Char Char1,H31 Char Char Char,Primary Subhead Char,Minor Char,head3 Char,subhead Char,3 Char,alltoc Char,1. Char,Titre 31 Char,t3.T3 Char,l3 Char,CT Char,heading 3 Char,Titre 3+ Char"/>
    <w:basedOn w:val="DefaultParagraphFont"/>
    <w:link w:val="Heading3"/>
    <w:rsid w:val="008838CF"/>
    <w:rPr>
      <w:rFonts w:ascii="Arial" w:eastAsia="Times New Roman" w:hAnsi="Arial" w:cs="Arial"/>
      <w:b/>
      <w:bCs/>
      <w:i/>
      <w:sz w:val="24"/>
      <w:szCs w:val="24"/>
    </w:rPr>
  </w:style>
  <w:style w:type="character" w:customStyle="1" w:styleId="Heading4Char">
    <w:name w:val="Heading 4 Char"/>
    <w:aliases w:val="Heading 4 Char Char Char1,Heading 4 Char1 Char1,Heading 4 Char Char Char Char,Heading 4 Char1 Char Char,Heading 4 Char Char1 Char,I4 Char,4 Char,l4 Char,heading Char,Sub-Minor Char,Titlu paragraf Char,h4 Char,Heading 4 CFMU Char,H4 Char"/>
    <w:basedOn w:val="DefaultParagraphFont"/>
    <w:link w:val="Heading4"/>
    <w:rsid w:val="008838CF"/>
    <w:rPr>
      <w:rFonts w:ascii="Times New Roman" w:eastAsia="Times New Roman" w:hAnsi="Times New Roman" w:cs="Times New Roman"/>
      <w:b/>
      <w:bCs/>
      <w:sz w:val="28"/>
      <w:szCs w:val="28"/>
    </w:rPr>
  </w:style>
  <w:style w:type="character" w:customStyle="1" w:styleId="Heading5Char">
    <w:name w:val="Heading 5 Char"/>
    <w:aliases w:val=" Знак Char,H5 Char,Roman list Char,Heading 5 CFMU Char,Para 5 Char,h5 Char,t5.T5 Char,T5 Char,Bloc Char,Bloc1 Char,Bloc2 Char,Bloc3 Char,Bloc4 Char"/>
    <w:basedOn w:val="DefaultParagraphFont"/>
    <w:link w:val="Heading5"/>
    <w:rsid w:val="008838CF"/>
    <w:rPr>
      <w:rFonts w:ascii="Times New Roman" w:eastAsia="Times New Roman" w:hAnsi="Times New Roman" w:cs="Times New Roman"/>
      <w:b/>
      <w:bCs/>
      <w:i/>
      <w:iCs/>
      <w:sz w:val="26"/>
      <w:szCs w:val="26"/>
    </w:rPr>
  </w:style>
  <w:style w:type="character" w:customStyle="1" w:styleId="Heading6Char">
    <w:name w:val="Heading 6 Char"/>
    <w:aliases w:val="H6 Char,Heading 6 CFMU Char,h6 Char,Para 6 Char,t6.T6 Char,Bullet list Char,Annexe Char,Annexe1 Char,T6 Char"/>
    <w:basedOn w:val="DefaultParagraphFont"/>
    <w:link w:val="Heading6"/>
    <w:rsid w:val="008838CF"/>
    <w:rPr>
      <w:rFonts w:ascii="Times New Roman" w:eastAsia="Times New Roman" w:hAnsi="Times New Roman" w:cs="Times New Roman"/>
      <w:b/>
      <w:bCs/>
    </w:rPr>
  </w:style>
  <w:style w:type="character" w:customStyle="1" w:styleId="Heading7Char">
    <w:name w:val="Heading 7 Char"/>
    <w:aliases w:val="Heading 7 CFMU Char,h7 Char,Para 7 Char,t7.T7 Char,letter list Char,Annexe 1 Char,H7 Char,lettered list Char,Annexe2 Char,T7 Char"/>
    <w:basedOn w:val="DefaultParagraphFont"/>
    <w:link w:val="Heading7"/>
    <w:rsid w:val="008838CF"/>
    <w:rPr>
      <w:rFonts w:ascii="Times New Roman" w:eastAsia="Times New Roman" w:hAnsi="Times New Roman" w:cs="Times New Roman"/>
      <w:sz w:val="24"/>
      <w:szCs w:val="24"/>
    </w:rPr>
  </w:style>
  <w:style w:type="character" w:customStyle="1" w:styleId="Heading8Char">
    <w:name w:val="Heading 8 Char"/>
    <w:aliases w:val="Heading 8 CFMU Char,h8 Char,action Char,bijlkop Char,Annexe 2 Char,Annexe3 Char,T8 Char"/>
    <w:basedOn w:val="DefaultParagraphFont"/>
    <w:link w:val="Heading8"/>
    <w:rsid w:val="008838CF"/>
    <w:rPr>
      <w:rFonts w:ascii="Times New Roman" w:eastAsia="Times New Roman" w:hAnsi="Times New Roman" w:cs="Times New Roman"/>
      <w:i/>
      <w:iCs/>
      <w:sz w:val="24"/>
      <w:szCs w:val="24"/>
    </w:rPr>
  </w:style>
  <w:style w:type="character" w:customStyle="1" w:styleId="Heading9Char">
    <w:name w:val="Heading 9 Char"/>
    <w:aliases w:val="Heading 9 CFMU Char,h9 Char,App Heading Char,App1 Char,App Heading1 Char,App Heading2 Char,App Heading3 Char,App Heading4 Char,App Heading5 Char,appendix Char,Blank 5 Char,9 Char,Bijlagen Char,progress Char,Annexe 3 Char,Titre 10 Char"/>
    <w:basedOn w:val="DefaultParagraphFont"/>
    <w:link w:val="Heading9"/>
    <w:rsid w:val="008838CF"/>
    <w:rPr>
      <w:rFonts w:ascii="Arial" w:eastAsia="Times New Roman" w:hAnsi="Arial" w:cs="Arial"/>
    </w:rPr>
  </w:style>
  <w:style w:type="paragraph" w:customStyle="1" w:styleId="Default">
    <w:name w:val="Default"/>
    <w:rsid w:val="00643D73"/>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link w:val="TitleChar"/>
    <w:qFormat/>
    <w:rsid w:val="000129FE"/>
    <w:pPr>
      <w:spacing w:before="24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129FE"/>
    <w:rPr>
      <w:rFonts w:ascii="Arial" w:eastAsia="Times New Roman" w:hAnsi="Arial" w:cs="Arial"/>
      <w:b/>
      <w:bCs/>
      <w:kern w:val="28"/>
      <w:sz w:val="32"/>
      <w:szCs w:val="32"/>
    </w:rPr>
  </w:style>
  <w:style w:type="paragraph" w:styleId="ListBullet">
    <w:name w:val="List Bullet"/>
    <w:basedOn w:val="Normal"/>
    <w:link w:val="ListBulletChar"/>
    <w:rsid w:val="000129FE"/>
    <w:pPr>
      <w:tabs>
        <w:tab w:val="num" w:pos="360"/>
      </w:tabs>
      <w:ind w:left="360" w:hanging="360"/>
    </w:pPr>
    <w:rPr>
      <w:lang w:val="en-US"/>
    </w:rPr>
  </w:style>
  <w:style w:type="character" w:customStyle="1" w:styleId="ListBulletChar">
    <w:name w:val="List Bullet Char"/>
    <w:link w:val="ListBullet"/>
    <w:locked/>
    <w:rsid w:val="000129FE"/>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73182"/>
    <w:pPr>
      <w:ind w:left="720"/>
      <w:contextualSpacing/>
    </w:pPr>
  </w:style>
  <w:style w:type="paragraph" w:styleId="TOCHeading">
    <w:name w:val="TOC Heading"/>
    <w:basedOn w:val="Heading1"/>
    <w:next w:val="Normal"/>
    <w:uiPriority w:val="39"/>
    <w:semiHidden/>
    <w:unhideWhenUsed/>
    <w:qFormat/>
    <w:rsid w:val="005F1B5F"/>
    <w:pPr>
      <w:spacing w:line="276" w:lineRule="auto"/>
      <w:outlineLvl w:val="9"/>
    </w:pPr>
    <w:rPr>
      <w:lang w:val="en-US" w:eastAsia="ja-JP"/>
    </w:rPr>
  </w:style>
  <w:style w:type="paragraph" w:styleId="TOC1">
    <w:name w:val="toc 1"/>
    <w:basedOn w:val="Normal"/>
    <w:next w:val="Normal"/>
    <w:autoRedefine/>
    <w:uiPriority w:val="39"/>
    <w:unhideWhenUsed/>
    <w:rsid w:val="005F1B5F"/>
    <w:pPr>
      <w:spacing w:after="100"/>
    </w:pPr>
  </w:style>
  <w:style w:type="paragraph" w:styleId="TOC2">
    <w:name w:val="toc 2"/>
    <w:basedOn w:val="Normal"/>
    <w:next w:val="Normal"/>
    <w:autoRedefine/>
    <w:uiPriority w:val="39"/>
    <w:unhideWhenUsed/>
    <w:rsid w:val="005F1B5F"/>
    <w:pPr>
      <w:spacing w:after="100"/>
      <w:ind w:left="240"/>
    </w:pPr>
  </w:style>
  <w:style w:type="character" w:styleId="Hyperlink">
    <w:name w:val="Hyperlink"/>
    <w:basedOn w:val="DefaultParagraphFont"/>
    <w:uiPriority w:val="99"/>
    <w:unhideWhenUsed/>
    <w:rsid w:val="005F1B5F"/>
    <w:rPr>
      <w:color w:val="0000FF" w:themeColor="hyperlink"/>
      <w:u w:val="single"/>
    </w:rPr>
  </w:style>
  <w:style w:type="paragraph" w:styleId="BalloonText">
    <w:name w:val="Balloon Text"/>
    <w:basedOn w:val="Normal"/>
    <w:link w:val="BalloonTextChar"/>
    <w:uiPriority w:val="99"/>
    <w:semiHidden/>
    <w:unhideWhenUsed/>
    <w:rsid w:val="005F1B5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B5F"/>
    <w:rPr>
      <w:rFonts w:ascii="Tahoma" w:eastAsia="Times New Roman" w:hAnsi="Tahoma" w:cs="Tahoma"/>
      <w:sz w:val="16"/>
      <w:szCs w:val="16"/>
    </w:rPr>
  </w:style>
  <w:style w:type="paragraph" w:styleId="NormalWeb">
    <w:name w:val="Normal (Web)"/>
    <w:basedOn w:val="Normal"/>
    <w:unhideWhenUsed/>
    <w:rsid w:val="003B212B"/>
    <w:pPr>
      <w:spacing w:before="100" w:beforeAutospacing="1" w:after="100" w:afterAutospacing="1"/>
    </w:pPr>
    <w:rPr>
      <w:rFonts w:eastAsiaTheme="minorEastAsia"/>
      <w:lang w:eastAsia="bg-BG"/>
    </w:rPr>
  </w:style>
  <w:style w:type="paragraph" w:styleId="FootnoteText">
    <w:name w:val="footnote text"/>
    <w:basedOn w:val="Normal"/>
    <w:link w:val="FootnoteTextChar"/>
    <w:semiHidden/>
    <w:rsid w:val="00B1769B"/>
    <w:rPr>
      <w:sz w:val="20"/>
      <w:szCs w:val="20"/>
    </w:rPr>
  </w:style>
  <w:style w:type="character" w:customStyle="1" w:styleId="FootnoteTextChar">
    <w:name w:val="Footnote Text Char"/>
    <w:basedOn w:val="DefaultParagraphFont"/>
    <w:link w:val="FootnoteText"/>
    <w:semiHidden/>
    <w:rsid w:val="00B1769B"/>
    <w:rPr>
      <w:rFonts w:ascii="Times New Roman" w:eastAsia="Times New Roman" w:hAnsi="Times New Roman" w:cs="Times New Roman"/>
      <w:sz w:val="20"/>
      <w:szCs w:val="20"/>
    </w:rPr>
  </w:style>
  <w:style w:type="character" w:styleId="FootnoteReference">
    <w:name w:val="footnote reference"/>
    <w:semiHidden/>
    <w:rsid w:val="00B1769B"/>
    <w:rPr>
      <w:vertAlign w:val="superscript"/>
    </w:rPr>
  </w:style>
  <w:style w:type="paragraph" w:styleId="TOC3">
    <w:name w:val="toc 3"/>
    <w:basedOn w:val="Normal"/>
    <w:next w:val="Normal"/>
    <w:autoRedefine/>
    <w:uiPriority w:val="39"/>
    <w:unhideWhenUsed/>
    <w:rsid w:val="00EA057F"/>
    <w:pPr>
      <w:spacing w:after="100"/>
      <w:ind w:left="480"/>
    </w:pPr>
  </w:style>
  <w:style w:type="character" w:styleId="Emphasis">
    <w:name w:val="Emphasis"/>
    <w:basedOn w:val="DefaultParagraphFont"/>
    <w:uiPriority w:val="20"/>
    <w:qFormat/>
    <w:rsid w:val="00346C0D"/>
    <w:rPr>
      <w:i/>
      <w:iCs/>
    </w:rPr>
  </w:style>
  <w:style w:type="table" w:styleId="TableGrid">
    <w:name w:val="Table Grid"/>
    <w:basedOn w:val="TableNormal"/>
    <w:uiPriority w:val="59"/>
    <w:rsid w:val="00CF1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06386"/>
    <w:rPr>
      <w:sz w:val="16"/>
      <w:szCs w:val="16"/>
    </w:rPr>
  </w:style>
  <w:style w:type="paragraph" w:styleId="CommentText">
    <w:name w:val="annotation text"/>
    <w:basedOn w:val="Normal"/>
    <w:link w:val="CommentTextChar"/>
    <w:uiPriority w:val="99"/>
    <w:semiHidden/>
    <w:unhideWhenUsed/>
    <w:rsid w:val="00A06386"/>
    <w:pPr>
      <w:spacing w:before="0"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06386"/>
    <w:rPr>
      <w:sz w:val="20"/>
      <w:szCs w:val="20"/>
    </w:rPr>
  </w:style>
  <w:style w:type="paragraph" w:styleId="BodyText">
    <w:name w:val="Body Text"/>
    <w:basedOn w:val="Normal"/>
    <w:link w:val="BodyTextChar"/>
    <w:rsid w:val="00C0698C"/>
    <w:pPr>
      <w:spacing w:before="0" w:after="0" w:line="240" w:lineRule="atLeast"/>
      <w:ind w:firstLine="432"/>
      <w:jc w:val="both"/>
    </w:pPr>
    <w:rPr>
      <w:rFonts w:ascii="Verdana" w:eastAsia="Batang" w:hAnsi="Verdana"/>
      <w:spacing w:val="-5"/>
      <w:sz w:val="22"/>
      <w:szCs w:val="22"/>
    </w:rPr>
  </w:style>
  <w:style w:type="character" w:customStyle="1" w:styleId="BodyTextChar">
    <w:name w:val="Body Text Char"/>
    <w:basedOn w:val="DefaultParagraphFont"/>
    <w:link w:val="BodyText"/>
    <w:rsid w:val="00C0698C"/>
    <w:rPr>
      <w:rFonts w:ascii="Verdana" w:eastAsia="Batang" w:hAnsi="Verdana" w:cs="Times New Roman"/>
      <w:spacing w:val="-5"/>
    </w:rPr>
  </w:style>
  <w:style w:type="character" w:customStyle="1" w:styleId="ListBulletChar1">
    <w:name w:val="List Bullet Char1"/>
    <w:locked/>
    <w:rsid w:val="001445FC"/>
    <w:rPr>
      <w:sz w:val="24"/>
      <w:szCs w:val="24"/>
      <w:lang w:val="en-US" w:eastAsia="en-US"/>
    </w:rPr>
  </w:style>
  <w:style w:type="paragraph" w:styleId="Header">
    <w:name w:val="header"/>
    <w:basedOn w:val="Normal"/>
    <w:link w:val="HeaderChar"/>
    <w:unhideWhenUsed/>
    <w:rsid w:val="00D119FD"/>
    <w:pPr>
      <w:tabs>
        <w:tab w:val="center" w:pos="4536"/>
        <w:tab w:val="right" w:pos="9072"/>
      </w:tabs>
      <w:spacing w:before="0" w:after="0"/>
    </w:pPr>
  </w:style>
  <w:style w:type="character" w:customStyle="1" w:styleId="HeaderChar">
    <w:name w:val="Header Char"/>
    <w:basedOn w:val="DefaultParagraphFont"/>
    <w:link w:val="Header"/>
    <w:uiPriority w:val="99"/>
    <w:rsid w:val="00D119FD"/>
    <w:rPr>
      <w:rFonts w:ascii="Times New Roman" w:eastAsia="Times New Roman" w:hAnsi="Times New Roman" w:cs="Times New Roman"/>
      <w:sz w:val="24"/>
      <w:szCs w:val="24"/>
    </w:rPr>
  </w:style>
  <w:style w:type="paragraph" w:styleId="Footer">
    <w:name w:val="footer"/>
    <w:basedOn w:val="Normal"/>
    <w:link w:val="FooterChar"/>
    <w:unhideWhenUsed/>
    <w:rsid w:val="00D119FD"/>
    <w:pPr>
      <w:tabs>
        <w:tab w:val="center" w:pos="4536"/>
        <w:tab w:val="right" w:pos="9072"/>
      </w:tabs>
      <w:spacing w:before="0" w:after="0"/>
    </w:pPr>
  </w:style>
  <w:style w:type="character" w:customStyle="1" w:styleId="FooterChar">
    <w:name w:val="Footer Char"/>
    <w:basedOn w:val="DefaultParagraphFont"/>
    <w:link w:val="Footer"/>
    <w:rsid w:val="00D119FD"/>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04D63"/>
    <w:pPr>
      <w:spacing w:before="60" w:after="6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204D63"/>
    <w:rPr>
      <w:rFonts w:ascii="Times New Roman" w:eastAsia="Times New Roman" w:hAnsi="Times New Roman" w:cs="Times New Roman"/>
      <w:b/>
      <w:bCs/>
      <w:sz w:val="20"/>
      <w:szCs w:val="20"/>
    </w:rPr>
  </w:style>
  <w:style w:type="paragraph" w:styleId="Caption">
    <w:name w:val="caption"/>
    <w:aliases w:val="Caption Char,Char Char2"/>
    <w:basedOn w:val="Normal"/>
    <w:next w:val="Normal"/>
    <w:qFormat/>
    <w:rsid w:val="00A86905"/>
    <w:pPr>
      <w:spacing w:before="120" w:after="120"/>
    </w:pPr>
    <w:rPr>
      <w:rFonts w:eastAsia="MS Mincho"/>
      <w:b/>
      <w:bCs/>
      <w:noProof/>
    </w:rPr>
  </w:style>
  <w:style w:type="paragraph" w:customStyle="1" w:styleId="Style">
    <w:name w:val="Style"/>
    <w:rsid w:val="00A86905"/>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F870AB"/>
    <w:rPr>
      <w:b/>
      <w:bCs/>
    </w:rPr>
  </w:style>
  <w:style w:type="paragraph" w:styleId="TOC4">
    <w:name w:val="toc 4"/>
    <w:basedOn w:val="Normal"/>
    <w:next w:val="Normal"/>
    <w:autoRedefine/>
    <w:uiPriority w:val="39"/>
    <w:unhideWhenUsed/>
    <w:rsid w:val="004A539B"/>
    <w:pPr>
      <w:spacing w:before="0" w:after="100" w:line="276" w:lineRule="auto"/>
      <w:ind w:left="660"/>
    </w:pPr>
    <w:rPr>
      <w:rFonts w:asciiTheme="minorHAnsi" w:eastAsiaTheme="minorEastAsia" w:hAnsiTheme="minorHAnsi" w:cstheme="minorBidi"/>
      <w:sz w:val="22"/>
      <w:szCs w:val="22"/>
      <w:lang w:eastAsia="bg-BG"/>
    </w:rPr>
  </w:style>
  <w:style w:type="paragraph" w:styleId="TOC5">
    <w:name w:val="toc 5"/>
    <w:basedOn w:val="Normal"/>
    <w:next w:val="Normal"/>
    <w:autoRedefine/>
    <w:uiPriority w:val="39"/>
    <w:unhideWhenUsed/>
    <w:rsid w:val="004A539B"/>
    <w:pPr>
      <w:spacing w:before="0" w:after="100" w:line="276" w:lineRule="auto"/>
      <w:ind w:left="880"/>
    </w:pPr>
    <w:rPr>
      <w:rFonts w:asciiTheme="minorHAnsi" w:eastAsiaTheme="minorEastAsia" w:hAnsiTheme="minorHAnsi" w:cstheme="minorBidi"/>
      <w:sz w:val="22"/>
      <w:szCs w:val="22"/>
      <w:lang w:eastAsia="bg-BG"/>
    </w:rPr>
  </w:style>
  <w:style w:type="paragraph" w:styleId="TOC6">
    <w:name w:val="toc 6"/>
    <w:basedOn w:val="Normal"/>
    <w:next w:val="Normal"/>
    <w:autoRedefine/>
    <w:uiPriority w:val="39"/>
    <w:unhideWhenUsed/>
    <w:rsid w:val="004A539B"/>
    <w:pPr>
      <w:spacing w:before="0" w:after="100" w:line="276" w:lineRule="auto"/>
      <w:ind w:left="1100"/>
    </w:pPr>
    <w:rPr>
      <w:rFonts w:asciiTheme="minorHAnsi" w:eastAsiaTheme="minorEastAsia" w:hAnsiTheme="minorHAnsi" w:cstheme="minorBidi"/>
      <w:sz w:val="22"/>
      <w:szCs w:val="22"/>
      <w:lang w:eastAsia="bg-BG"/>
    </w:rPr>
  </w:style>
  <w:style w:type="paragraph" w:styleId="TOC7">
    <w:name w:val="toc 7"/>
    <w:basedOn w:val="Normal"/>
    <w:next w:val="Normal"/>
    <w:autoRedefine/>
    <w:uiPriority w:val="39"/>
    <w:unhideWhenUsed/>
    <w:rsid w:val="004A539B"/>
    <w:pPr>
      <w:spacing w:before="0" w:after="100" w:line="276" w:lineRule="auto"/>
      <w:ind w:left="1320"/>
    </w:pPr>
    <w:rPr>
      <w:rFonts w:asciiTheme="minorHAnsi" w:eastAsiaTheme="minorEastAsia" w:hAnsiTheme="minorHAnsi" w:cstheme="minorBidi"/>
      <w:sz w:val="22"/>
      <w:szCs w:val="22"/>
      <w:lang w:eastAsia="bg-BG"/>
    </w:rPr>
  </w:style>
  <w:style w:type="paragraph" w:styleId="TOC8">
    <w:name w:val="toc 8"/>
    <w:basedOn w:val="Normal"/>
    <w:next w:val="Normal"/>
    <w:autoRedefine/>
    <w:uiPriority w:val="39"/>
    <w:unhideWhenUsed/>
    <w:rsid w:val="004A539B"/>
    <w:pPr>
      <w:spacing w:before="0" w:after="100" w:line="276" w:lineRule="auto"/>
      <w:ind w:left="1540"/>
    </w:pPr>
    <w:rPr>
      <w:rFonts w:asciiTheme="minorHAnsi" w:eastAsiaTheme="minorEastAsia" w:hAnsiTheme="minorHAnsi" w:cstheme="minorBidi"/>
      <w:sz w:val="22"/>
      <w:szCs w:val="22"/>
      <w:lang w:eastAsia="bg-BG"/>
    </w:rPr>
  </w:style>
  <w:style w:type="paragraph" w:styleId="TOC9">
    <w:name w:val="toc 9"/>
    <w:basedOn w:val="Normal"/>
    <w:next w:val="Normal"/>
    <w:autoRedefine/>
    <w:uiPriority w:val="39"/>
    <w:unhideWhenUsed/>
    <w:rsid w:val="004A539B"/>
    <w:pPr>
      <w:spacing w:before="0" w:after="100" w:line="276" w:lineRule="auto"/>
      <w:ind w:left="1760"/>
    </w:pPr>
    <w:rPr>
      <w:rFonts w:asciiTheme="minorHAnsi" w:eastAsiaTheme="minorEastAsia" w:hAnsiTheme="minorHAnsi" w:cstheme="minorBidi"/>
      <w:sz w:val="22"/>
      <w:szCs w:val="22"/>
      <w:lang w:eastAsia="bg-BG"/>
    </w:rPr>
  </w:style>
  <w:style w:type="paragraph" w:styleId="NoSpacing">
    <w:name w:val="No Spacing"/>
    <w:link w:val="NoSpacingChar"/>
    <w:uiPriority w:val="1"/>
    <w:qFormat/>
    <w:rsid w:val="00B3557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3557A"/>
    <w:rPr>
      <w:rFonts w:eastAsiaTheme="minorEastAsia"/>
      <w:lang w:val="en-US" w:eastAsia="ja-JP"/>
    </w:rPr>
  </w:style>
  <w:style w:type="paragraph" w:styleId="BodyTextIndent3">
    <w:name w:val="Body Text Indent 3"/>
    <w:basedOn w:val="Normal"/>
    <w:link w:val="BodyTextIndent3Char"/>
    <w:uiPriority w:val="99"/>
    <w:semiHidden/>
    <w:unhideWhenUsed/>
    <w:rsid w:val="007A4DF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DF7"/>
    <w:rPr>
      <w:rFonts w:ascii="Times New Roman" w:eastAsia="Times New Roman" w:hAnsi="Times New Roman" w:cs="Times New Roman"/>
      <w:sz w:val="16"/>
      <w:szCs w:val="16"/>
    </w:rPr>
  </w:style>
  <w:style w:type="paragraph" w:styleId="BodyTextIndent">
    <w:name w:val="Body Text Indent"/>
    <w:basedOn w:val="Normal"/>
    <w:link w:val="BodyTextIndentChar"/>
    <w:uiPriority w:val="99"/>
    <w:unhideWhenUsed/>
    <w:rsid w:val="00E131DE"/>
    <w:pPr>
      <w:spacing w:before="0" w:after="120" w:line="276" w:lineRule="auto"/>
      <w:ind w:left="283"/>
    </w:pPr>
    <w:rPr>
      <w:rFonts w:eastAsia="Calibri"/>
      <w:sz w:val="28"/>
      <w:szCs w:val="28"/>
    </w:rPr>
  </w:style>
  <w:style w:type="character" w:customStyle="1" w:styleId="BodyTextIndentChar">
    <w:name w:val="Body Text Indent Char"/>
    <w:basedOn w:val="DefaultParagraphFont"/>
    <w:link w:val="BodyTextIndent"/>
    <w:uiPriority w:val="99"/>
    <w:rsid w:val="00E131DE"/>
    <w:rPr>
      <w:rFonts w:ascii="Times New Roman" w:eastAsia="Calibri" w:hAnsi="Times New Roman" w:cs="Times New Roman"/>
      <w:sz w:val="28"/>
      <w:szCs w:val="28"/>
    </w:rPr>
  </w:style>
  <w:style w:type="paragraph" w:customStyle="1" w:styleId="Style6">
    <w:name w:val="Style6"/>
    <w:basedOn w:val="Normal"/>
    <w:rsid w:val="00AC595D"/>
    <w:pPr>
      <w:widowControl w:val="0"/>
      <w:autoSpaceDE w:val="0"/>
      <w:autoSpaceDN w:val="0"/>
      <w:adjustRightInd w:val="0"/>
      <w:spacing w:before="0" w:after="0" w:line="263" w:lineRule="exact"/>
      <w:jc w:val="both"/>
    </w:pPr>
    <w:rPr>
      <w:rFonts w:eastAsia="Batang"/>
      <w:lang w:eastAsia="bg-BG"/>
    </w:rPr>
  </w:style>
  <w:style w:type="paragraph" w:customStyle="1" w:styleId="Style8">
    <w:name w:val="Style8"/>
    <w:basedOn w:val="Normal"/>
    <w:rsid w:val="00AC595D"/>
    <w:pPr>
      <w:spacing w:before="120" w:after="120"/>
      <w:ind w:right="20"/>
      <w:jc w:val="both"/>
    </w:pPr>
    <w:rPr>
      <w:rFonts w:eastAsia="Arial Unicode MS"/>
      <w:lang w:val="ru-RU"/>
    </w:rPr>
  </w:style>
  <w:style w:type="paragraph" w:customStyle="1" w:styleId="Style4">
    <w:name w:val="Style4"/>
    <w:basedOn w:val="Normal"/>
    <w:rsid w:val="00AC595D"/>
    <w:pPr>
      <w:widowControl w:val="0"/>
      <w:autoSpaceDE w:val="0"/>
      <w:autoSpaceDN w:val="0"/>
      <w:adjustRightInd w:val="0"/>
      <w:spacing w:before="0" w:after="0" w:line="277" w:lineRule="exact"/>
      <w:ind w:hanging="140"/>
    </w:pPr>
    <w:rPr>
      <w:rFonts w:eastAsia="Batang"/>
      <w:lang w:eastAsia="bg-BG"/>
    </w:rPr>
  </w:style>
  <w:style w:type="paragraph" w:customStyle="1" w:styleId="Style5">
    <w:name w:val="Style5"/>
    <w:basedOn w:val="Normal"/>
    <w:rsid w:val="00AC595D"/>
    <w:pPr>
      <w:widowControl w:val="0"/>
      <w:autoSpaceDE w:val="0"/>
      <w:autoSpaceDN w:val="0"/>
      <w:adjustRightInd w:val="0"/>
      <w:spacing w:before="0" w:after="0" w:line="263" w:lineRule="exact"/>
      <w:ind w:firstLine="626"/>
      <w:jc w:val="both"/>
    </w:pPr>
    <w:rPr>
      <w:rFonts w:eastAsia="Batang"/>
      <w:lang w:eastAsia="bg-BG"/>
    </w:rPr>
  </w:style>
  <w:style w:type="paragraph" w:customStyle="1" w:styleId="Style7">
    <w:name w:val="Style7"/>
    <w:basedOn w:val="Normal"/>
    <w:rsid w:val="00AC595D"/>
    <w:pPr>
      <w:widowControl w:val="0"/>
      <w:autoSpaceDE w:val="0"/>
      <w:autoSpaceDN w:val="0"/>
      <w:adjustRightInd w:val="0"/>
      <w:spacing w:before="0" w:after="0" w:line="295" w:lineRule="exact"/>
      <w:ind w:hanging="349"/>
      <w:jc w:val="both"/>
    </w:pPr>
    <w:rPr>
      <w:rFonts w:eastAsia="Batang"/>
      <w:lang w:eastAsia="bg-BG"/>
    </w:rPr>
  </w:style>
  <w:style w:type="character" w:customStyle="1" w:styleId="FontStyle17">
    <w:name w:val="Font Style17"/>
    <w:rsid w:val="00AC595D"/>
    <w:rPr>
      <w:rFonts w:ascii="Times New Roman" w:hAnsi="Times New Roman" w:cs="Times New Roman"/>
      <w:i/>
      <w:iCs/>
      <w:sz w:val="16"/>
      <w:szCs w:val="16"/>
    </w:rPr>
  </w:style>
  <w:style w:type="character" w:customStyle="1" w:styleId="FontStyle18">
    <w:name w:val="Font Style18"/>
    <w:rsid w:val="00AC595D"/>
    <w:rPr>
      <w:rFonts w:ascii="Times New Roman" w:hAnsi="Times New Roman" w:cs="Times New Roman"/>
      <w:b/>
      <w:bCs/>
      <w:spacing w:val="10"/>
      <w:sz w:val="24"/>
      <w:szCs w:val="24"/>
    </w:rPr>
  </w:style>
  <w:style w:type="character" w:customStyle="1" w:styleId="FontStyle19">
    <w:name w:val="Font Style19"/>
    <w:rsid w:val="00AC595D"/>
    <w:rPr>
      <w:rFonts w:ascii="Times New Roman" w:hAnsi="Times New Roman" w:cs="Times New Roman"/>
      <w:i/>
      <w:iCs/>
      <w:spacing w:val="10"/>
      <w:sz w:val="20"/>
      <w:szCs w:val="20"/>
    </w:rPr>
  </w:style>
  <w:style w:type="paragraph" w:customStyle="1" w:styleId="Style12">
    <w:name w:val="Style12"/>
    <w:basedOn w:val="Normal"/>
    <w:rsid w:val="00AC595D"/>
    <w:pPr>
      <w:widowControl w:val="0"/>
      <w:autoSpaceDE w:val="0"/>
      <w:autoSpaceDN w:val="0"/>
      <w:adjustRightInd w:val="0"/>
      <w:spacing w:before="0" w:after="0" w:line="247" w:lineRule="exact"/>
      <w:ind w:firstLine="720"/>
      <w:jc w:val="both"/>
    </w:pPr>
    <w:rPr>
      <w:rFonts w:eastAsia="Batang"/>
      <w:lang w:eastAsia="bg-BG"/>
    </w:rPr>
  </w:style>
  <w:style w:type="paragraph" w:customStyle="1" w:styleId="Style10">
    <w:name w:val="Style10"/>
    <w:basedOn w:val="Normal"/>
    <w:rsid w:val="00AC595D"/>
    <w:pPr>
      <w:widowControl w:val="0"/>
      <w:autoSpaceDE w:val="0"/>
      <w:autoSpaceDN w:val="0"/>
      <w:adjustRightInd w:val="0"/>
      <w:spacing w:before="0" w:after="0"/>
    </w:pPr>
    <w:rPr>
      <w:rFonts w:eastAsia="Batang"/>
      <w:lang w:eastAsia="bg-BG"/>
    </w:rPr>
  </w:style>
  <w:style w:type="paragraph" w:customStyle="1" w:styleId="Style11">
    <w:name w:val="Style11"/>
    <w:basedOn w:val="Normal"/>
    <w:rsid w:val="00AC595D"/>
    <w:pPr>
      <w:widowControl w:val="0"/>
      <w:autoSpaceDE w:val="0"/>
      <w:autoSpaceDN w:val="0"/>
      <w:adjustRightInd w:val="0"/>
      <w:spacing w:before="0" w:after="0"/>
    </w:pPr>
    <w:rPr>
      <w:rFonts w:eastAsia="Batang"/>
      <w:lang w:eastAsia="bg-BG"/>
    </w:rPr>
  </w:style>
  <w:style w:type="character" w:customStyle="1" w:styleId="FontStyle20">
    <w:name w:val="Font Style20"/>
    <w:rsid w:val="00AC595D"/>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90"/>
    <w:pPr>
      <w:spacing w:before="60" w:after="60" w:line="240" w:lineRule="auto"/>
    </w:pPr>
    <w:rPr>
      <w:rFonts w:ascii="Times New Roman" w:eastAsia="Times New Roman" w:hAnsi="Times New Roman" w:cs="Times New Roman"/>
      <w:sz w:val="24"/>
      <w:szCs w:val="24"/>
    </w:rPr>
  </w:style>
  <w:style w:type="paragraph" w:styleId="Heading1">
    <w:name w:val="heading 1"/>
    <w:aliases w:val="Headline 1,H1,Capitol,Section,Section Heading,1,h1,II+,I,Header 1,level 1,Level 1 Head,RFQ,Titre 11,t1.T1.Titre 1,t1.T1,heading 1,Titre 1ed,t1.T1.Titre 1Annexe,tchead,l1,Head1,Heading apps, Capitol"/>
    <w:basedOn w:val="Normal"/>
    <w:next w:val="Normal"/>
    <w:link w:val="Heading1Char"/>
    <w:qFormat/>
    <w:rsid w:val="00F127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line 2,h2,2,headi,heading2,h21,h22,21,H2,l2,kopregel 2,Titre m,level 2,Subhead A,Subcapitol,H2normal full,Heading 2 Hidden,Major,head2,A,A.B.C.,Header 2,Chapter Title,LOA3 H2,H21,H22,H211,Sub-Section,Attribute Heading 2,Level 2 Head,l21"/>
    <w:basedOn w:val="Normal"/>
    <w:next w:val="Normal"/>
    <w:link w:val="Heading2Char"/>
    <w:unhideWhenUsed/>
    <w:qFormat/>
    <w:rsid w:val="00E01E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line 3,h3,h31,h32,H3,H31 Char,H31 Char Char,Primary Subhead,Minor,head3,subhead,3,alltoc,1.,Titre 31,t3.T3,l3,CT,heading 3,Titre 3+,Contrat 3,Titre 3 SQ,Titre 3 SQ1,Titre 3 SQ2,Titre 3 SQ3,Titre 3 SQ4,Titre 3 SQ5,Titre 3 SQ6,Titre 3 SQ7"/>
    <w:basedOn w:val="Normal"/>
    <w:next w:val="Normal"/>
    <w:link w:val="Heading3Char"/>
    <w:qFormat/>
    <w:rsid w:val="008838CF"/>
    <w:pPr>
      <w:keepNext/>
      <w:tabs>
        <w:tab w:val="num" w:pos="2700"/>
      </w:tabs>
      <w:spacing w:before="120"/>
      <w:ind w:left="2700" w:hanging="720"/>
      <w:outlineLvl w:val="2"/>
    </w:pPr>
    <w:rPr>
      <w:rFonts w:ascii="Arial" w:hAnsi="Arial" w:cs="Arial"/>
      <w:b/>
      <w:bCs/>
      <w:i/>
    </w:rPr>
  </w:style>
  <w:style w:type="paragraph" w:styleId="Heading4">
    <w:name w:val="heading 4"/>
    <w:aliases w:val="Heading 4 Char Char,Heading 4 Char1,Heading 4 Char Char Char,Heading 4 Char1 Char,Heading 4 Char Char1,I4,4,l4,heading,Sub-Minor,Titlu paragraf,h4,Heading 4 CFMU,Para 4,t4.T4,H4,T4,Sub-Minor1,Sub-Minor2,Sub-Minor3,PARA4,PARA41,PARA42,PARA43"/>
    <w:basedOn w:val="Normal"/>
    <w:next w:val="Normal"/>
    <w:link w:val="Heading4Char"/>
    <w:qFormat/>
    <w:rsid w:val="008838CF"/>
    <w:pPr>
      <w:keepNext/>
      <w:tabs>
        <w:tab w:val="num" w:pos="0"/>
      </w:tabs>
      <w:spacing w:before="240"/>
      <w:outlineLvl w:val="3"/>
    </w:pPr>
    <w:rPr>
      <w:b/>
      <w:bCs/>
      <w:sz w:val="28"/>
      <w:szCs w:val="28"/>
    </w:rPr>
  </w:style>
  <w:style w:type="paragraph" w:styleId="Heading5">
    <w:name w:val="heading 5"/>
    <w:aliases w:val=" Знак,H5,Roman list,Heading 5 CFMU,Para 5,h5,t5.T5,T5,Bloc,Bloc1,Bloc2,Bloc3,Bloc4"/>
    <w:basedOn w:val="Normal"/>
    <w:next w:val="Normal"/>
    <w:link w:val="Heading5Char"/>
    <w:qFormat/>
    <w:rsid w:val="008838CF"/>
    <w:pPr>
      <w:tabs>
        <w:tab w:val="num" w:pos="1008"/>
      </w:tabs>
      <w:spacing w:before="240"/>
      <w:ind w:left="1008" w:hanging="1008"/>
      <w:outlineLvl w:val="4"/>
    </w:pPr>
    <w:rPr>
      <w:b/>
      <w:bCs/>
      <w:i/>
      <w:iCs/>
      <w:sz w:val="26"/>
      <w:szCs w:val="26"/>
    </w:rPr>
  </w:style>
  <w:style w:type="paragraph" w:styleId="Heading6">
    <w:name w:val="heading 6"/>
    <w:aliases w:val="H6,Heading 6 CFMU,h6,Para 6,t6.T6,Bullet list,Annexe,Annexe1,T6"/>
    <w:basedOn w:val="Normal"/>
    <w:next w:val="Normal"/>
    <w:link w:val="Heading6Char"/>
    <w:qFormat/>
    <w:rsid w:val="008838CF"/>
    <w:pPr>
      <w:tabs>
        <w:tab w:val="num" w:pos="1152"/>
      </w:tabs>
      <w:spacing w:before="240"/>
      <w:ind w:left="1152" w:hanging="1152"/>
      <w:outlineLvl w:val="5"/>
    </w:pPr>
    <w:rPr>
      <w:b/>
      <w:bCs/>
      <w:sz w:val="22"/>
      <w:szCs w:val="22"/>
    </w:rPr>
  </w:style>
  <w:style w:type="paragraph" w:styleId="Heading7">
    <w:name w:val="heading 7"/>
    <w:aliases w:val="Heading 7 CFMU,h7,Para 7,t7.T7,letter list,Annexe 1,H7,lettered list,Annexe2,T7"/>
    <w:basedOn w:val="Normal"/>
    <w:next w:val="Normal"/>
    <w:link w:val="Heading7Char"/>
    <w:qFormat/>
    <w:rsid w:val="008838CF"/>
    <w:pPr>
      <w:tabs>
        <w:tab w:val="num" w:pos="1296"/>
      </w:tabs>
      <w:spacing w:before="240"/>
      <w:ind w:left="1296" w:hanging="1296"/>
      <w:outlineLvl w:val="6"/>
    </w:pPr>
  </w:style>
  <w:style w:type="paragraph" w:styleId="Heading8">
    <w:name w:val="heading 8"/>
    <w:aliases w:val="Heading 8 CFMU,h8,action,bijlkop,Annexe 2,Annexe3,T8"/>
    <w:basedOn w:val="Normal"/>
    <w:next w:val="Normal"/>
    <w:link w:val="Heading8Char"/>
    <w:qFormat/>
    <w:rsid w:val="008838CF"/>
    <w:pPr>
      <w:tabs>
        <w:tab w:val="num" w:pos="1440"/>
      </w:tabs>
      <w:spacing w:before="240"/>
      <w:ind w:left="1440" w:hanging="1440"/>
      <w:outlineLvl w:val="7"/>
    </w:pPr>
    <w:rPr>
      <w:i/>
      <w:iCs/>
    </w:rPr>
  </w:style>
  <w:style w:type="paragraph" w:styleId="Heading9">
    <w:name w:val="heading 9"/>
    <w:aliases w:val="Heading 9 CFMU,h9,App Heading,App1,App Heading1,App Heading2,App Heading3,App Heading4,App Heading5,appendix,Blank 5,9,Bijlagen,progress,Annexe 3,Titre 10,Annexe4,T9"/>
    <w:basedOn w:val="Normal"/>
    <w:next w:val="Normal"/>
    <w:link w:val="Heading9Char"/>
    <w:qFormat/>
    <w:rsid w:val="008838CF"/>
    <w:pPr>
      <w:tabs>
        <w:tab w:val="num" w:pos="1584"/>
      </w:tabs>
      <w:spacing w:before="24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line 1 Char,H1 Char,Capitol Char,Section Char,Section Heading Char,1 Char,h1 Char,II+ Char,I Char,Header 1 Char,level 1 Char,Level 1 Head Char,RFQ Char,Titre 11 Char,t1.T1.Titre 1 Char,t1.T1 Char,heading 1 Char,Titre 1ed Char,l1 Char"/>
    <w:basedOn w:val="DefaultParagraphFont"/>
    <w:link w:val="Heading1"/>
    <w:uiPriority w:val="9"/>
    <w:rsid w:val="00F127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eadline 2 Char,h2 Char,2 Char,headi Char,heading2 Char,h21 Char,h22 Char,21 Char,H2 Char,l2 Char,kopregel 2 Char,Titre m Char,level 2 Char,Subhead A Char,Subcapitol Char,H2normal full Char,Heading 2 Hidden Char,Major Char,head2 Char"/>
    <w:basedOn w:val="DefaultParagraphFont"/>
    <w:link w:val="Heading2"/>
    <w:rsid w:val="00E01EC4"/>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line 3 Char,h3 Char,h31 Char,h32 Char,H3 Char,H31 Char Char1,H31 Char Char Char,Primary Subhead Char,Minor Char,head3 Char,subhead Char,3 Char,alltoc Char,1. Char,Titre 31 Char,t3.T3 Char,l3 Char,CT Char,heading 3 Char,Titre 3+ Char"/>
    <w:basedOn w:val="DefaultParagraphFont"/>
    <w:link w:val="Heading3"/>
    <w:rsid w:val="008838CF"/>
    <w:rPr>
      <w:rFonts w:ascii="Arial" w:eastAsia="Times New Roman" w:hAnsi="Arial" w:cs="Arial"/>
      <w:b/>
      <w:bCs/>
      <w:i/>
      <w:sz w:val="24"/>
      <w:szCs w:val="24"/>
    </w:rPr>
  </w:style>
  <w:style w:type="character" w:customStyle="1" w:styleId="Heading4Char">
    <w:name w:val="Heading 4 Char"/>
    <w:aliases w:val="Heading 4 Char Char Char1,Heading 4 Char1 Char1,Heading 4 Char Char Char Char,Heading 4 Char1 Char Char,Heading 4 Char Char1 Char,I4 Char,4 Char,l4 Char,heading Char,Sub-Minor Char,Titlu paragraf Char,h4 Char,Heading 4 CFMU Char,H4 Char"/>
    <w:basedOn w:val="DefaultParagraphFont"/>
    <w:link w:val="Heading4"/>
    <w:rsid w:val="008838CF"/>
    <w:rPr>
      <w:rFonts w:ascii="Times New Roman" w:eastAsia="Times New Roman" w:hAnsi="Times New Roman" w:cs="Times New Roman"/>
      <w:b/>
      <w:bCs/>
      <w:sz w:val="28"/>
      <w:szCs w:val="28"/>
    </w:rPr>
  </w:style>
  <w:style w:type="character" w:customStyle="1" w:styleId="Heading5Char">
    <w:name w:val="Heading 5 Char"/>
    <w:aliases w:val=" Знак Char,H5 Char,Roman list Char,Heading 5 CFMU Char,Para 5 Char,h5 Char,t5.T5 Char,T5 Char,Bloc Char,Bloc1 Char,Bloc2 Char,Bloc3 Char,Bloc4 Char"/>
    <w:basedOn w:val="DefaultParagraphFont"/>
    <w:link w:val="Heading5"/>
    <w:rsid w:val="008838CF"/>
    <w:rPr>
      <w:rFonts w:ascii="Times New Roman" w:eastAsia="Times New Roman" w:hAnsi="Times New Roman" w:cs="Times New Roman"/>
      <w:b/>
      <w:bCs/>
      <w:i/>
      <w:iCs/>
      <w:sz w:val="26"/>
      <w:szCs w:val="26"/>
    </w:rPr>
  </w:style>
  <w:style w:type="character" w:customStyle="1" w:styleId="Heading6Char">
    <w:name w:val="Heading 6 Char"/>
    <w:aliases w:val="H6 Char,Heading 6 CFMU Char,h6 Char,Para 6 Char,t6.T6 Char,Bullet list Char,Annexe Char,Annexe1 Char,T6 Char"/>
    <w:basedOn w:val="DefaultParagraphFont"/>
    <w:link w:val="Heading6"/>
    <w:rsid w:val="008838CF"/>
    <w:rPr>
      <w:rFonts w:ascii="Times New Roman" w:eastAsia="Times New Roman" w:hAnsi="Times New Roman" w:cs="Times New Roman"/>
      <w:b/>
      <w:bCs/>
    </w:rPr>
  </w:style>
  <w:style w:type="character" w:customStyle="1" w:styleId="Heading7Char">
    <w:name w:val="Heading 7 Char"/>
    <w:aliases w:val="Heading 7 CFMU Char,h7 Char,Para 7 Char,t7.T7 Char,letter list Char,Annexe 1 Char,H7 Char,lettered list Char,Annexe2 Char,T7 Char"/>
    <w:basedOn w:val="DefaultParagraphFont"/>
    <w:link w:val="Heading7"/>
    <w:rsid w:val="008838CF"/>
    <w:rPr>
      <w:rFonts w:ascii="Times New Roman" w:eastAsia="Times New Roman" w:hAnsi="Times New Roman" w:cs="Times New Roman"/>
      <w:sz w:val="24"/>
      <w:szCs w:val="24"/>
    </w:rPr>
  </w:style>
  <w:style w:type="character" w:customStyle="1" w:styleId="Heading8Char">
    <w:name w:val="Heading 8 Char"/>
    <w:aliases w:val="Heading 8 CFMU Char,h8 Char,action Char,bijlkop Char,Annexe 2 Char,Annexe3 Char,T8 Char"/>
    <w:basedOn w:val="DefaultParagraphFont"/>
    <w:link w:val="Heading8"/>
    <w:rsid w:val="008838CF"/>
    <w:rPr>
      <w:rFonts w:ascii="Times New Roman" w:eastAsia="Times New Roman" w:hAnsi="Times New Roman" w:cs="Times New Roman"/>
      <w:i/>
      <w:iCs/>
      <w:sz w:val="24"/>
      <w:szCs w:val="24"/>
    </w:rPr>
  </w:style>
  <w:style w:type="character" w:customStyle="1" w:styleId="Heading9Char">
    <w:name w:val="Heading 9 Char"/>
    <w:aliases w:val="Heading 9 CFMU Char,h9 Char,App Heading Char,App1 Char,App Heading1 Char,App Heading2 Char,App Heading3 Char,App Heading4 Char,App Heading5 Char,appendix Char,Blank 5 Char,9 Char,Bijlagen Char,progress Char,Annexe 3 Char,Titre 10 Char"/>
    <w:basedOn w:val="DefaultParagraphFont"/>
    <w:link w:val="Heading9"/>
    <w:rsid w:val="008838CF"/>
    <w:rPr>
      <w:rFonts w:ascii="Arial" w:eastAsia="Times New Roman" w:hAnsi="Arial" w:cs="Arial"/>
    </w:rPr>
  </w:style>
  <w:style w:type="paragraph" w:customStyle="1" w:styleId="Default">
    <w:name w:val="Default"/>
    <w:rsid w:val="00643D73"/>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link w:val="TitleChar"/>
    <w:qFormat/>
    <w:rsid w:val="000129FE"/>
    <w:pPr>
      <w:spacing w:before="24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129FE"/>
    <w:rPr>
      <w:rFonts w:ascii="Arial" w:eastAsia="Times New Roman" w:hAnsi="Arial" w:cs="Arial"/>
      <w:b/>
      <w:bCs/>
      <w:kern w:val="28"/>
      <w:sz w:val="32"/>
      <w:szCs w:val="32"/>
    </w:rPr>
  </w:style>
  <w:style w:type="paragraph" w:styleId="ListBullet">
    <w:name w:val="List Bullet"/>
    <w:basedOn w:val="Normal"/>
    <w:link w:val="ListBulletChar"/>
    <w:rsid w:val="000129FE"/>
    <w:pPr>
      <w:tabs>
        <w:tab w:val="num" w:pos="360"/>
      </w:tabs>
      <w:ind w:left="360" w:hanging="360"/>
    </w:pPr>
    <w:rPr>
      <w:lang w:val="en-US"/>
    </w:rPr>
  </w:style>
  <w:style w:type="character" w:customStyle="1" w:styleId="ListBulletChar">
    <w:name w:val="List Bullet Char"/>
    <w:link w:val="ListBullet"/>
    <w:locked/>
    <w:rsid w:val="000129FE"/>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73182"/>
    <w:pPr>
      <w:ind w:left="720"/>
      <w:contextualSpacing/>
    </w:pPr>
  </w:style>
  <w:style w:type="paragraph" w:styleId="TOCHeading">
    <w:name w:val="TOC Heading"/>
    <w:basedOn w:val="Heading1"/>
    <w:next w:val="Normal"/>
    <w:uiPriority w:val="39"/>
    <w:semiHidden/>
    <w:unhideWhenUsed/>
    <w:qFormat/>
    <w:rsid w:val="005F1B5F"/>
    <w:pPr>
      <w:spacing w:line="276" w:lineRule="auto"/>
      <w:outlineLvl w:val="9"/>
    </w:pPr>
    <w:rPr>
      <w:lang w:val="en-US" w:eastAsia="ja-JP"/>
    </w:rPr>
  </w:style>
  <w:style w:type="paragraph" w:styleId="TOC1">
    <w:name w:val="toc 1"/>
    <w:basedOn w:val="Normal"/>
    <w:next w:val="Normal"/>
    <w:autoRedefine/>
    <w:uiPriority w:val="39"/>
    <w:unhideWhenUsed/>
    <w:rsid w:val="005F1B5F"/>
    <w:pPr>
      <w:spacing w:after="100"/>
    </w:pPr>
  </w:style>
  <w:style w:type="paragraph" w:styleId="TOC2">
    <w:name w:val="toc 2"/>
    <w:basedOn w:val="Normal"/>
    <w:next w:val="Normal"/>
    <w:autoRedefine/>
    <w:uiPriority w:val="39"/>
    <w:unhideWhenUsed/>
    <w:rsid w:val="005F1B5F"/>
    <w:pPr>
      <w:spacing w:after="100"/>
      <w:ind w:left="240"/>
    </w:pPr>
  </w:style>
  <w:style w:type="character" w:styleId="Hyperlink">
    <w:name w:val="Hyperlink"/>
    <w:basedOn w:val="DefaultParagraphFont"/>
    <w:uiPriority w:val="99"/>
    <w:unhideWhenUsed/>
    <w:rsid w:val="005F1B5F"/>
    <w:rPr>
      <w:color w:val="0000FF" w:themeColor="hyperlink"/>
      <w:u w:val="single"/>
    </w:rPr>
  </w:style>
  <w:style w:type="paragraph" w:styleId="BalloonText">
    <w:name w:val="Balloon Text"/>
    <w:basedOn w:val="Normal"/>
    <w:link w:val="BalloonTextChar"/>
    <w:uiPriority w:val="99"/>
    <w:semiHidden/>
    <w:unhideWhenUsed/>
    <w:rsid w:val="005F1B5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B5F"/>
    <w:rPr>
      <w:rFonts w:ascii="Tahoma" w:eastAsia="Times New Roman" w:hAnsi="Tahoma" w:cs="Tahoma"/>
      <w:sz w:val="16"/>
      <w:szCs w:val="16"/>
    </w:rPr>
  </w:style>
  <w:style w:type="paragraph" w:styleId="NormalWeb">
    <w:name w:val="Normal (Web)"/>
    <w:basedOn w:val="Normal"/>
    <w:unhideWhenUsed/>
    <w:rsid w:val="003B212B"/>
    <w:pPr>
      <w:spacing w:before="100" w:beforeAutospacing="1" w:after="100" w:afterAutospacing="1"/>
    </w:pPr>
    <w:rPr>
      <w:rFonts w:eastAsiaTheme="minorEastAsia"/>
      <w:lang w:eastAsia="bg-BG"/>
    </w:rPr>
  </w:style>
  <w:style w:type="paragraph" w:styleId="FootnoteText">
    <w:name w:val="footnote text"/>
    <w:basedOn w:val="Normal"/>
    <w:link w:val="FootnoteTextChar"/>
    <w:semiHidden/>
    <w:rsid w:val="00B1769B"/>
    <w:rPr>
      <w:sz w:val="20"/>
      <w:szCs w:val="20"/>
    </w:rPr>
  </w:style>
  <w:style w:type="character" w:customStyle="1" w:styleId="FootnoteTextChar">
    <w:name w:val="Footnote Text Char"/>
    <w:basedOn w:val="DefaultParagraphFont"/>
    <w:link w:val="FootnoteText"/>
    <w:semiHidden/>
    <w:rsid w:val="00B1769B"/>
    <w:rPr>
      <w:rFonts w:ascii="Times New Roman" w:eastAsia="Times New Roman" w:hAnsi="Times New Roman" w:cs="Times New Roman"/>
      <w:sz w:val="20"/>
      <w:szCs w:val="20"/>
    </w:rPr>
  </w:style>
  <w:style w:type="character" w:styleId="FootnoteReference">
    <w:name w:val="footnote reference"/>
    <w:semiHidden/>
    <w:rsid w:val="00B1769B"/>
    <w:rPr>
      <w:vertAlign w:val="superscript"/>
    </w:rPr>
  </w:style>
  <w:style w:type="paragraph" w:styleId="TOC3">
    <w:name w:val="toc 3"/>
    <w:basedOn w:val="Normal"/>
    <w:next w:val="Normal"/>
    <w:autoRedefine/>
    <w:uiPriority w:val="39"/>
    <w:unhideWhenUsed/>
    <w:rsid w:val="00EA057F"/>
    <w:pPr>
      <w:spacing w:after="100"/>
      <w:ind w:left="480"/>
    </w:pPr>
  </w:style>
  <w:style w:type="character" w:styleId="Emphasis">
    <w:name w:val="Emphasis"/>
    <w:basedOn w:val="DefaultParagraphFont"/>
    <w:uiPriority w:val="20"/>
    <w:qFormat/>
    <w:rsid w:val="00346C0D"/>
    <w:rPr>
      <w:i/>
      <w:iCs/>
    </w:rPr>
  </w:style>
  <w:style w:type="table" w:styleId="TableGrid">
    <w:name w:val="Table Grid"/>
    <w:basedOn w:val="TableNormal"/>
    <w:uiPriority w:val="59"/>
    <w:rsid w:val="00CF1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06386"/>
    <w:rPr>
      <w:sz w:val="16"/>
      <w:szCs w:val="16"/>
    </w:rPr>
  </w:style>
  <w:style w:type="paragraph" w:styleId="CommentText">
    <w:name w:val="annotation text"/>
    <w:basedOn w:val="Normal"/>
    <w:link w:val="CommentTextChar"/>
    <w:uiPriority w:val="99"/>
    <w:semiHidden/>
    <w:unhideWhenUsed/>
    <w:rsid w:val="00A06386"/>
    <w:pPr>
      <w:spacing w:before="0"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06386"/>
    <w:rPr>
      <w:sz w:val="20"/>
      <w:szCs w:val="20"/>
    </w:rPr>
  </w:style>
  <w:style w:type="paragraph" w:styleId="BodyText">
    <w:name w:val="Body Text"/>
    <w:basedOn w:val="Normal"/>
    <w:link w:val="BodyTextChar"/>
    <w:rsid w:val="00C0698C"/>
    <w:pPr>
      <w:spacing w:before="0" w:after="0" w:line="240" w:lineRule="atLeast"/>
      <w:ind w:firstLine="432"/>
      <w:jc w:val="both"/>
    </w:pPr>
    <w:rPr>
      <w:rFonts w:ascii="Verdana" w:eastAsia="Batang" w:hAnsi="Verdana"/>
      <w:spacing w:val="-5"/>
      <w:sz w:val="22"/>
      <w:szCs w:val="22"/>
    </w:rPr>
  </w:style>
  <w:style w:type="character" w:customStyle="1" w:styleId="BodyTextChar">
    <w:name w:val="Body Text Char"/>
    <w:basedOn w:val="DefaultParagraphFont"/>
    <w:link w:val="BodyText"/>
    <w:rsid w:val="00C0698C"/>
    <w:rPr>
      <w:rFonts w:ascii="Verdana" w:eastAsia="Batang" w:hAnsi="Verdana" w:cs="Times New Roman"/>
      <w:spacing w:val="-5"/>
    </w:rPr>
  </w:style>
  <w:style w:type="character" w:customStyle="1" w:styleId="ListBulletChar1">
    <w:name w:val="List Bullet Char1"/>
    <w:locked/>
    <w:rsid w:val="001445FC"/>
    <w:rPr>
      <w:sz w:val="24"/>
      <w:szCs w:val="24"/>
      <w:lang w:val="en-US" w:eastAsia="en-US"/>
    </w:rPr>
  </w:style>
  <w:style w:type="paragraph" w:styleId="Header">
    <w:name w:val="header"/>
    <w:basedOn w:val="Normal"/>
    <w:link w:val="HeaderChar"/>
    <w:unhideWhenUsed/>
    <w:rsid w:val="00D119FD"/>
    <w:pPr>
      <w:tabs>
        <w:tab w:val="center" w:pos="4536"/>
        <w:tab w:val="right" w:pos="9072"/>
      </w:tabs>
      <w:spacing w:before="0" w:after="0"/>
    </w:pPr>
  </w:style>
  <w:style w:type="character" w:customStyle="1" w:styleId="HeaderChar">
    <w:name w:val="Header Char"/>
    <w:basedOn w:val="DefaultParagraphFont"/>
    <w:link w:val="Header"/>
    <w:uiPriority w:val="99"/>
    <w:rsid w:val="00D119FD"/>
    <w:rPr>
      <w:rFonts w:ascii="Times New Roman" w:eastAsia="Times New Roman" w:hAnsi="Times New Roman" w:cs="Times New Roman"/>
      <w:sz w:val="24"/>
      <w:szCs w:val="24"/>
    </w:rPr>
  </w:style>
  <w:style w:type="paragraph" w:styleId="Footer">
    <w:name w:val="footer"/>
    <w:basedOn w:val="Normal"/>
    <w:link w:val="FooterChar"/>
    <w:unhideWhenUsed/>
    <w:rsid w:val="00D119FD"/>
    <w:pPr>
      <w:tabs>
        <w:tab w:val="center" w:pos="4536"/>
        <w:tab w:val="right" w:pos="9072"/>
      </w:tabs>
      <w:spacing w:before="0" w:after="0"/>
    </w:pPr>
  </w:style>
  <w:style w:type="character" w:customStyle="1" w:styleId="FooterChar">
    <w:name w:val="Footer Char"/>
    <w:basedOn w:val="DefaultParagraphFont"/>
    <w:link w:val="Footer"/>
    <w:rsid w:val="00D119FD"/>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04D63"/>
    <w:pPr>
      <w:spacing w:before="60" w:after="6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204D63"/>
    <w:rPr>
      <w:rFonts w:ascii="Times New Roman" w:eastAsia="Times New Roman" w:hAnsi="Times New Roman" w:cs="Times New Roman"/>
      <w:b/>
      <w:bCs/>
      <w:sz w:val="20"/>
      <w:szCs w:val="20"/>
    </w:rPr>
  </w:style>
  <w:style w:type="paragraph" w:styleId="Caption">
    <w:name w:val="caption"/>
    <w:aliases w:val="Caption Char,Char Char2"/>
    <w:basedOn w:val="Normal"/>
    <w:next w:val="Normal"/>
    <w:qFormat/>
    <w:rsid w:val="00A86905"/>
    <w:pPr>
      <w:spacing w:before="120" w:after="120"/>
    </w:pPr>
    <w:rPr>
      <w:rFonts w:eastAsia="MS Mincho"/>
      <w:b/>
      <w:bCs/>
      <w:noProof/>
    </w:rPr>
  </w:style>
  <w:style w:type="paragraph" w:customStyle="1" w:styleId="Style">
    <w:name w:val="Style"/>
    <w:rsid w:val="00A86905"/>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F870AB"/>
    <w:rPr>
      <w:b/>
      <w:bCs/>
    </w:rPr>
  </w:style>
  <w:style w:type="paragraph" w:styleId="TOC4">
    <w:name w:val="toc 4"/>
    <w:basedOn w:val="Normal"/>
    <w:next w:val="Normal"/>
    <w:autoRedefine/>
    <w:uiPriority w:val="39"/>
    <w:unhideWhenUsed/>
    <w:rsid w:val="004A539B"/>
    <w:pPr>
      <w:spacing w:before="0" w:after="100" w:line="276" w:lineRule="auto"/>
      <w:ind w:left="660"/>
    </w:pPr>
    <w:rPr>
      <w:rFonts w:asciiTheme="minorHAnsi" w:eastAsiaTheme="minorEastAsia" w:hAnsiTheme="minorHAnsi" w:cstheme="minorBidi"/>
      <w:sz w:val="22"/>
      <w:szCs w:val="22"/>
      <w:lang w:eastAsia="bg-BG"/>
    </w:rPr>
  </w:style>
  <w:style w:type="paragraph" w:styleId="TOC5">
    <w:name w:val="toc 5"/>
    <w:basedOn w:val="Normal"/>
    <w:next w:val="Normal"/>
    <w:autoRedefine/>
    <w:uiPriority w:val="39"/>
    <w:unhideWhenUsed/>
    <w:rsid w:val="004A539B"/>
    <w:pPr>
      <w:spacing w:before="0" w:after="100" w:line="276" w:lineRule="auto"/>
      <w:ind w:left="880"/>
    </w:pPr>
    <w:rPr>
      <w:rFonts w:asciiTheme="minorHAnsi" w:eastAsiaTheme="minorEastAsia" w:hAnsiTheme="minorHAnsi" w:cstheme="minorBidi"/>
      <w:sz w:val="22"/>
      <w:szCs w:val="22"/>
      <w:lang w:eastAsia="bg-BG"/>
    </w:rPr>
  </w:style>
  <w:style w:type="paragraph" w:styleId="TOC6">
    <w:name w:val="toc 6"/>
    <w:basedOn w:val="Normal"/>
    <w:next w:val="Normal"/>
    <w:autoRedefine/>
    <w:uiPriority w:val="39"/>
    <w:unhideWhenUsed/>
    <w:rsid w:val="004A539B"/>
    <w:pPr>
      <w:spacing w:before="0" w:after="100" w:line="276" w:lineRule="auto"/>
      <w:ind w:left="1100"/>
    </w:pPr>
    <w:rPr>
      <w:rFonts w:asciiTheme="minorHAnsi" w:eastAsiaTheme="minorEastAsia" w:hAnsiTheme="minorHAnsi" w:cstheme="minorBidi"/>
      <w:sz w:val="22"/>
      <w:szCs w:val="22"/>
      <w:lang w:eastAsia="bg-BG"/>
    </w:rPr>
  </w:style>
  <w:style w:type="paragraph" w:styleId="TOC7">
    <w:name w:val="toc 7"/>
    <w:basedOn w:val="Normal"/>
    <w:next w:val="Normal"/>
    <w:autoRedefine/>
    <w:uiPriority w:val="39"/>
    <w:unhideWhenUsed/>
    <w:rsid w:val="004A539B"/>
    <w:pPr>
      <w:spacing w:before="0" w:after="100" w:line="276" w:lineRule="auto"/>
      <w:ind w:left="1320"/>
    </w:pPr>
    <w:rPr>
      <w:rFonts w:asciiTheme="minorHAnsi" w:eastAsiaTheme="minorEastAsia" w:hAnsiTheme="minorHAnsi" w:cstheme="minorBidi"/>
      <w:sz w:val="22"/>
      <w:szCs w:val="22"/>
      <w:lang w:eastAsia="bg-BG"/>
    </w:rPr>
  </w:style>
  <w:style w:type="paragraph" w:styleId="TOC8">
    <w:name w:val="toc 8"/>
    <w:basedOn w:val="Normal"/>
    <w:next w:val="Normal"/>
    <w:autoRedefine/>
    <w:uiPriority w:val="39"/>
    <w:unhideWhenUsed/>
    <w:rsid w:val="004A539B"/>
    <w:pPr>
      <w:spacing w:before="0" w:after="100" w:line="276" w:lineRule="auto"/>
      <w:ind w:left="1540"/>
    </w:pPr>
    <w:rPr>
      <w:rFonts w:asciiTheme="minorHAnsi" w:eastAsiaTheme="minorEastAsia" w:hAnsiTheme="minorHAnsi" w:cstheme="minorBidi"/>
      <w:sz w:val="22"/>
      <w:szCs w:val="22"/>
      <w:lang w:eastAsia="bg-BG"/>
    </w:rPr>
  </w:style>
  <w:style w:type="paragraph" w:styleId="TOC9">
    <w:name w:val="toc 9"/>
    <w:basedOn w:val="Normal"/>
    <w:next w:val="Normal"/>
    <w:autoRedefine/>
    <w:uiPriority w:val="39"/>
    <w:unhideWhenUsed/>
    <w:rsid w:val="004A539B"/>
    <w:pPr>
      <w:spacing w:before="0" w:after="100" w:line="276" w:lineRule="auto"/>
      <w:ind w:left="1760"/>
    </w:pPr>
    <w:rPr>
      <w:rFonts w:asciiTheme="minorHAnsi" w:eastAsiaTheme="minorEastAsia" w:hAnsiTheme="minorHAnsi" w:cstheme="minorBidi"/>
      <w:sz w:val="22"/>
      <w:szCs w:val="22"/>
      <w:lang w:eastAsia="bg-BG"/>
    </w:rPr>
  </w:style>
  <w:style w:type="paragraph" w:styleId="NoSpacing">
    <w:name w:val="No Spacing"/>
    <w:link w:val="NoSpacingChar"/>
    <w:uiPriority w:val="1"/>
    <w:qFormat/>
    <w:rsid w:val="00B3557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3557A"/>
    <w:rPr>
      <w:rFonts w:eastAsiaTheme="minorEastAsia"/>
      <w:lang w:val="en-US" w:eastAsia="ja-JP"/>
    </w:rPr>
  </w:style>
  <w:style w:type="paragraph" w:styleId="BodyTextIndent3">
    <w:name w:val="Body Text Indent 3"/>
    <w:basedOn w:val="Normal"/>
    <w:link w:val="BodyTextIndent3Char"/>
    <w:uiPriority w:val="99"/>
    <w:semiHidden/>
    <w:unhideWhenUsed/>
    <w:rsid w:val="007A4DF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DF7"/>
    <w:rPr>
      <w:rFonts w:ascii="Times New Roman" w:eastAsia="Times New Roman" w:hAnsi="Times New Roman" w:cs="Times New Roman"/>
      <w:sz w:val="16"/>
      <w:szCs w:val="16"/>
    </w:rPr>
  </w:style>
  <w:style w:type="paragraph" w:styleId="BodyTextIndent">
    <w:name w:val="Body Text Indent"/>
    <w:basedOn w:val="Normal"/>
    <w:link w:val="BodyTextIndentChar"/>
    <w:uiPriority w:val="99"/>
    <w:unhideWhenUsed/>
    <w:rsid w:val="00E131DE"/>
    <w:pPr>
      <w:spacing w:before="0" w:after="120" w:line="276" w:lineRule="auto"/>
      <w:ind w:left="283"/>
    </w:pPr>
    <w:rPr>
      <w:rFonts w:eastAsia="Calibri"/>
      <w:sz w:val="28"/>
      <w:szCs w:val="28"/>
    </w:rPr>
  </w:style>
  <w:style w:type="character" w:customStyle="1" w:styleId="BodyTextIndentChar">
    <w:name w:val="Body Text Indent Char"/>
    <w:basedOn w:val="DefaultParagraphFont"/>
    <w:link w:val="BodyTextIndent"/>
    <w:uiPriority w:val="99"/>
    <w:rsid w:val="00E131DE"/>
    <w:rPr>
      <w:rFonts w:ascii="Times New Roman" w:eastAsia="Calibri" w:hAnsi="Times New Roman" w:cs="Times New Roman"/>
      <w:sz w:val="28"/>
      <w:szCs w:val="28"/>
    </w:rPr>
  </w:style>
  <w:style w:type="paragraph" w:customStyle="1" w:styleId="Style6">
    <w:name w:val="Style6"/>
    <w:basedOn w:val="Normal"/>
    <w:rsid w:val="00AC595D"/>
    <w:pPr>
      <w:widowControl w:val="0"/>
      <w:autoSpaceDE w:val="0"/>
      <w:autoSpaceDN w:val="0"/>
      <w:adjustRightInd w:val="0"/>
      <w:spacing w:before="0" w:after="0" w:line="263" w:lineRule="exact"/>
      <w:jc w:val="both"/>
    </w:pPr>
    <w:rPr>
      <w:rFonts w:eastAsia="Batang"/>
      <w:lang w:eastAsia="bg-BG"/>
    </w:rPr>
  </w:style>
  <w:style w:type="paragraph" w:customStyle="1" w:styleId="Style8">
    <w:name w:val="Style8"/>
    <w:basedOn w:val="Normal"/>
    <w:rsid w:val="00AC595D"/>
    <w:pPr>
      <w:spacing w:before="120" w:after="120"/>
      <w:ind w:right="20"/>
      <w:jc w:val="both"/>
    </w:pPr>
    <w:rPr>
      <w:rFonts w:eastAsia="Arial Unicode MS"/>
      <w:lang w:val="ru-RU"/>
    </w:rPr>
  </w:style>
  <w:style w:type="paragraph" w:customStyle="1" w:styleId="Style4">
    <w:name w:val="Style4"/>
    <w:basedOn w:val="Normal"/>
    <w:rsid w:val="00AC595D"/>
    <w:pPr>
      <w:widowControl w:val="0"/>
      <w:autoSpaceDE w:val="0"/>
      <w:autoSpaceDN w:val="0"/>
      <w:adjustRightInd w:val="0"/>
      <w:spacing w:before="0" w:after="0" w:line="277" w:lineRule="exact"/>
      <w:ind w:hanging="140"/>
    </w:pPr>
    <w:rPr>
      <w:rFonts w:eastAsia="Batang"/>
      <w:lang w:eastAsia="bg-BG"/>
    </w:rPr>
  </w:style>
  <w:style w:type="paragraph" w:customStyle="1" w:styleId="Style5">
    <w:name w:val="Style5"/>
    <w:basedOn w:val="Normal"/>
    <w:rsid w:val="00AC595D"/>
    <w:pPr>
      <w:widowControl w:val="0"/>
      <w:autoSpaceDE w:val="0"/>
      <w:autoSpaceDN w:val="0"/>
      <w:adjustRightInd w:val="0"/>
      <w:spacing w:before="0" w:after="0" w:line="263" w:lineRule="exact"/>
      <w:ind w:firstLine="626"/>
      <w:jc w:val="both"/>
    </w:pPr>
    <w:rPr>
      <w:rFonts w:eastAsia="Batang"/>
      <w:lang w:eastAsia="bg-BG"/>
    </w:rPr>
  </w:style>
  <w:style w:type="paragraph" w:customStyle="1" w:styleId="Style7">
    <w:name w:val="Style7"/>
    <w:basedOn w:val="Normal"/>
    <w:rsid w:val="00AC595D"/>
    <w:pPr>
      <w:widowControl w:val="0"/>
      <w:autoSpaceDE w:val="0"/>
      <w:autoSpaceDN w:val="0"/>
      <w:adjustRightInd w:val="0"/>
      <w:spacing w:before="0" w:after="0" w:line="295" w:lineRule="exact"/>
      <w:ind w:hanging="349"/>
      <w:jc w:val="both"/>
    </w:pPr>
    <w:rPr>
      <w:rFonts w:eastAsia="Batang"/>
      <w:lang w:eastAsia="bg-BG"/>
    </w:rPr>
  </w:style>
  <w:style w:type="character" w:customStyle="1" w:styleId="FontStyle17">
    <w:name w:val="Font Style17"/>
    <w:rsid w:val="00AC595D"/>
    <w:rPr>
      <w:rFonts w:ascii="Times New Roman" w:hAnsi="Times New Roman" w:cs="Times New Roman"/>
      <w:i/>
      <w:iCs/>
      <w:sz w:val="16"/>
      <w:szCs w:val="16"/>
    </w:rPr>
  </w:style>
  <w:style w:type="character" w:customStyle="1" w:styleId="FontStyle18">
    <w:name w:val="Font Style18"/>
    <w:rsid w:val="00AC595D"/>
    <w:rPr>
      <w:rFonts w:ascii="Times New Roman" w:hAnsi="Times New Roman" w:cs="Times New Roman"/>
      <w:b/>
      <w:bCs/>
      <w:spacing w:val="10"/>
      <w:sz w:val="24"/>
      <w:szCs w:val="24"/>
    </w:rPr>
  </w:style>
  <w:style w:type="character" w:customStyle="1" w:styleId="FontStyle19">
    <w:name w:val="Font Style19"/>
    <w:rsid w:val="00AC595D"/>
    <w:rPr>
      <w:rFonts w:ascii="Times New Roman" w:hAnsi="Times New Roman" w:cs="Times New Roman"/>
      <w:i/>
      <w:iCs/>
      <w:spacing w:val="10"/>
      <w:sz w:val="20"/>
      <w:szCs w:val="20"/>
    </w:rPr>
  </w:style>
  <w:style w:type="paragraph" w:customStyle="1" w:styleId="Style12">
    <w:name w:val="Style12"/>
    <w:basedOn w:val="Normal"/>
    <w:rsid w:val="00AC595D"/>
    <w:pPr>
      <w:widowControl w:val="0"/>
      <w:autoSpaceDE w:val="0"/>
      <w:autoSpaceDN w:val="0"/>
      <w:adjustRightInd w:val="0"/>
      <w:spacing w:before="0" w:after="0" w:line="247" w:lineRule="exact"/>
      <w:ind w:firstLine="720"/>
      <w:jc w:val="both"/>
    </w:pPr>
    <w:rPr>
      <w:rFonts w:eastAsia="Batang"/>
      <w:lang w:eastAsia="bg-BG"/>
    </w:rPr>
  </w:style>
  <w:style w:type="paragraph" w:customStyle="1" w:styleId="Style10">
    <w:name w:val="Style10"/>
    <w:basedOn w:val="Normal"/>
    <w:rsid w:val="00AC595D"/>
    <w:pPr>
      <w:widowControl w:val="0"/>
      <w:autoSpaceDE w:val="0"/>
      <w:autoSpaceDN w:val="0"/>
      <w:adjustRightInd w:val="0"/>
      <w:spacing w:before="0" w:after="0"/>
    </w:pPr>
    <w:rPr>
      <w:rFonts w:eastAsia="Batang"/>
      <w:lang w:eastAsia="bg-BG"/>
    </w:rPr>
  </w:style>
  <w:style w:type="paragraph" w:customStyle="1" w:styleId="Style11">
    <w:name w:val="Style11"/>
    <w:basedOn w:val="Normal"/>
    <w:rsid w:val="00AC595D"/>
    <w:pPr>
      <w:widowControl w:val="0"/>
      <w:autoSpaceDE w:val="0"/>
      <w:autoSpaceDN w:val="0"/>
      <w:adjustRightInd w:val="0"/>
      <w:spacing w:before="0" w:after="0"/>
    </w:pPr>
    <w:rPr>
      <w:rFonts w:eastAsia="Batang"/>
      <w:lang w:eastAsia="bg-BG"/>
    </w:rPr>
  </w:style>
  <w:style w:type="character" w:customStyle="1" w:styleId="FontStyle20">
    <w:name w:val="Font Style20"/>
    <w:rsid w:val="00AC595D"/>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78452501">
      <w:bodyDiv w:val="1"/>
      <w:marLeft w:val="0"/>
      <w:marRight w:val="0"/>
      <w:marTop w:val="0"/>
      <w:marBottom w:val="0"/>
      <w:divBdr>
        <w:top w:val="none" w:sz="0" w:space="0" w:color="auto"/>
        <w:left w:val="none" w:sz="0" w:space="0" w:color="auto"/>
        <w:bottom w:val="none" w:sz="0" w:space="0" w:color="auto"/>
        <w:right w:val="none" w:sz="0" w:space="0" w:color="auto"/>
      </w:divBdr>
    </w:div>
    <w:div w:id="200632336">
      <w:bodyDiv w:val="1"/>
      <w:marLeft w:val="0"/>
      <w:marRight w:val="0"/>
      <w:marTop w:val="0"/>
      <w:marBottom w:val="0"/>
      <w:divBdr>
        <w:top w:val="none" w:sz="0" w:space="0" w:color="auto"/>
        <w:left w:val="none" w:sz="0" w:space="0" w:color="auto"/>
        <w:bottom w:val="none" w:sz="0" w:space="0" w:color="auto"/>
        <w:right w:val="none" w:sz="0" w:space="0" w:color="auto"/>
      </w:divBdr>
    </w:div>
    <w:div w:id="319044377">
      <w:bodyDiv w:val="1"/>
      <w:marLeft w:val="0"/>
      <w:marRight w:val="0"/>
      <w:marTop w:val="0"/>
      <w:marBottom w:val="0"/>
      <w:divBdr>
        <w:top w:val="none" w:sz="0" w:space="0" w:color="auto"/>
        <w:left w:val="none" w:sz="0" w:space="0" w:color="auto"/>
        <w:bottom w:val="none" w:sz="0" w:space="0" w:color="auto"/>
        <w:right w:val="none" w:sz="0" w:space="0" w:color="auto"/>
      </w:divBdr>
    </w:div>
    <w:div w:id="546451206">
      <w:bodyDiv w:val="1"/>
      <w:marLeft w:val="0"/>
      <w:marRight w:val="0"/>
      <w:marTop w:val="0"/>
      <w:marBottom w:val="0"/>
      <w:divBdr>
        <w:top w:val="none" w:sz="0" w:space="0" w:color="auto"/>
        <w:left w:val="none" w:sz="0" w:space="0" w:color="auto"/>
        <w:bottom w:val="none" w:sz="0" w:space="0" w:color="auto"/>
        <w:right w:val="none" w:sz="0" w:space="0" w:color="auto"/>
      </w:divBdr>
    </w:div>
    <w:div w:id="599796679">
      <w:bodyDiv w:val="1"/>
      <w:marLeft w:val="0"/>
      <w:marRight w:val="0"/>
      <w:marTop w:val="0"/>
      <w:marBottom w:val="0"/>
      <w:divBdr>
        <w:top w:val="none" w:sz="0" w:space="0" w:color="auto"/>
        <w:left w:val="none" w:sz="0" w:space="0" w:color="auto"/>
        <w:bottom w:val="none" w:sz="0" w:space="0" w:color="auto"/>
        <w:right w:val="none" w:sz="0" w:space="0" w:color="auto"/>
      </w:divBdr>
    </w:div>
    <w:div w:id="666639754">
      <w:bodyDiv w:val="1"/>
      <w:marLeft w:val="0"/>
      <w:marRight w:val="0"/>
      <w:marTop w:val="0"/>
      <w:marBottom w:val="0"/>
      <w:divBdr>
        <w:top w:val="none" w:sz="0" w:space="0" w:color="auto"/>
        <w:left w:val="none" w:sz="0" w:space="0" w:color="auto"/>
        <w:bottom w:val="none" w:sz="0" w:space="0" w:color="auto"/>
        <w:right w:val="none" w:sz="0" w:space="0" w:color="auto"/>
      </w:divBdr>
    </w:div>
    <w:div w:id="786704583">
      <w:bodyDiv w:val="1"/>
      <w:marLeft w:val="0"/>
      <w:marRight w:val="0"/>
      <w:marTop w:val="0"/>
      <w:marBottom w:val="0"/>
      <w:divBdr>
        <w:top w:val="none" w:sz="0" w:space="0" w:color="auto"/>
        <w:left w:val="none" w:sz="0" w:space="0" w:color="auto"/>
        <w:bottom w:val="none" w:sz="0" w:space="0" w:color="auto"/>
        <w:right w:val="none" w:sz="0" w:space="0" w:color="auto"/>
      </w:divBdr>
    </w:div>
    <w:div w:id="1071660311">
      <w:bodyDiv w:val="1"/>
      <w:marLeft w:val="0"/>
      <w:marRight w:val="0"/>
      <w:marTop w:val="0"/>
      <w:marBottom w:val="0"/>
      <w:divBdr>
        <w:top w:val="none" w:sz="0" w:space="0" w:color="auto"/>
        <w:left w:val="none" w:sz="0" w:space="0" w:color="auto"/>
        <w:bottom w:val="none" w:sz="0" w:space="0" w:color="auto"/>
        <w:right w:val="none" w:sz="0" w:space="0" w:color="auto"/>
      </w:divBdr>
    </w:div>
    <w:div w:id="1101799748">
      <w:bodyDiv w:val="1"/>
      <w:marLeft w:val="0"/>
      <w:marRight w:val="0"/>
      <w:marTop w:val="0"/>
      <w:marBottom w:val="0"/>
      <w:divBdr>
        <w:top w:val="none" w:sz="0" w:space="0" w:color="auto"/>
        <w:left w:val="none" w:sz="0" w:space="0" w:color="auto"/>
        <w:bottom w:val="none" w:sz="0" w:space="0" w:color="auto"/>
        <w:right w:val="none" w:sz="0" w:space="0" w:color="auto"/>
      </w:divBdr>
    </w:div>
    <w:div w:id="1244337216">
      <w:bodyDiv w:val="1"/>
      <w:marLeft w:val="0"/>
      <w:marRight w:val="0"/>
      <w:marTop w:val="0"/>
      <w:marBottom w:val="0"/>
      <w:divBdr>
        <w:top w:val="none" w:sz="0" w:space="0" w:color="auto"/>
        <w:left w:val="none" w:sz="0" w:space="0" w:color="auto"/>
        <w:bottom w:val="none" w:sz="0" w:space="0" w:color="auto"/>
        <w:right w:val="none" w:sz="0" w:space="0" w:color="auto"/>
      </w:divBdr>
    </w:div>
    <w:div w:id="1259172077">
      <w:bodyDiv w:val="1"/>
      <w:marLeft w:val="0"/>
      <w:marRight w:val="0"/>
      <w:marTop w:val="0"/>
      <w:marBottom w:val="0"/>
      <w:divBdr>
        <w:top w:val="none" w:sz="0" w:space="0" w:color="auto"/>
        <w:left w:val="none" w:sz="0" w:space="0" w:color="auto"/>
        <w:bottom w:val="none" w:sz="0" w:space="0" w:color="auto"/>
        <w:right w:val="none" w:sz="0" w:space="0" w:color="auto"/>
      </w:divBdr>
    </w:div>
    <w:div w:id="1736659926">
      <w:bodyDiv w:val="1"/>
      <w:marLeft w:val="0"/>
      <w:marRight w:val="0"/>
      <w:marTop w:val="0"/>
      <w:marBottom w:val="0"/>
      <w:divBdr>
        <w:top w:val="none" w:sz="0" w:space="0" w:color="auto"/>
        <w:left w:val="none" w:sz="0" w:space="0" w:color="auto"/>
        <w:bottom w:val="none" w:sz="0" w:space="0" w:color="auto"/>
        <w:right w:val="none" w:sz="0" w:space="0" w:color="auto"/>
      </w:divBdr>
      <w:divsChild>
        <w:div w:id="1279415415">
          <w:marLeft w:val="0"/>
          <w:marRight w:val="0"/>
          <w:marTop w:val="0"/>
          <w:marBottom w:val="0"/>
          <w:divBdr>
            <w:top w:val="none" w:sz="0" w:space="0" w:color="auto"/>
            <w:left w:val="none" w:sz="0" w:space="0" w:color="auto"/>
            <w:bottom w:val="none" w:sz="0" w:space="0" w:color="auto"/>
            <w:right w:val="none" w:sz="0" w:space="0" w:color="auto"/>
          </w:divBdr>
          <w:divsChild>
            <w:div w:id="713434290">
              <w:marLeft w:val="0"/>
              <w:marRight w:val="0"/>
              <w:marTop w:val="0"/>
              <w:marBottom w:val="0"/>
              <w:divBdr>
                <w:top w:val="none" w:sz="0" w:space="0" w:color="auto"/>
                <w:left w:val="none" w:sz="0" w:space="0" w:color="auto"/>
                <w:bottom w:val="none" w:sz="0" w:space="0" w:color="auto"/>
                <w:right w:val="none" w:sz="0" w:space="0" w:color="auto"/>
              </w:divBdr>
              <w:divsChild>
                <w:div w:id="1241864179">
                  <w:marLeft w:val="0"/>
                  <w:marRight w:val="0"/>
                  <w:marTop w:val="0"/>
                  <w:marBottom w:val="0"/>
                  <w:divBdr>
                    <w:top w:val="none" w:sz="0" w:space="0" w:color="auto"/>
                    <w:left w:val="none" w:sz="0" w:space="0" w:color="auto"/>
                    <w:bottom w:val="none" w:sz="0" w:space="0" w:color="auto"/>
                    <w:right w:val="none" w:sz="0" w:space="0" w:color="auto"/>
                  </w:divBdr>
                  <w:divsChild>
                    <w:div w:id="1870559709">
                      <w:marLeft w:val="0"/>
                      <w:marRight w:val="0"/>
                      <w:marTop w:val="0"/>
                      <w:marBottom w:val="0"/>
                      <w:divBdr>
                        <w:top w:val="none" w:sz="0" w:space="0" w:color="auto"/>
                        <w:left w:val="none" w:sz="0" w:space="0" w:color="auto"/>
                        <w:bottom w:val="none" w:sz="0" w:space="0" w:color="auto"/>
                        <w:right w:val="none" w:sz="0" w:space="0" w:color="auto"/>
                      </w:divBdr>
                      <w:divsChild>
                        <w:div w:id="113670846">
                          <w:marLeft w:val="0"/>
                          <w:marRight w:val="0"/>
                          <w:marTop w:val="315"/>
                          <w:marBottom w:val="0"/>
                          <w:divBdr>
                            <w:top w:val="none" w:sz="0" w:space="0" w:color="auto"/>
                            <w:left w:val="none" w:sz="0" w:space="0" w:color="auto"/>
                            <w:bottom w:val="none" w:sz="0" w:space="0" w:color="auto"/>
                            <w:right w:val="none" w:sz="0" w:space="0" w:color="auto"/>
                          </w:divBdr>
                          <w:divsChild>
                            <w:div w:id="127942397">
                              <w:marLeft w:val="1980"/>
                              <w:marRight w:val="3810"/>
                              <w:marTop w:val="0"/>
                              <w:marBottom w:val="0"/>
                              <w:divBdr>
                                <w:top w:val="none" w:sz="0" w:space="0" w:color="auto"/>
                                <w:left w:val="none" w:sz="0" w:space="0" w:color="auto"/>
                                <w:bottom w:val="none" w:sz="0" w:space="0" w:color="auto"/>
                                <w:right w:val="none" w:sz="0" w:space="0" w:color="auto"/>
                              </w:divBdr>
                              <w:divsChild>
                                <w:div w:id="1540126431">
                                  <w:marLeft w:val="0"/>
                                  <w:marRight w:val="0"/>
                                  <w:marTop w:val="0"/>
                                  <w:marBottom w:val="0"/>
                                  <w:divBdr>
                                    <w:top w:val="none" w:sz="0" w:space="0" w:color="auto"/>
                                    <w:left w:val="none" w:sz="0" w:space="0" w:color="auto"/>
                                    <w:bottom w:val="none" w:sz="0" w:space="0" w:color="auto"/>
                                    <w:right w:val="none" w:sz="0" w:space="0" w:color="auto"/>
                                  </w:divBdr>
                                  <w:divsChild>
                                    <w:div w:id="2085060212">
                                      <w:marLeft w:val="0"/>
                                      <w:marRight w:val="0"/>
                                      <w:marTop w:val="0"/>
                                      <w:marBottom w:val="0"/>
                                      <w:divBdr>
                                        <w:top w:val="none" w:sz="0" w:space="0" w:color="auto"/>
                                        <w:left w:val="none" w:sz="0" w:space="0" w:color="auto"/>
                                        <w:bottom w:val="none" w:sz="0" w:space="0" w:color="auto"/>
                                        <w:right w:val="none" w:sz="0" w:space="0" w:color="auto"/>
                                      </w:divBdr>
                                      <w:divsChild>
                                        <w:div w:id="655115018">
                                          <w:marLeft w:val="0"/>
                                          <w:marRight w:val="0"/>
                                          <w:marTop w:val="0"/>
                                          <w:marBottom w:val="0"/>
                                          <w:divBdr>
                                            <w:top w:val="none" w:sz="0" w:space="0" w:color="auto"/>
                                            <w:left w:val="none" w:sz="0" w:space="0" w:color="auto"/>
                                            <w:bottom w:val="none" w:sz="0" w:space="0" w:color="auto"/>
                                            <w:right w:val="none" w:sz="0" w:space="0" w:color="auto"/>
                                          </w:divBdr>
                                          <w:divsChild>
                                            <w:div w:id="18432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217908">
      <w:bodyDiv w:val="1"/>
      <w:marLeft w:val="0"/>
      <w:marRight w:val="0"/>
      <w:marTop w:val="0"/>
      <w:marBottom w:val="0"/>
      <w:divBdr>
        <w:top w:val="none" w:sz="0" w:space="0" w:color="auto"/>
        <w:left w:val="none" w:sz="0" w:space="0" w:color="auto"/>
        <w:bottom w:val="none" w:sz="0" w:space="0" w:color="auto"/>
        <w:right w:val="none" w:sz="0" w:space="0" w:color="auto"/>
      </w:divBdr>
    </w:div>
    <w:div w:id="2044819003">
      <w:bodyDiv w:val="1"/>
      <w:marLeft w:val="0"/>
      <w:marRight w:val="0"/>
      <w:marTop w:val="0"/>
      <w:marBottom w:val="0"/>
      <w:divBdr>
        <w:top w:val="none" w:sz="0" w:space="0" w:color="auto"/>
        <w:left w:val="none" w:sz="0" w:space="0" w:color="auto"/>
        <w:bottom w:val="none" w:sz="0" w:space="0" w:color="auto"/>
        <w:right w:val="none" w:sz="0" w:space="0" w:color="auto"/>
      </w:divBdr>
    </w:div>
    <w:div w:id="208918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2012-10-05T00:00:00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8150B4-1F6A-4878-ADDA-6ECAB3CC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215</Pages>
  <Words>63863</Words>
  <Characters>364020</Characters>
  <Application>Microsoft Office Word</Application>
  <DocSecurity>4</DocSecurity>
  <Lines>3033</Lines>
  <Paragraphs>854</Paragraphs>
  <ScaleCrop>false</ScaleCrop>
  <HeadingPairs>
    <vt:vector size="2" baseType="variant">
      <vt:variant>
        <vt:lpstr>Title</vt:lpstr>
      </vt:variant>
      <vt:variant>
        <vt:i4>1</vt:i4>
      </vt:variant>
    </vt:vector>
  </HeadingPairs>
  <TitlesOfParts>
    <vt:vector size="1" baseType="lpstr">
      <vt:lpstr>Документация за участие в открита процедура с предмет:</vt:lpstr>
    </vt:vector>
  </TitlesOfParts>
  <LinksUpToDate>false</LinksUpToDate>
  <CharactersWithSpaces>427029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за участие в открита процедура с предмет:</dc:title>
  <dc:subject>„Създаване и внедряване на интегрирана здравно-информационна система“ по проект BG051РО001-6.2.08 „БАЗИС – база за здравно-информационна система</dc:subject>
  <dc:creator/>
  <cp:lastModifiedBy/>
  <cp:revision>1</cp:revision>
  <dcterms:created xsi:type="dcterms:W3CDTF">2012-12-20T15:34:00Z</dcterms:created>
  <dcterms:modified xsi:type="dcterms:W3CDTF">2012-12-20T15:34:00Z</dcterms:modified>
</cp:coreProperties>
</file>