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4D3B2A" w:rsidRDefault="004D3B2A" w:rsidP="00B21107">
      <w:pPr>
        <w:spacing w:after="0" w:line="20" w:lineRule="atLeast"/>
        <w:jc w:val="center"/>
        <w:rPr>
          <w:rFonts w:ascii="Times New Roman" w:eastAsia="Times New Roman" w:hAnsi="Times New Roman" w:cs="Times New Roman"/>
          <w:b/>
          <w:sz w:val="24"/>
          <w:szCs w:val="24"/>
          <w:lang w:val="ru-RU" w:eastAsia="bg-BG"/>
        </w:rPr>
      </w:pPr>
    </w:p>
    <w:p w:rsidR="00B21107" w:rsidRPr="00B21107" w:rsidRDefault="00B21107" w:rsidP="00B21107">
      <w:pPr>
        <w:spacing w:after="0" w:line="20" w:lineRule="atLeast"/>
        <w:jc w:val="center"/>
        <w:rPr>
          <w:rFonts w:ascii="Times New Roman" w:eastAsia="Times New Roman" w:hAnsi="Times New Roman" w:cs="Times New Roman"/>
          <w:b/>
          <w:sz w:val="24"/>
          <w:szCs w:val="24"/>
          <w:lang w:val="bg-BG" w:eastAsia="bg-BG"/>
        </w:rPr>
      </w:pPr>
      <w:r w:rsidRPr="00B21107">
        <w:rPr>
          <w:rFonts w:ascii="Times New Roman" w:eastAsia="Times New Roman" w:hAnsi="Times New Roman" w:cs="Times New Roman"/>
          <w:b/>
          <w:sz w:val="24"/>
          <w:szCs w:val="24"/>
          <w:lang w:val="ru-RU" w:eastAsia="bg-BG"/>
        </w:rPr>
        <w:t>ЧАСТ  ІІ</w:t>
      </w:r>
    </w:p>
    <w:p w:rsidR="00B21107" w:rsidRPr="00B21107" w:rsidRDefault="00B21107" w:rsidP="00B21107">
      <w:pPr>
        <w:autoSpaceDE w:val="0"/>
        <w:autoSpaceDN w:val="0"/>
        <w:spacing w:after="120" w:line="240" w:lineRule="auto"/>
        <w:ind w:firstLine="709"/>
        <w:jc w:val="both"/>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r w:rsidRPr="00B21107">
        <w:rPr>
          <w:rFonts w:ascii="Times New Roman" w:eastAsia="Times New Roman" w:hAnsi="Times New Roman" w:cs="Times New Roman"/>
          <w:b/>
          <w:bCs/>
          <w:sz w:val="24"/>
          <w:szCs w:val="24"/>
          <w:lang w:val="bg-BG" w:eastAsia="bg-BG"/>
        </w:rPr>
        <w:t>ОБРАЗЦИ НА ДОКУМЕНТИ ЗА УЧАСТИЕ В ПРОЦЕДУРАТА</w:t>
      </w:r>
    </w:p>
    <w:p w:rsidR="00B21107" w:rsidRPr="00B21107" w:rsidRDefault="00B21107" w:rsidP="00B21107">
      <w:pPr>
        <w:spacing w:after="0" w:line="240" w:lineRule="auto"/>
        <w:jc w:val="center"/>
        <w:rPr>
          <w:rFonts w:ascii="Times New Roman" w:eastAsia="Times New Roman" w:hAnsi="Times New Roman" w:cs="Times New Roman"/>
          <w:b/>
          <w:bCs/>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rPr>
          <w:rFonts w:ascii="Times New Roman" w:eastAsia="Calibri" w:hAnsi="Times New Roman" w:cs="Times New Roman"/>
          <w:sz w:val="24"/>
          <w:szCs w:val="24"/>
          <w:lang w:val="bg-BG" w:eastAsia="bg-BG"/>
        </w:rPr>
      </w:pP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tab/>
      </w:r>
    </w:p>
    <w:p w:rsidR="00B21107" w:rsidRPr="00B21107" w:rsidRDefault="00B21107" w:rsidP="00B21107">
      <w:pPr>
        <w:spacing w:after="160" w:line="259" w:lineRule="auto"/>
        <w:rPr>
          <w:rFonts w:ascii="Times New Roman" w:eastAsia="Calibri" w:hAnsi="Times New Roman" w:cs="Times New Roman"/>
          <w:sz w:val="24"/>
          <w:szCs w:val="24"/>
          <w:lang w:val="bg-BG" w:eastAsia="bg-BG"/>
        </w:rPr>
      </w:pPr>
      <w:r w:rsidRPr="00B21107">
        <w:rPr>
          <w:rFonts w:ascii="Times New Roman" w:eastAsia="Calibri" w:hAnsi="Times New Roman" w:cs="Times New Roman"/>
          <w:sz w:val="24"/>
          <w:szCs w:val="24"/>
          <w:lang w:val="bg-BG" w:eastAsia="bg-BG"/>
        </w:rPr>
        <w:br w:type="page"/>
      </w:r>
    </w:p>
    <w:p w:rsidR="00B21107" w:rsidRPr="00B21107" w:rsidRDefault="00B21107" w:rsidP="00B21107">
      <w:pPr>
        <w:tabs>
          <w:tab w:val="left" w:pos="4151"/>
        </w:tabs>
        <w:spacing w:before="120" w:after="120" w:line="240" w:lineRule="auto"/>
        <w:rPr>
          <w:rFonts w:ascii="Times New Roman" w:eastAsia="Calibri" w:hAnsi="Times New Roman" w:cs="Times New Roman"/>
          <w:sz w:val="24"/>
          <w:szCs w:val="24"/>
          <w:lang w:val="bg-BG" w:eastAsia="bg-BG"/>
        </w:rPr>
      </w:pP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r w:rsidRPr="00B21107">
        <w:rPr>
          <w:rFonts w:ascii="Times New Roman" w:eastAsia="Times New Roman" w:hAnsi="Times New Roman" w:cs="Times New Roman"/>
          <w:b/>
          <w:color w:val="000000"/>
          <w:sz w:val="24"/>
          <w:szCs w:val="24"/>
          <w:lang w:val="en-GB" w:eastAsia="en-GB"/>
        </w:rPr>
        <w:t>ЗАЯВЛЕНИЕ ЗА УЧАСТИЕ</w:t>
      </w:r>
      <w:r w:rsidRPr="00B21107">
        <w:rPr>
          <w:rFonts w:ascii="Times New Roman" w:eastAsia="Times New Roman" w:hAnsi="Times New Roman" w:cs="Times New Roman"/>
          <w:b/>
          <w:color w:val="000000"/>
          <w:sz w:val="24"/>
          <w:szCs w:val="24"/>
          <w:lang w:val="bg-BG" w:eastAsia="en-GB"/>
        </w:rPr>
        <w:t xml:space="preserve"> ПО ОБЩЕСТВЕНА ПОРЪЧКА С ПРЕДМЕТ:</w:t>
      </w:r>
    </w:p>
    <w:p w:rsidR="00B21107" w:rsidRPr="00B21107" w:rsidRDefault="00B21107" w:rsidP="00B21107">
      <w:pPr>
        <w:spacing w:after="0" w:line="240" w:lineRule="auto"/>
        <w:jc w:val="center"/>
        <w:rPr>
          <w:rFonts w:ascii="Times New Roman" w:eastAsia="Times New Roman" w:hAnsi="Times New Roman" w:cs="Times New Roman"/>
          <w:b/>
          <w:color w:val="000000"/>
          <w:sz w:val="24"/>
          <w:szCs w:val="24"/>
          <w:lang w:eastAsia="en-GB"/>
        </w:rPr>
      </w:pPr>
    </w:p>
    <w:p w:rsidR="00C45B51" w:rsidRPr="009710CC" w:rsidRDefault="00C45B51" w:rsidP="00C45B51">
      <w:pPr>
        <w:spacing w:after="0" w:line="20" w:lineRule="atLeast"/>
        <w:jc w:val="center"/>
        <w:rPr>
          <w:rFonts w:ascii="Times New Roman" w:eastAsia="Batang" w:hAnsi="Times New Roman" w:cs="Times New Roman"/>
          <w:b/>
          <w:i/>
          <w:sz w:val="24"/>
          <w:szCs w:val="24"/>
          <w:lang w:val="bg-BG"/>
        </w:rPr>
      </w:pPr>
      <w:r w:rsidRPr="009710CC">
        <w:rPr>
          <w:rFonts w:ascii="Times New Roman" w:eastAsia="Batang" w:hAnsi="Times New Roman" w:cs="Times New Roman"/>
          <w:b/>
          <w:i/>
          <w:sz w:val="24"/>
          <w:szCs w:val="24"/>
          <w:lang w:val="bg-BG"/>
        </w:rPr>
        <w:t>„</w:t>
      </w:r>
      <w:r w:rsidRPr="009710CC">
        <w:rPr>
          <w:rFonts w:ascii="Times New Roman" w:eastAsia="Calibri" w:hAnsi="Times New Roman" w:cs="Times New Roman"/>
          <w:b/>
          <w:i/>
          <w:sz w:val="24"/>
          <w:szCs w:val="24"/>
          <w:lang w:val="bg-BG"/>
        </w:rPr>
        <w:t>Доставка на китове,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4D3B2A">
        <w:rPr>
          <w:rFonts w:ascii="Times New Roman" w:eastAsia="Batang" w:hAnsi="Times New Roman" w:cs="Times New Roman"/>
          <w:b/>
          <w:i/>
          <w:sz w:val="24"/>
          <w:szCs w:val="24"/>
          <w:lang w:val="bg-BG"/>
        </w:rPr>
        <w:t>“, включваща 21</w:t>
      </w:r>
      <w:r w:rsidRPr="009710CC">
        <w:rPr>
          <w:rFonts w:ascii="Times New Roman" w:eastAsia="Batang" w:hAnsi="Times New Roman" w:cs="Times New Roman"/>
          <w:b/>
          <w:i/>
          <w:sz w:val="24"/>
          <w:szCs w:val="24"/>
          <w:lang w:val="bg-BG"/>
        </w:rPr>
        <w:t>7 обособени позиции</w:t>
      </w:r>
    </w:p>
    <w:p w:rsidR="00B21107" w:rsidRPr="00B21107" w:rsidRDefault="00B21107" w:rsidP="00B21107">
      <w:pPr>
        <w:tabs>
          <w:tab w:val="left" w:pos="284"/>
        </w:tabs>
        <w:spacing w:after="0" w:line="240" w:lineRule="auto"/>
        <w:ind w:left="284" w:right="11" w:hanging="284"/>
        <w:rPr>
          <w:rFonts w:ascii="Times New Roman" w:eastAsia="Times New Roman" w:hAnsi="Times New Roman" w:cs="Times New Roman"/>
          <w:bCs/>
          <w:spacing w:val="-3"/>
          <w:sz w:val="24"/>
          <w:szCs w:val="24"/>
          <w:lang w:val="bg-BG" w:eastAsia="bg-BG"/>
        </w:rPr>
      </w:pP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r>
        <w:rPr>
          <w:rFonts w:ascii="Times New Roman" w:eastAsia="Times New Roman" w:hAnsi="Times New Roman" w:cs="Times New Roman"/>
          <w:b/>
          <w:bCs/>
          <w:spacing w:val="-3"/>
          <w:sz w:val="24"/>
          <w:szCs w:val="24"/>
          <w:lang w:val="bg-BG" w:eastAsia="bg-BG"/>
        </w:rPr>
        <w:t>Долуподписаният: ……………………………………………………………………..……....</w:t>
      </w:r>
    </w:p>
    <w:p w:rsidR="00FF03B2" w:rsidRDefault="00FF03B2" w:rsidP="00FF03B2">
      <w:pPr>
        <w:spacing w:after="0"/>
        <w:jc w:val="center"/>
        <w:rPr>
          <w:rFonts w:ascii="Times New Roman" w:eastAsia="Times New Roman" w:hAnsi="Times New Roman" w:cs="Times New Roman"/>
          <w:b/>
          <w:bCs/>
          <w:i/>
          <w:spacing w:val="-3"/>
          <w:sz w:val="24"/>
          <w:szCs w:val="24"/>
          <w:lang w:val="bg-BG" w:eastAsia="bg-BG"/>
        </w:rPr>
      </w:pPr>
      <w:r>
        <w:rPr>
          <w:rFonts w:ascii="Times New Roman" w:eastAsia="Times New Roman" w:hAnsi="Times New Roman" w:cs="Times New Roman"/>
          <w:b/>
          <w:bCs/>
          <w:i/>
          <w:spacing w:val="-3"/>
          <w:sz w:val="24"/>
          <w:szCs w:val="24"/>
          <w:lang w:val="bg-BG" w:eastAsia="bg-BG"/>
        </w:rPr>
        <w:t>(трите имена)</w:t>
      </w: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r>
        <w:rPr>
          <w:rFonts w:ascii="Times New Roman" w:eastAsia="Times New Roman" w:hAnsi="Times New Roman" w:cs="Times New Roman"/>
          <w:b/>
          <w:bCs/>
          <w:spacing w:val="-3"/>
          <w:sz w:val="24"/>
          <w:szCs w:val="24"/>
          <w:lang w:val="bg-BG" w:eastAsia="bg-BG"/>
        </w:rPr>
        <w:t>в качеството си на …………………………………………………………….…………………</w:t>
      </w:r>
    </w:p>
    <w:p w:rsidR="00FF03B2" w:rsidRDefault="00FF03B2" w:rsidP="00FF03B2">
      <w:pPr>
        <w:spacing w:after="0"/>
        <w:jc w:val="center"/>
        <w:rPr>
          <w:rFonts w:ascii="Times New Roman" w:eastAsia="Times New Roman" w:hAnsi="Times New Roman" w:cs="Times New Roman"/>
          <w:b/>
          <w:bCs/>
          <w:i/>
          <w:spacing w:val="-3"/>
          <w:sz w:val="24"/>
          <w:szCs w:val="24"/>
          <w:lang w:val="bg-BG" w:eastAsia="bg-BG"/>
        </w:rPr>
      </w:pPr>
      <w:r>
        <w:rPr>
          <w:rFonts w:ascii="Times New Roman" w:eastAsia="Times New Roman" w:hAnsi="Times New Roman" w:cs="Times New Roman"/>
          <w:b/>
          <w:bCs/>
          <w:i/>
          <w:spacing w:val="-3"/>
          <w:sz w:val="24"/>
          <w:szCs w:val="24"/>
          <w:lang w:val="bg-BG" w:eastAsia="bg-BG"/>
        </w:rPr>
        <w:t>(длъжност)</w:t>
      </w: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r>
        <w:rPr>
          <w:rFonts w:ascii="Times New Roman" w:eastAsia="Times New Roman" w:hAnsi="Times New Roman" w:cs="Times New Roman"/>
          <w:b/>
          <w:bCs/>
          <w:spacing w:val="-3"/>
          <w:sz w:val="24"/>
          <w:szCs w:val="24"/>
          <w:lang w:val="bg-BG" w:eastAsia="bg-BG"/>
        </w:rPr>
        <w:t>на ……………………………………………………………………………………………</w:t>
      </w:r>
    </w:p>
    <w:p w:rsidR="00FF03B2" w:rsidRDefault="00FF03B2" w:rsidP="00FF03B2">
      <w:pPr>
        <w:spacing w:after="0"/>
        <w:jc w:val="center"/>
        <w:rPr>
          <w:rFonts w:ascii="Times New Roman" w:eastAsia="Times New Roman" w:hAnsi="Times New Roman" w:cs="Times New Roman"/>
          <w:b/>
          <w:bCs/>
          <w:i/>
          <w:spacing w:val="-3"/>
          <w:sz w:val="24"/>
          <w:szCs w:val="24"/>
          <w:lang w:val="bg-BG" w:eastAsia="bg-BG"/>
        </w:rPr>
      </w:pPr>
      <w:r>
        <w:rPr>
          <w:rFonts w:ascii="Times New Roman" w:eastAsia="Times New Roman" w:hAnsi="Times New Roman" w:cs="Times New Roman"/>
          <w:b/>
          <w:bCs/>
          <w:i/>
          <w:spacing w:val="-3"/>
          <w:sz w:val="24"/>
          <w:szCs w:val="24"/>
          <w:lang w:val="bg-BG" w:eastAsia="bg-BG"/>
        </w:rPr>
        <w:t>(наименование на участника)</w:t>
      </w: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r>
        <w:rPr>
          <w:rFonts w:ascii="Times New Roman" w:eastAsia="Times New Roman" w:hAnsi="Times New Roman" w:cs="Times New Roman"/>
          <w:b/>
          <w:bCs/>
          <w:spacing w:val="-3"/>
          <w:sz w:val="24"/>
          <w:szCs w:val="24"/>
          <w:lang w:val="bg-BG" w:eastAsia="bg-BG"/>
        </w:rPr>
        <w:t>УВАЖАЕМИ ДАМИ И ГОСПОДА,</w:t>
      </w: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r>
        <w:rPr>
          <w:rFonts w:ascii="Times New Roman" w:eastAsia="Times New Roman" w:hAnsi="Times New Roman" w:cs="Times New Roman"/>
          <w:bCs/>
          <w:spacing w:val="-3"/>
          <w:sz w:val="24"/>
          <w:szCs w:val="24"/>
          <w:lang w:val="bg-BG" w:eastAsia="bg-BG"/>
        </w:rPr>
        <w:t>С настоящото Ви заявявам желание за участие в обявената от Вас процедура за възлагане на обществената поръчка</w:t>
      </w: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p>
    <w:p w:rsidR="00FF03B2" w:rsidRDefault="00FF03B2" w:rsidP="00FF03B2">
      <w:pPr>
        <w:spacing w:after="0"/>
        <w:jc w:val="both"/>
        <w:rPr>
          <w:rFonts w:ascii="Times New Roman" w:eastAsia="Times New Roman" w:hAnsi="Times New Roman" w:cs="Times New Roman"/>
          <w:b/>
          <w:bCs/>
          <w:spacing w:val="-3"/>
          <w:sz w:val="24"/>
          <w:szCs w:val="24"/>
          <w:lang w:val="bg-BG" w:eastAsia="bg-BG"/>
        </w:rPr>
      </w:pPr>
      <w:r>
        <w:rPr>
          <w:rFonts w:ascii="Times New Roman" w:eastAsia="Times New Roman" w:hAnsi="Times New Roman" w:cs="Times New Roman"/>
          <w:b/>
          <w:bCs/>
          <w:spacing w:val="-3"/>
          <w:sz w:val="24"/>
          <w:szCs w:val="24"/>
          <w:lang w:val="bg-BG" w:eastAsia="bg-BG"/>
        </w:rPr>
        <w:t>Съдържание:</w:t>
      </w:r>
    </w:p>
    <w:p w:rsidR="004D3B2A" w:rsidRPr="004D3B2A" w:rsidRDefault="004D3B2A" w:rsidP="004D3B2A">
      <w:pPr>
        <w:tabs>
          <w:tab w:val="left" w:pos="142"/>
        </w:tabs>
        <w:spacing w:after="0"/>
        <w:jc w:val="both"/>
        <w:rPr>
          <w:rFonts w:ascii="Times New Roman" w:eastAsia="Times New Roman" w:hAnsi="Times New Roman" w:cs="Times New Roman"/>
          <w:sz w:val="24"/>
          <w:szCs w:val="24"/>
          <w:lang w:val="bg-BG" w:eastAsia="en-GB"/>
        </w:rPr>
      </w:pPr>
      <w:r w:rsidRPr="004D3B2A">
        <w:rPr>
          <w:rFonts w:ascii="Times New Roman" w:eastAsia="Times New Roman" w:hAnsi="Times New Roman" w:cs="Times New Roman"/>
          <w:b/>
          <w:sz w:val="24"/>
          <w:szCs w:val="24"/>
          <w:lang w:val="bg-BG" w:eastAsia="en-GB"/>
        </w:rPr>
        <w:t xml:space="preserve">1. </w:t>
      </w:r>
      <w:r w:rsidRPr="004D3B2A">
        <w:rPr>
          <w:rFonts w:ascii="Times New Roman" w:eastAsia="Times New Roman" w:hAnsi="Times New Roman" w:cs="Times New Roman"/>
          <w:b/>
          <w:color w:val="000000"/>
          <w:sz w:val="24"/>
          <w:szCs w:val="24"/>
          <w:lang w:val="bg-BG" w:eastAsia="en-GB"/>
        </w:rPr>
        <w:t>е</w:t>
      </w:r>
      <w:r w:rsidRPr="004D3B2A">
        <w:rPr>
          <w:rFonts w:ascii="Times New Roman" w:eastAsia="Times New Roman" w:hAnsi="Times New Roman" w:cs="Times New Roman"/>
          <w:color w:val="000000"/>
          <w:sz w:val="24"/>
          <w:szCs w:val="24"/>
          <w:lang w:val="bg-BG" w:eastAsia="en-GB"/>
        </w:rPr>
        <w:t xml:space="preserve">ЕЕДОП за участника в съответствие с изискванията на чл. 67 от ЗОП и условията на възложителя, а когато е приложимо – еЕЕДОП за всеки от участниците в обединението, което не е юридическо лице </w:t>
      </w:r>
      <w:r w:rsidRPr="004D3B2A">
        <w:rPr>
          <w:rFonts w:ascii="Times New Roman" w:eastAsia="Times New Roman" w:hAnsi="Times New Roman" w:cs="Times New Roman"/>
          <w:sz w:val="24"/>
          <w:szCs w:val="24"/>
          <w:lang w:val="bg-BG" w:eastAsia="en-GB"/>
        </w:rPr>
        <w:t>(</w:t>
      </w:r>
      <w:r w:rsidRPr="004D3B2A">
        <w:rPr>
          <w:rFonts w:ascii="Times New Roman" w:eastAsia="Calibri" w:hAnsi="Times New Roman" w:cs="Times New Roman"/>
          <w:noProof/>
          <w:color w:val="000000"/>
          <w:sz w:val="24"/>
          <w:szCs w:val="24"/>
          <w:lang w:val="en"/>
        </w:rPr>
        <w:t>при необходимост от деклариране на обстоятелства, относими към обединението, ЕЕДОП се подава и за обединението)</w:t>
      </w:r>
      <w:r w:rsidRPr="004D3B2A">
        <w:rPr>
          <w:rFonts w:ascii="Times New Roman" w:eastAsia="Times New Roman" w:hAnsi="Times New Roman" w:cs="Times New Roman"/>
          <w:color w:val="000000"/>
          <w:sz w:val="24"/>
          <w:szCs w:val="24"/>
          <w:lang w:val="bg-BG" w:eastAsia="en-GB"/>
        </w:rPr>
        <w:t>, за всеки подизпълнител и за всяко лице, чиито ресурси ще бъдат ангажирани в изпълнението на поръчката.</w:t>
      </w:r>
      <w:r w:rsidRPr="004D3B2A">
        <w:rPr>
          <w:rFonts w:ascii="Times New Roman" w:eastAsia="Times New Roman" w:hAnsi="Times New Roman" w:cs="Times New Roman"/>
          <w:sz w:val="24"/>
          <w:szCs w:val="24"/>
          <w:lang w:val="bg-BG" w:eastAsia="en-GB"/>
        </w:rPr>
        <w:t xml:space="preserve"> </w:t>
      </w:r>
    </w:p>
    <w:p w:rsidR="004D3B2A" w:rsidRPr="004D3B2A" w:rsidRDefault="004D3B2A" w:rsidP="004D3B2A">
      <w:pPr>
        <w:tabs>
          <w:tab w:val="left" w:pos="142"/>
        </w:tabs>
        <w:spacing w:before="120" w:after="0" w:line="240" w:lineRule="auto"/>
        <w:jc w:val="both"/>
        <w:rPr>
          <w:rFonts w:ascii="Times New Roman" w:eastAsia="Times New Roman" w:hAnsi="Times New Roman" w:cs="Times New Roman"/>
          <w:sz w:val="24"/>
          <w:szCs w:val="24"/>
          <w:lang w:val="bg-BG" w:eastAsia="en-GB"/>
        </w:rPr>
      </w:pPr>
      <w:r w:rsidRPr="004D3B2A">
        <w:rPr>
          <w:rFonts w:ascii="Times New Roman" w:eastAsia="Times New Roman" w:hAnsi="Times New Roman" w:cs="Times New Roman"/>
          <w:b/>
          <w:sz w:val="24"/>
          <w:szCs w:val="24"/>
          <w:lang w:val="bg-BG" w:eastAsia="en-GB"/>
        </w:rPr>
        <w:t>2.</w:t>
      </w:r>
      <w:r w:rsidRPr="004D3B2A">
        <w:rPr>
          <w:rFonts w:ascii="Times New Roman" w:eastAsia="Times New Roman" w:hAnsi="Times New Roman" w:cs="Times New Roman"/>
          <w:sz w:val="24"/>
          <w:szCs w:val="24"/>
          <w:lang w:val="bg-BG" w:eastAsia="en-GB"/>
        </w:rPr>
        <w:t xml:space="preserve"> Документи за доказване на предприетите мерки за надеждност (в приложимите случаи);</w:t>
      </w:r>
    </w:p>
    <w:p w:rsidR="004D3B2A" w:rsidRPr="004D3B2A" w:rsidRDefault="004D3B2A" w:rsidP="004D3B2A">
      <w:pPr>
        <w:tabs>
          <w:tab w:val="left" w:pos="142"/>
        </w:tabs>
        <w:spacing w:beforeLines="120" w:before="288" w:after="0" w:line="240" w:lineRule="auto"/>
        <w:jc w:val="both"/>
        <w:rPr>
          <w:rFonts w:ascii="Times New Roman" w:eastAsia="Times New Roman" w:hAnsi="Times New Roman" w:cs="Times New Roman"/>
          <w:sz w:val="24"/>
          <w:szCs w:val="24"/>
          <w:lang w:val="bg-BG" w:eastAsia="en-GB"/>
        </w:rPr>
      </w:pPr>
      <w:r w:rsidRPr="004D3B2A">
        <w:rPr>
          <w:rFonts w:ascii="Times New Roman" w:eastAsia="Times New Roman" w:hAnsi="Times New Roman" w:cs="Times New Roman"/>
          <w:b/>
          <w:sz w:val="24"/>
          <w:szCs w:val="24"/>
          <w:lang w:val="bg-BG" w:eastAsia="en-GB"/>
        </w:rPr>
        <w:t>3.</w:t>
      </w:r>
      <w:r w:rsidRPr="004D3B2A">
        <w:rPr>
          <w:rFonts w:ascii="Times New Roman" w:eastAsia="Times New Roman" w:hAnsi="Times New Roman" w:cs="Times New Roman"/>
          <w:sz w:val="24"/>
          <w:szCs w:val="24"/>
          <w:lang w:val="bg-BG" w:eastAsia="en-GB"/>
        </w:rPr>
        <w:t xml:space="preserve"> Копие от документ, за създаване на обединението (в приложимите случаи);</w:t>
      </w:r>
    </w:p>
    <w:p w:rsidR="004D3B2A" w:rsidRPr="004D3B2A" w:rsidRDefault="004D3B2A" w:rsidP="004D3B2A">
      <w:pPr>
        <w:tabs>
          <w:tab w:val="left" w:pos="142"/>
        </w:tabs>
        <w:spacing w:beforeLines="120" w:before="288" w:after="0" w:line="240" w:lineRule="auto"/>
        <w:jc w:val="both"/>
        <w:rPr>
          <w:rFonts w:ascii="Times New Roman" w:eastAsia="Times New Roman" w:hAnsi="Times New Roman" w:cs="Times New Roman"/>
          <w:sz w:val="24"/>
          <w:szCs w:val="24"/>
          <w:lang w:val="bg-BG" w:eastAsia="en-GB"/>
        </w:rPr>
      </w:pPr>
    </w:p>
    <w:p w:rsidR="004D3B2A" w:rsidRPr="004D3B2A" w:rsidRDefault="004D3B2A" w:rsidP="004D3B2A">
      <w:pPr>
        <w:ind w:right="425"/>
        <w:contextualSpacing/>
        <w:rPr>
          <w:rFonts w:ascii="Times New Roman" w:eastAsia="Calibri" w:hAnsi="Times New Roman" w:cs="Times New Roman"/>
          <w:sz w:val="24"/>
          <w:szCs w:val="24"/>
          <w:lang w:val="bg-BG" w:eastAsia="en-GB"/>
        </w:rPr>
      </w:pPr>
      <w:r w:rsidRPr="004D3B2A">
        <w:rPr>
          <w:rFonts w:ascii="Times New Roman" w:eastAsia="Calibri" w:hAnsi="Times New Roman" w:cs="Times New Roman"/>
          <w:b/>
          <w:bCs/>
          <w:sz w:val="24"/>
          <w:szCs w:val="24"/>
          <w:lang w:val="bg-BG" w:eastAsia="en-GB"/>
        </w:rPr>
        <w:t>4.</w:t>
      </w:r>
      <w:r w:rsidRPr="004D3B2A">
        <w:rPr>
          <w:rFonts w:ascii="Times New Roman" w:eastAsia="Calibri" w:hAnsi="Times New Roman" w:cs="Times New Roman"/>
          <w:sz w:val="24"/>
          <w:szCs w:val="24"/>
          <w:lang w:val="bg-BG" w:eastAsia="en-GB"/>
        </w:rPr>
        <w:t xml:space="preserve"> Задължените лица по смисъла на чл. 54, ал. 2 и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4D3B2A" w:rsidRPr="004D3B2A" w:rsidRDefault="004D3B2A" w:rsidP="004D3B2A">
      <w:pPr>
        <w:ind w:right="425"/>
        <w:contextualSpacing/>
        <w:rPr>
          <w:rFonts w:ascii="Times New Roman" w:eastAsia="Calibri" w:hAnsi="Times New Roman" w:cs="Times New Roman"/>
          <w:strike/>
          <w:sz w:val="24"/>
          <w:szCs w:val="24"/>
          <w:lang w:val="bg-BG" w:eastAsia="en-GB"/>
        </w:rPr>
      </w:pPr>
      <w:r w:rsidRPr="004D3B2A">
        <w:rPr>
          <w:rFonts w:ascii="Times New Roman" w:eastAsia="Calibri" w:hAnsi="Times New Roman" w:cs="Times New Roman"/>
          <w:strike/>
          <w:sz w:val="24"/>
          <w:szCs w:val="24"/>
          <w:lang w:val="bg-BG" w:eastAsia="en-GB"/>
        </w:rPr>
        <w:t>……………………………………………………………………………………</w:t>
      </w:r>
    </w:p>
    <w:p w:rsidR="004D3B2A" w:rsidRPr="004D3B2A" w:rsidRDefault="004D3B2A" w:rsidP="004D3B2A">
      <w:pPr>
        <w:ind w:right="425"/>
        <w:contextualSpacing/>
        <w:rPr>
          <w:rFonts w:ascii="Times New Roman" w:eastAsia="Calibri" w:hAnsi="Times New Roman" w:cs="Times New Roman"/>
          <w:strike/>
          <w:sz w:val="24"/>
          <w:szCs w:val="24"/>
          <w:lang w:val="bg-BG" w:eastAsia="en-GB"/>
        </w:rPr>
      </w:pPr>
      <w:r w:rsidRPr="004D3B2A">
        <w:rPr>
          <w:rFonts w:ascii="Times New Roman" w:eastAsia="Calibri" w:hAnsi="Times New Roman" w:cs="Times New Roman"/>
          <w:strike/>
          <w:sz w:val="24"/>
          <w:szCs w:val="24"/>
          <w:lang w:val="bg-BG" w:eastAsia="en-GB"/>
        </w:rPr>
        <w:t>……………………………………………………………………………………</w:t>
      </w:r>
    </w:p>
    <w:p w:rsidR="004D3B2A" w:rsidRPr="004D3B2A" w:rsidRDefault="004D3B2A" w:rsidP="004D3B2A">
      <w:pPr>
        <w:ind w:right="425"/>
        <w:contextualSpacing/>
        <w:rPr>
          <w:rFonts w:ascii="Times New Roman" w:eastAsia="Calibri" w:hAnsi="Times New Roman" w:cs="Times New Roman"/>
          <w:strike/>
          <w:sz w:val="24"/>
          <w:szCs w:val="24"/>
          <w:lang w:val="bg-BG" w:eastAsia="en-GB"/>
        </w:rPr>
      </w:pPr>
      <w:r w:rsidRPr="004D3B2A">
        <w:rPr>
          <w:rFonts w:ascii="Times New Roman" w:eastAsia="Calibri" w:hAnsi="Times New Roman" w:cs="Times New Roman"/>
          <w:strike/>
          <w:sz w:val="24"/>
          <w:szCs w:val="24"/>
          <w:lang w:val="bg-BG" w:eastAsia="en-GB"/>
        </w:rPr>
        <w:t>……………………………………………………………………………………</w:t>
      </w:r>
    </w:p>
    <w:p w:rsidR="004D3B2A" w:rsidRPr="004D3B2A" w:rsidRDefault="004D3B2A" w:rsidP="004D3B2A">
      <w:pPr>
        <w:ind w:left="567" w:right="425" w:firstLine="567"/>
        <w:contextualSpacing/>
        <w:rPr>
          <w:rFonts w:ascii="Times New Roman" w:eastAsia="Calibri" w:hAnsi="Times New Roman" w:cs="Times New Roman"/>
          <w:strike/>
          <w:sz w:val="24"/>
          <w:szCs w:val="24"/>
          <w:lang w:val="bg-BG" w:eastAsia="en-GB"/>
        </w:rPr>
      </w:pPr>
    </w:p>
    <w:p w:rsidR="00FF03B2" w:rsidRDefault="00FF03B2" w:rsidP="00FF03B2">
      <w:pPr>
        <w:spacing w:after="0"/>
        <w:jc w:val="both"/>
        <w:rPr>
          <w:rFonts w:ascii="Times New Roman" w:eastAsia="Times New Roman" w:hAnsi="Times New Roman" w:cs="Times New Roman"/>
          <w:bCs/>
          <w:spacing w:val="-3"/>
          <w:sz w:val="24"/>
          <w:szCs w:val="24"/>
          <w:lang w:val="bg-BG" w:eastAsia="bg-BG"/>
        </w:rPr>
      </w:pPr>
    </w:p>
    <w:p w:rsidR="00FF03B2" w:rsidRDefault="00FF03B2" w:rsidP="00FF03B2">
      <w:pPr>
        <w:spacing w:after="0"/>
        <w:jc w:val="both"/>
        <w:rPr>
          <w:rFonts w:ascii="Times New Roman" w:eastAsia="Times New Roman" w:hAnsi="Times New Roman" w:cs="Times New Roman"/>
          <w:bCs/>
          <w:spacing w:val="-3"/>
          <w:sz w:val="24"/>
          <w:szCs w:val="24"/>
          <w:lang w:val="bg-BG" w:eastAsia="bg-BG"/>
        </w:rPr>
      </w:pPr>
    </w:p>
    <w:p w:rsidR="00FF03B2" w:rsidRDefault="00FF03B2" w:rsidP="00FF03B2">
      <w:pPr>
        <w:spacing w:after="0"/>
        <w:jc w:val="both"/>
        <w:rPr>
          <w:rFonts w:ascii="Times New Roman" w:eastAsia="Times New Roman" w:hAnsi="Times New Roman" w:cs="Times New Roman"/>
          <w:bCs/>
          <w:spacing w:val="-3"/>
          <w:sz w:val="24"/>
          <w:szCs w:val="24"/>
          <w:lang w:val="bg-BG" w:eastAsia="bg-BG"/>
        </w:rPr>
      </w:pPr>
    </w:p>
    <w:p w:rsidR="00FF03B2" w:rsidRDefault="00FF03B2" w:rsidP="00FF03B2">
      <w:pPr>
        <w:spacing w:after="0"/>
        <w:jc w:val="both"/>
        <w:rPr>
          <w:rFonts w:ascii="Times New Roman" w:eastAsia="Times New Roman" w:hAnsi="Times New Roman" w:cs="Times New Roman"/>
          <w:bCs/>
          <w:spacing w:val="-3"/>
          <w:sz w:val="24"/>
          <w:szCs w:val="24"/>
          <w:lang w:val="bg-BG" w:eastAsia="bg-BG"/>
        </w:rPr>
      </w:pPr>
      <w:r>
        <w:rPr>
          <w:rFonts w:ascii="Times New Roman" w:eastAsia="Times New Roman" w:hAnsi="Times New Roman" w:cs="Times New Roman"/>
          <w:bCs/>
          <w:spacing w:val="-3"/>
          <w:sz w:val="24"/>
          <w:szCs w:val="24"/>
          <w:lang w:val="bg-BG" w:eastAsia="bg-BG"/>
        </w:rPr>
        <w:t>ДАТА: _____________ г.</w:t>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t>ПОДПИС и ПЕЧАТ:______________________</w:t>
      </w:r>
    </w:p>
    <w:p w:rsidR="00FF03B2" w:rsidRDefault="00FF03B2" w:rsidP="00FF03B2">
      <w:pPr>
        <w:spacing w:after="0"/>
        <w:jc w:val="both"/>
        <w:rPr>
          <w:rFonts w:ascii="Times New Roman" w:eastAsia="Times New Roman" w:hAnsi="Times New Roman" w:cs="Times New Roman"/>
          <w:bCs/>
          <w:spacing w:val="-3"/>
          <w:sz w:val="24"/>
          <w:szCs w:val="24"/>
          <w:lang w:val="bg-BG" w:eastAsia="bg-BG"/>
        </w:rPr>
      </w:pP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r>
      <w:r>
        <w:rPr>
          <w:rFonts w:ascii="Times New Roman" w:eastAsia="Times New Roman" w:hAnsi="Times New Roman" w:cs="Times New Roman"/>
          <w:bCs/>
          <w:spacing w:val="-3"/>
          <w:sz w:val="24"/>
          <w:szCs w:val="24"/>
          <w:lang w:val="bg-BG" w:eastAsia="bg-BG"/>
        </w:rPr>
        <w:tab/>
        <w:t>(име и длъжност)</w:t>
      </w:r>
    </w:p>
    <w:p w:rsidR="00FF03B2" w:rsidRDefault="00FF03B2" w:rsidP="00FF03B2">
      <w:pPr>
        <w:spacing w:after="0"/>
        <w:jc w:val="both"/>
        <w:rPr>
          <w:rFonts w:ascii="Times New Roman" w:eastAsia="Times New Roman" w:hAnsi="Times New Roman" w:cs="Times New Roman"/>
          <w:bCs/>
          <w:spacing w:val="-3"/>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006156" w:rsidRDefault="00006156" w:rsidP="00B21107">
      <w:pPr>
        <w:spacing w:after="160" w:line="259" w:lineRule="auto"/>
        <w:rPr>
          <w:rFonts w:ascii="Times New Roman" w:eastAsia="Verdana-Italic" w:hAnsi="Times New Roman" w:cs="Times New Roman"/>
          <w:sz w:val="24"/>
          <w:szCs w:val="24"/>
          <w:lang w:val="bg-BG" w:eastAsia="bg-BG"/>
        </w:rPr>
      </w:pPr>
    </w:p>
    <w:p w:rsidR="00B21107" w:rsidRPr="00B21107" w:rsidRDefault="00B21107" w:rsidP="00B21107">
      <w:pPr>
        <w:spacing w:after="160" w:line="259" w:lineRule="auto"/>
        <w:rPr>
          <w:rFonts w:ascii="Times New Roman" w:eastAsia="Verdana-Italic" w:hAnsi="Times New Roman" w:cs="Times New Roman"/>
          <w:sz w:val="24"/>
          <w:szCs w:val="24"/>
          <w:lang w:val="bg-BG" w:eastAsia="bg-BG"/>
        </w:rPr>
      </w:pPr>
    </w:p>
    <w:p w:rsidR="00B21107" w:rsidRPr="00B21107" w:rsidRDefault="00B21107" w:rsidP="00B21107">
      <w:pPr>
        <w:spacing w:after="0"/>
        <w:ind w:left="284"/>
        <w:jc w:val="right"/>
        <w:rPr>
          <w:rFonts w:ascii="Times New Roman" w:eastAsia="Calibri" w:hAnsi="Times New Roman" w:cs="Times New Roman"/>
          <w:b/>
          <w:bCs/>
          <w:i/>
          <w:sz w:val="24"/>
          <w:szCs w:val="24"/>
          <w:lang w:val="bg-BG"/>
        </w:rPr>
      </w:pPr>
      <w:r w:rsidRPr="00B21107">
        <w:rPr>
          <w:rFonts w:ascii="Times New Roman" w:eastAsia="Calibri" w:hAnsi="Times New Roman" w:cs="Times New Roman"/>
          <w:b/>
          <w:bCs/>
          <w:i/>
          <w:sz w:val="24"/>
          <w:szCs w:val="24"/>
          <w:lang w:val="bg-BG"/>
        </w:rPr>
        <w:t xml:space="preserve">ОБРАЗЕЦ </w:t>
      </w:r>
    </w:p>
    <w:p w:rsidR="00B21107" w:rsidRPr="00B21107" w:rsidRDefault="00B21107" w:rsidP="00B21107">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ТЕХНИЧЕСКО ПРЕДЛОЖЕНИЕ</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p>
    <w:p w:rsidR="00E301F2" w:rsidRPr="00754ADA" w:rsidRDefault="00B21107" w:rsidP="004D3B2A">
      <w:pPr>
        <w:tabs>
          <w:tab w:val="left" w:pos="0"/>
          <w:tab w:val="center" w:pos="4890"/>
        </w:tabs>
        <w:spacing w:after="0" w:line="20" w:lineRule="atLeast"/>
        <w:jc w:val="center"/>
        <w:rPr>
          <w:rFonts w:ascii="Times New Roman" w:eastAsia="Calibri" w:hAnsi="Times New Roman" w:cs="Times New Roman"/>
          <w:b/>
          <w:i/>
          <w:sz w:val="24"/>
          <w:szCs w:val="24"/>
          <w:lang w:val="bg-BG"/>
        </w:rPr>
      </w:pPr>
      <w:r w:rsidRPr="00754ADA">
        <w:rPr>
          <w:rFonts w:ascii="Times New Roman" w:eastAsia="Calibri" w:hAnsi="Times New Roman" w:cs="Times New Roman"/>
          <w:b/>
          <w:i/>
          <w:sz w:val="24"/>
          <w:szCs w:val="24"/>
          <w:lang w:val="bg-BG"/>
        </w:rPr>
        <w:t>по обществена поръчка с предмет:</w:t>
      </w:r>
    </w:p>
    <w:p w:rsidR="00C45B51" w:rsidRPr="00DB63B7" w:rsidRDefault="00C45B51" w:rsidP="00C45B51">
      <w:pPr>
        <w:spacing w:after="0" w:line="20" w:lineRule="atLeast"/>
        <w:jc w:val="both"/>
        <w:rPr>
          <w:rFonts w:ascii="Times New Roman" w:eastAsia="Batang" w:hAnsi="Times New Roman" w:cs="Times New Roman"/>
          <w:b/>
          <w:i/>
          <w:sz w:val="24"/>
          <w:szCs w:val="24"/>
          <w:lang w:val="bg-BG"/>
        </w:rPr>
      </w:pPr>
      <w:r w:rsidRPr="00DB63B7">
        <w:rPr>
          <w:rFonts w:ascii="Times New Roman" w:eastAsia="Batang" w:hAnsi="Times New Roman" w:cs="Times New Roman"/>
          <w:b/>
          <w:i/>
          <w:sz w:val="24"/>
          <w:szCs w:val="24"/>
          <w:lang w:val="bg-BG"/>
        </w:rPr>
        <w:t>„</w:t>
      </w:r>
      <w:r w:rsidRPr="00DB63B7">
        <w:rPr>
          <w:rFonts w:ascii="Times New Roman" w:eastAsia="Calibri" w:hAnsi="Times New Roman" w:cs="Times New Roman"/>
          <w:b/>
          <w:i/>
          <w:sz w:val="24"/>
          <w:szCs w:val="24"/>
          <w:lang w:val="bg-BG"/>
        </w:rPr>
        <w:t>Доставка на китове,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4D3B2A">
        <w:rPr>
          <w:rFonts w:ascii="Times New Roman" w:eastAsia="Batang" w:hAnsi="Times New Roman" w:cs="Times New Roman"/>
          <w:b/>
          <w:i/>
          <w:sz w:val="24"/>
          <w:szCs w:val="24"/>
          <w:lang w:val="bg-BG"/>
        </w:rPr>
        <w:t>“, включваща 21</w:t>
      </w:r>
      <w:r w:rsidRPr="00DB63B7">
        <w:rPr>
          <w:rFonts w:ascii="Times New Roman" w:eastAsia="Batang" w:hAnsi="Times New Roman" w:cs="Times New Roman"/>
          <w:b/>
          <w:i/>
          <w:sz w:val="24"/>
          <w:szCs w:val="24"/>
          <w:lang w:val="bg-BG"/>
        </w:rPr>
        <w:t>7 обособени позиции</w:t>
      </w:r>
    </w:p>
    <w:p w:rsidR="00D45D81" w:rsidRPr="00B203A0" w:rsidRDefault="00D45D81" w:rsidP="00EB318D">
      <w:pPr>
        <w:tabs>
          <w:tab w:val="left" w:pos="0"/>
          <w:tab w:val="center" w:pos="4890"/>
        </w:tabs>
        <w:spacing w:after="0" w:line="20" w:lineRule="atLeast"/>
        <w:jc w:val="both"/>
        <w:rPr>
          <w:rFonts w:ascii="Times New Roman" w:eastAsia="Batang" w:hAnsi="Times New Roman" w:cs="Times New Roman"/>
          <w:b/>
          <w:i/>
          <w:sz w:val="16"/>
          <w:szCs w:val="16"/>
          <w:lang w:val="bg-BG"/>
        </w:rPr>
      </w:pPr>
    </w:p>
    <w:p w:rsidR="001B1600" w:rsidRPr="001B1600" w:rsidRDefault="001B1600" w:rsidP="001B1600">
      <w:pPr>
        <w:tabs>
          <w:tab w:val="left" w:pos="0"/>
          <w:tab w:val="center" w:pos="4890"/>
        </w:tabs>
        <w:spacing w:after="0" w:line="20" w:lineRule="atLeast"/>
        <w:rPr>
          <w:rFonts w:ascii="Times New Roman" w:eastAsia="Batang" w:hAnsi="Times New Roman" w:cs="Times New Roman"/>
          <w:b/>
          <w:i/>
          <w:sz w:val="24"/>
          <w:szCs w:val="24"/>
          <w:lang w:val="bg-BG"/>
        </w:rPr>
      </w:pPr>
      <w:r w:rsidRPr="001B1600">
        <w:rPr>
          <w:rFonts w:ascii="Times New Roman" w:eastAsia="Calibri" w:hAnsi="Times New Roman" w:cs="Times New Roman"/>
          <w:b/>
          <w:i/>
          <w:sz w:val="24"/>
          <w:szCs w:val="24"/>
          <w:lang w:val="bg-BG"/>
        </w:rPr>
        <w:t>Обособена позиция № ............. с предмет ..................,</w:t>
      </w:r>
    </w:p>
    <w:p w:rsidR="00E301F2" w:rsidRDefault="00E301F2" w:rsidP="00E301F2">
      <w:pPr>
        <w:tabs>
          <w:tab w:val="left" w:pos="0"/>
          <w:tab w:val="center" w:pos="4890"/>
        </w:tabs>
        <w:spacing w:after="0" w:line="20" w:lineRule="atLeast"/>
        <w:rPr>
          <w:rFonts w:ascii="Times New Roman" w:eastAsia="Batang" w:hAnsi="Times New Roman" w:cs="Times New Roman"/>
          <w:b/>
          <w:i/>
          <w:sz w:val="24"/>
          <w:szCs w:val="24"/>
          <w:lang w:val="bg-BG"/>
        </w:rPr>
      </w:pPr>
    </w:p>
    <w:p w:rsidR="00B21107" w:rsidRPr="00E301F2" w:rsidRDefault="00B21107" w:rsidP="00E301F2">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Times New Roman" w:hAnsi="Times New Roman" w:cs="Times New Roman"/>
          <w:bCs/>
          <w:spacing w:val="-3"/>
          <w:sz w:val="24"/>
          <w:szCs w:val="24"/>
          <w:lang w:val="bg-BG" w:eastAsia="bg-BG"/>
        </w:rPr>
        <w:t>Настоящето техническо предложение e подадено от: ………………………………………………......................................................................................</w:t>
      </w:r>
      <w:r w:rsidR="00D30240">
        <w:rPr>
          <w:rFonts w:ascii="Times New Roman" w:eastAsia="Times New Roman" w:hAnsi="Times New Roman" w:cs="Times New Roman"/>
          <w:bCs/>
          <w:spacing w:val="-3"/>
          <w:sz w:val="24"/>
          <w:szCs w:val="24"/>
          <w:lang w:val="bg-BG" w:eastAsia="bg-BG"/>
        </w:rPr>
        <w:t>..</w:t>
      </w:r>
      <w:r w:rsidRPr="00B21107">
        <w:rPr>
          <w:rFonts w:ascii="Times New Roman" w:eastAsia="Times New Roman" w:hAnsi="Times New Roman" w:cs="Times New Roman"/>
          <w:bCs/>
          <w:spacing w:val="-3"/>
          <w:sz w:val="24"/>
          <w:szCs w:val="24"/>
          <w:lang w:val="bg-BG" w:eastAsia="bg-BG"/>
        </w:rPr>
        <w:t>.</w:t>
      </w:r>
    </w:p>
    <w:p w:rsidR="00B21107" w:rsidRPr="00B21107" w:rsidRDefault="00B21107" w:rsidP="00B21107">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spacing w:val="-5"/>
          <w:sz w:val="16"/>
          <w:szCs w:val="16"/>
          <w:lang w:val="bg-BG" w:eastAsia="bg-BG"/>
        </w:rPr>
      </w:pPr>
      <w:r w:rsidRPr="00B21107">
        <w:rPr>
          <w:rFonts w:ascii="Times New Roman" w:eastAsia="Times New Roman" w:hAnsi="Times New Roman" w:cs="Times New Roman"/>
          <w:bCs/>
          <w:i/>
          <w:spacing w:val="-5"/>
          <w:sz w:val="16"/>
          <w:szCs w:val="16"/>
          <w:lang w:val="bg-BG" w:eastAsia="bg-BG"/>
        </w:rPr>
        <w:t>/наименование на участника/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и подписана от: ………………………………………………………………………………………</w:t>
      </w:r>
    </w:p>
    <w:p w:rsidR="00B21107" w:rsidRPr="00B21107" w:rsidRDefault="00B21107" w:rsidP="00B21107">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spacing w:val="-6"/>
          <w:sz w:val="16"/>
          <w:szCs w:val="16"/>
          <w:lang w:val="bg-BG" w:eastAsia="bg-BG"/>
        </w:rPr>
      </w:pPr>
      <w:r w:rsidRPr="00B21107">
        <w:rPr>
          <w:rFonts w:ascii="Times New Roman" w:eastAsia="Times New Roman" w:hAnsi="Times New Roman" w:cs="Times New Roman"/>
          <w:bCs/>
          <w:i/>
          <w:spacing w:val="-6"/>
          <w:sz w:val="16"/>
          <w:szCs w:val="16"/>
          <w:lang w:val="bg-BG" w:eastAsia="bg-BG"/>
        </w:rPr>
        <w:t>/три имена/</w:t>
      </w:r>
    </w:p>
    <w:p w:rsidR="00B21107" w:rsidRPr="00B21107" w:rsidRDefault="00B21107" w:rsidP="00B21107">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spacing w:val="-5"/>
          <w:sz w:val="24"/>
          <w:szCs w:val="24"/>
          <w:lang w:val="bg-BG" w:eastAsia="bg-BG"/>
        </w:rPr>
      </w:pPr>
      <w:r w:rsidRPr="00B21107">
        <w:rPr>
          <w:rFonts w:ascii="Times New Roman" w:eastAsia="Times New Roman" w:hAnsi="Times New Roman" w:cs="Times New Roman"/>
          <w:bCs/>
          <w:spacing w:val="-5"/>
          <w:sz w:val="24"/>
          <w:szCs w:val="24"/>
          <w:lang w:val="bg-BG" w:eastAsia="bg-BG"/>
        </w:rPr>
        <w:t>в качеството му/им  на: ……………………………………………………………………………...</w:t>
      </w:r>
    </w:p>
    <w:p w:rsidR="00B21107" w:rsidRPr="00B21107" w:rsidRDefault="00B21107" w:rsidP="00D016BD">
      <w:pPr>
        <w:tabs>
          <w:tab w:val="left" w:pos="284"/>
          <w:tab w:val="left" w:pos="9849"/>
        </w:tabs>
        <w:spacing w:after="0" w:line="240" w:lineRule="auto"/>
        <w:ind w:left="284" w:right="-51" w:hanging="284"/>
        <w:jc w:val="center"/>
        <w:rPr>
          <w:rFonts w:ascii="Times New Roman" w:eastAsia="Times New Roman" w:hAnsi="Times New Roman" w:cs="Times New Roman"/>
          <w:bCs/>
          <w:i/>
          <w:sz w:val="16"/>
          <w:szCs w:val="16"/>
          <w:lang w:val="bg-BG" w:eastAsia="bg-BG"/>
        </w:rPr>
      </w:pPr>
      <w:r w:rsidRPr="00B21107">
        <w:rPr>
          <w:rFonts w:ascii="Times New Roman" w:eastAsia="Times New Roman" w:hAnsi="Times New Roman" w:cs="Times New Roman"/>
          <w:bCs/>
          <w:i/>
          <w:spacing w:val="-5"/>
          <w:sz w:val="16"/>
          <w:szCs w:val="16"/>
          <w:lang w:val="bg-BG" w:eastAsia="bg-BG"/>
        </w:rPr>
        <w:t>/длъжност/</w:t>
      </w:r>
    </w:p>
    <w:p w:rsidR="00B21107" w:rsidRPr="00B21107" w:rsidRDefault="00B21107" w:rsidP="00B21107">
      <w:pPr>
        <w:tabs>
          <w:tab w:val="left" w:pos="0"/>
          <w:tab w:val="center" w:pos="4890"/>
        </w:tabs>
        <w:spacing w:after="0" w:line="20" w:lineRule="atLeast"/>
        <w:rPr>
          <w:rFonts w:ascii="Times New Roman" w:eastAsia="Calibri" w:hAnsi="Times New Roman" w:cs="Times New Roman"/>
          <w:b/>
          <w:i/>
          <w:sz w:val="24"/>
          <w:szCs w:val="24"/>
          <w:lang w:val="bg-BG"/>
        </w:rPr>
      </w:pPr>
      <w:r w:rsidRPr="00B21107">
        <w:rPr>
          <w:rFonts w:ascii="Times New Roman" w:eastAsia="Calibri" w:hAnsi="Times New Roman" w:cs="Times New Roman"/>
          <w:b/>
          <w:i/>
          <w:sz w:val="24"/>
          <w:szCs w:val="24"/>
          <w:lang w:val="bg-BG"/>
        </w:rPr>
        <w:t>Съдържание:</w:t>
      </w:r>
    </w:p>
    <w:p w:rsidR="00B21107" w:rsidRPr="00B21107" w:rsidRDefault="004D3B2A" w:rsidP="00B21107">
      <w:pPr>
        <w:tabs>
          <w:tab w:val="left" w:pos="0"/>
          <w:tab w:val="center" w:pos="4890"/>
        </w:tabs>
        <w:spacing w:after="0" w:line="20" w:lineRule="atLeast"/>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r w:rsidR="00B21107" w:rsidRPr="00B21107">
        <w:rPr>
          <w:rFonts w:ascii="Times New Roman" w:eastAsia="Calibri" w:hAnsi="Times New Roman" w:cs="Times New Roman"/>
          <w:sz w:val="24"/>
          <w:szCs w:val="24"/>
          <w:lang w:val="bg-BG"/>
        </w:rPr>
        <w:t>. Предложение за изпълнение на поръчката</w:t>
      </w:r>
      <w:r w:rsidR="00D7020C">
        <w:rPr>
          <w:rFonts w:ascii="Times New Roman" w:eastAsia="Calibri" w:hAnsi="Times New Roman" w:cs="Times New Roman"/>
          <w:sz w:val="24"/>
          <w:szCs w:val="24"/>
          <w:lang w:val="bg-BG"/>
        </w:rPr>
        <w:t xml:space="preserve"> </w:t>
      </w:r>
      <w:r w:rsidR="00D7020C" w:rsidRPr="00D7020C">
        <w:rPr>
          <w:rFonts w:ascii="Times New Roman" w:eastAsia="Calibri" w:hAnsi="Times New Roman" w:cs="Times New Roman"/>
          <w:sz w:val="24"/>
          <w:szCs w:val="24"/>
          <w:lang w:val="bg-BG"/>
        </w:rPr>
        <w:t>в съответствие с техническите спецификаци</w:t>
      </w:r>
      <w:r w:rsidR="00D7020C">
        <w:rPr>
          <w:rFonts w:ascii="Times New Roman" w:eastAsia="Calibri" w:hAnsi="Times New Roman" w:cs="Times New Roman"/>
          <w:sz w:val="24"/>
          <w:szCs w:val="24"/>
          <w:lang w:val="bg-BG"/>
        </w:rPr>
        <w:t>и и изискванията на възложителя</w:t>
      </w:r>
      <w:r w:rsidR="00B21107" w:rsidRPr="00B21107">
        <w:rPr>
          <w:rFonts w:ascii="Times New Roman" w:eastAsia="Calibri" w:hAnsi="Times New Roman" w:cs="Times New Roman"/>
          <w:sz w:val="24"/>
          <w:szCs w:val="24"/>
          <w:lang w:val="bg-BG"/>
        </w:rPr>
        <w:t>.</w:t>
      </w:r>
    </w:p>
    <w:p w:rsidR="00CE7C41" w:rsidRPr="007C657D" w:rsidRDefault="00EF1C3F" w:rsidP="00CE7C41">
      <w:pPr>
        <w:autoSpaceDE w:val="0"/>
        <w:autoSpaceDN w:val="0"/>
        <w:spacing w:after="0" w:line="240" w:lineRule="auto"/>
        <w:jc w:val="both"/>
        <w:rPr>
          <w:rFonts w:ascii="Times New Roman" w:eastAsia="Times New Roman" w:hAnsi="Times New Roman" w:cs="Times New Roman"/>
          <w:b/>
          <w:sz w:val="24"/>
          <w:szCs w:val="24"/>
          <w:lang w:val="bg-BG" w:eastAsia="en-GB"/>
        </w:rPr>
      </w:pPr>
      <w:r>
        <w:rPr>
          <w:rFonts w:ascii="Times New Roman" w:eastAsia="Calibri" w:hAnsi="Times New Roman" w:cs="Times New Roman"/>
          <w:sz w:val="24"/>
          <w:szCs w:val="24"/>
          <w:lang w:val="bg-BG"/>
        </w:rPr>
        <w:t>2</w:t>
      </w:r>
      <w:r w:rsidR="00CE7C41" w:rsidRPr="007C657D">
        <w:rPr>
          <w:rFonts w:ascii="Times New Roman" w:eastAsia="Calibri" w:hAnsi="Times New Roman" w:cs="Times New Roman"/>
          <w:sz w:val="24"/>
          <w:szCs w:val="24"/>
          <w:lang w:val="bg-BG"/>
        </w:rPr>
        <w:t>.</w:t>
      </w:r>
      <w:r w:rsidR="007647CA" w:rsidRPr="007C657D">
        <w:rPr>
          <w:rFonts w:ascii="Times New Roman" w:eastAsia="Calibri" w:hAnsi="Times New Roman" w:cs="Times New Roman"/>
          <w:color w:val="FF0000"/>
          <w:sz w:val="24"/>
          <w:szCs w:val="24"/>
          <w:lang w:val="bg-BG"/>
        </w:rPr>
        <w:t xml:space="preserve"> </w:t>
      </w:r>
      <w:r w:rsidR="00CE7C41" w:rsidRPr="007C657D">
        <w:rPr>
          <w:rFonts w:ascii="Times New Roman" w:eastAsia="Calibri" w:hAnsi="Times New Roman" w:cs="Times New Roman"/>
          <w:sz w:val="24"/>
          <w:szCs w:val="24"/>
          <w:lang w:val="bg-BG"/>
        </w:rPr>
        <w:t xml:space="preserve">За медицинските изделия по обособени позиции </w:t>
      </w:r>
      <w:r w:rsidRPr="00EF1C3F">
        <w:rPr>
          <w:rFonts w:ascii="Times New Roman" w:eastAsia="Calibri" w:hAnsi="Times New Roman" w:cs="Times New Roman"/>
          <w:sz w:val="24"/>
          <w:szCs w:val="24"/>
          <w:lang w:val="bg-BG"/>
        </w:rPr>
        <w:t xml:space="preserve">№№ </w:t>
      </w:r>
      <w:r w:rsidRPr="00EF1C3F">
        <w:rPr>
          <w:rFonts w:ascii="Times New Roman" w:eastAsia="Calibri" w:hAnsi="Times New Roman" w:cs="Times New Roman"/>
          <w:sz w:val="24"/>
          <w:szCs w:val="24"/>
        </w:rPr>
        <w:t>1</w:t>
      </w:r>
      <w:r w:rsidRPr="00EF1C3F">
        <w:rPr>
          <w:rFonts w:ascii="Times New Roman" w:eastAsia="Calibri" w:hAnsi="Times New Roman" w:cs="Times New Roman"/>
          <w:sz w:val="24"/>
          <w:szCs w:val="24"/>
          <w:lang w:val="bg-BG"/>
        </w:rPr>
        <w:t>, 2, 8, 9, 10, 11, 12, 13, 14, 26, 27, 28, 29, 30, 31, 32, 33, 34, 35, 36, 37, 38, 39, 40, 41, 42, 43, 44, 45, 46, 47, 48, 49, 50, 51, 52, 53, 95, 96, 131, 132, 133, 134, 135, 136, 137, 138, 145, 179, 180, 181, 182, 183, 185 и 217</w:t>
      </w:r>
      <w:r w:rsidR="00CE7C41" w:rsidRPr="007C657D">
        <w:rPr>
          <w:rFonts w:ascii="Times New Roman" w:eastAsia="Calibri" w:hAnsi="Times New Roman" w:cs="Times New Roman"/>
          <w:sz w:val="24"/>
          <w:szCs w:val="24"/>
          <w:lang w:val="bg-BG"/>
        </w:rPr>
        <w:t xml:space="preserve">, </w:t>
      </w:r>
      <w:r w:rsidR="00CE7C41" w:rsidRPr="007C657D">
        <w:rPr>
          <w:rFonts w:ascii="Times New Roman" w:eastAsia="Calibri" w:hAnsi="Times New Roman" w:cs="Times New Roman"/>
          <w:b/>
          <w:sz w:val="24"/>
          <w:szCs w:val="24"/>
          <w:lang w:val="bg-BG"/>
        </w:rPr>
        <w:t>декларация</w:t>
      </w:r>
      <w:r w:rsidR="00CE7C41" w:rsidRPr="007C657D">
        <w:rPr>
          <w:rFonts w:ascii="Times New Roman" w:eastAsia="Calibri" w:hAnsi="Times New Roman" w:cs="Times New Roman"/>
          <w:sz w:val="24"/>
          <w:szCs w:val="24"/>
          <w:lang w:val="bg-BG"/>
        </w:rPr>
        <w:t xml:space="preserve">, че </w:t>
      </w:r>
      <w:r w:rsidR="00CE7C41" w:rsidRPr="007C657D">
        <w:rPr>
          <w:rFonts w:ascii="Times New Roman" w:eastAsia="Calibri" w:hAnsi="Times New Roman" w:cs="Times New Roman"/>
          <w:b/>
          <w:sz w:val="24"/>
          <w:szCs w:val="24"/>
          <w:lang w:val="bg-BG"/>
        </w:rPr>
        <w:t>медицинските изделия</w:t>
      </w:r>
      <w:r w:rsidR="00CE7C41" w:rsidRPr="007C657D">
        <w:rPr>
          <w:rFonts w:ascii="Times New Roman" w:eastAsia="Calibri" w:hAnsi="Times New Roman" w:cs="Times New Roman"/>
          <w:sz w:val="24"/>
          <w:szCs w:val="24"/>
          <w:lang w:val="bg-BG"/>
        </w:rPr>
        <w:t xml:space="preserve"> са включени в списъка по чл. 1, т. 1, буква „б“ от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w:t>
      </w:r>
      <w:r>
        <w:rPr>
          <w:rFonts w:ascii="Times New Roman" w:eastAsia="Calibri" w:hAnsi="Times New Roman" w:cs="Times New Roman"/>
          <w:b/>
          <w:bCs/>
          <w:iCs/>
          <w:sz w:val="24"/>
          <w:szCs w:val="24"/>
          <w:lang w:val="bg-BG"/>
        </w:rPr>
        <w:t>, с приложено извлечение</w:t>
      </w:r>
      <w:r w:rsidR="00CE7C41" w:rsidRPr="007C657D">
        <w:rPr>
          <w:rFonts w:ascii="Times New Roman" w:eastAsia="Calibri" w:hAnsi="Times New Roman" w:cs="Times New Roman"/>
          <w:b/>
          <w:bCs/>
          <w:iCs/>
          <w:sz w:val="24"/>
          <w:szCs w:val="24"/>
          <w:lang w:val="bg-BG"/>
        </w:rPr>
        <w:t xml:space="preserve"> </w:t>
      </w:r>
      <w:r w:rsidR="00CE7C41" w:rsidRPr="007C657D">
        <w:rPr>
          <w:rFonts w:ascii="Times New Roman" w:eastAsia="Calibri" w:hAnsi="Times New Roman" w:cs="Times New Roman"/>
          <w:bCs/>
          <w:iCs/>
          <w:sz w:val="24"/>
          <w:szCs w:val="24"/>
          <w:lang w:val="bg-BG"/>
        </w:rPr>
        <w:t>от Списъка по чл. 1, т. 1, буква „б“ от Наредбата за условията и реда за съставяне на списък на медицинските изделия по чл. 30 от ЗМИ и за определяне на стойността, до която те се заплащат, от което извлечение да е видна продажната цена по смисъла на §1, т. 29а от ЗМИ, във връзка с §1, т. 4 от ДР на Наредбата, за всяка позиция, за която участникът подава оферта;</w:t>
      </w:r>
    </w:p>
    <w:p w:rsidR="00CE7C41" w:rsidRPr="007C657D" w:rsidRDefault="004C1E56" w:rsidP="00CE7C41">
      <w:pPr>
        <w:autoSpaceDE w:val="0"/>
        <w:autoSpaceDN w:val="0"/>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w:t>
      </w:r>
      <w:r w:rsidR="00CE7C41" w:rsidRPr="007C657D">
        <w:rPr>
          <w:rFonts w:ascii="Times New Roman" w:eastAsia="Calibri" w:hAnsi="Times New Roman" w:cs="Times New Roman"/>
          <w:sz w:val="24"/>
          <w:szCs w:val="24"/>
          <w:lang w:val="bg-BG"/>
        </w:rPr>
        <w:t xml:space="preserve">.За медицинските изделия по обособени позиции </w:t>
      </w:r>
      <w:r w:rsidRPr="004C1E56">
        <w:rPr>
          <w:rFonts w:ascii="Times New Roman" w:eastAsia="Calibri" w:hAnsi="Times New Roman" w:cs="Times New Roman"/>
          <w:sz w:val="24"/>
          <w:szCs w:val="24"/>
          <w:lang w:val="bg-BG"/>
        </w:rPr>
        <w:t xml:space="preserve">№№ </w:t>
      </w:r>
      <w:r w:rsidRPr="004C1E56">
        <w:rPr>
          <w:rFonts w:ascii="Times New Roman" w:eastAsia="Calibri" w:hAnsi="Times New Roman" w:cs="Times New Roman"/>
          <w:sz w:val="24"/>
          <w:szCs w:val="24"/>
        </w:rPr>
        <w:t>1</w:t>
      </w:r>
      <w:r w:rsidRPr="004C1E56">
        <w:rPr>
          <w:rFonts w:ascii="Times New Roman" w:eastAsia="Calibri" w:hAnsi="Times New Roman" w:cs="Times New Roman"/>
          <w:sz w:val="24"/>
          <w:szCs w:val="24"/>
          <w:lang w:val="bg-BG"/>
        </w:rPr>
        <w:t>, 2, 8, 9, 10, 11, 12, 13, 14, 26, 27, 28, 29, 30, 31, 32, 33, 34, 35, 36, 37, 38, 39, 40, 41, 42, 43, 44, 45, 46, 47, 48, 49, 50, 51, 52, 53, 95, 96, 131, 132, 133, 134, 135, 136, 137, 138, 145, 179, 180, 181, 182, 183, 185 и 217</w:t>
      </w:r>
      <w:r w:rsidR="00CE7C41" w:rsidRPr="007C657D">
        <w:rPr>
          <w:rFonts w:ascii="Times New Roman" w:eastAsia="Calibri" w:hAnsi="Times New Roman" w:cs="Times New Roman"/>
          <w:sz w:val="24"/>
          <w:szCs w:val="24"/>
          <w:lang w:val="bg-BG"/>
        </w:rPr>
        <w:t xml:space="preserve">, </w:t>
      </w:r>
      <w:r w:rsidR="00CE7C41" w:rsidRPr="007C657D">
        <w:rPr>
          <w:rFonts w:ascii="Times New Roman" w:eastAsia="Calibri" w:hAnsi="Times New Roman" w:cs="Times New Roman"/>
          <w:b/>
          <w:sz w:val="24"/>
          <w:szCs w:val="24"/>
          <w:lang w:val="bg-BG"/>
        </w:rPr>
        <w:t xml:space="preserve">заверено копие на </w:t>
      </w:r>
      <w:r w:rsidR="00CE7C41" w:rsidRPr="007C657D">
        <w:rPr>
          <w:rFonts w:ascii="Times New Roman" w:eastAsia="Calibri" w:hAnsi="Times New Roman" w:cs="Times New Roman"/>
          <w:b/>
          <w:bCs/>
          <w:iCs/>
          <w:sz w:val="24"/>
          <w:szCs w:val="24"/>
          <w:lang w:val="bg-BG"/>
        </w:rPr>
        <w:t>официален документ</w:t>
      </w:r>
      <w:r w:rsidR="00CE7C41" w:rsidRPr="007C657D">
        <w:rPr>
          <w:rFonts w:ascii="Times New Roman" w:eastAsia="Calibri" w:hAnsi="Times New Roman" w:cs="Times New Roman"/>
          <w:bCs/>
          <w:iCs/>
          <w:sz w:val="24"/>
          <w:szCs w:val="24"/>
          <w:lang w:val="bg-BG"/>
        </w:rPr>
        <w:t xml:space="preserve">, издаден от ИАЛ, от който да е видно, че за съответното </w:t>
      </w:r>
      <w:r w:rsidR="00CE7C41" w:rsidRPr="007C657D">
        <w:rPr>
          <w:rFonts w:ascii="Times New Roman" w:eastAsia="Calibri" w:hAnsi="Times New Roman" w:cs="Times New Roman"/>
          <w:b/>
          <w:bCs/>
          <w:iCs/>
          <w:sz w:val="24"/>
          <w:szCs w:val="24"/>
          <w:lang w:val="bg-BG"/>
        </w:rPr>
        <w:t>медицинско изделие</w:t>
      </w:r>
      <w:r w:rsidR="00CE7C41" w:rsidRPr="007C657D">
        <w:rPr>
          <w:rFonts w:ascii="Times New Roman" w:eastAsia="Calibri" w:hAnsi="Times New Roman" w:cs="Times New Roman"/>
          <w:bCs/>
          <w:iCs/>
          <w:sz w:val="24"/>
          <w:szCs w:val="24"/>
          <w:lang w:val="bg-BG"/>
        </w:rPr>
        <w:t>, за което се участва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r w:rsidR="00CE7C41" w:rsidRPr="007C657D">
        <w:rPr>
          <w:rFonts w:ascii="Times New Roman" w:eastAsia="Calibri" w:hAnsi="Times New Roman" w:cs="Times New Roman"/>
          <w:bCs/>
          <w:iCs/>
          <w:sz w:val="24"/>
          <w:szCs w:val="24"/>
        </w:rPr>
        <w:t>(</w:t>
      </w:r>
      <w:r w:rsidR="00CE7C41" w:rsidRPr="007C657D">
        <w:rPr>
          <w:rFonts w:ascii="Times New Roman" w:eastAsia="Calibri" w:hAnsi="Times New Roman" w:cs="Times New Roman"/>
          <w:bCs/>
          <w:iCs/>
          <w:sz w:val="24"/>
          <w:szCs w:val="24"/>
          <w:lang w:val="bg-BG"/>
        </w:rPr>
        <w:t>заверено копие</w:t>
      </w:r>
      <w:r w:rsidR="00CE7C41" w:rsidRPr="007C657D">
        <w:rPr>
          <w:rFonts w:ascii="Times New Roman" w:eastAsia="Calibri" w:hAnsi="Times New Roman" w:cs="Times New Roman"/>
          <w:bCs/>
          <w:iCs/>
          <w:sz w:val="24"/>
          <w:szCs w:val="24"/>
        </w:rPr>
        <w:t>)</w:t>
      </w:r>
      <w:r w:rsidR="00CE7C41" w:rsidRPr="007C657D">
        <w:rPr>
          <w:rFonts w:ascii="Times New Roman" w:eastAsia="Calibri" w:hAnsi="Times New Roman" w:cs="Times New Roman"/>
          <w:bCs/>
          <w:iCs/>
          <w:sz w:val="24"/>
          <w:szCs w:val="24"/>
          <w:lang w:val="bg-BG"/>
        </w:rPr>
        <w:t>;</w:t>
      </w:r>
      <w:r w:rsidR="00CE7C41" w:rsidRPr="007C657D">
        <w:rPr>
          <w:rFonts w:ascii="Times New Roman" w:eastAsia="Calibri" w:hAnsi="Times New Roman" w:cs="Times New Roman"/>
          <w:sz w:val="24"/>
          <w:szCs w:val="24"/>
          <w:lang w:val="bg-BG"/>
        </w:rPr>
        <w:t xml:space="preserve"> </w:t>
      </w:r>
    </w:p>
    <w:p w:rsidR="00CE7C41" w:rsidRPr="004C1E56" w:rsidRDefault="004C1E56" w:rsidP="004C1E56">
      <w:pPr>
        <w:tabs>
          <w:tab w:val="left" w:pos="284"/>
        </w:tabs>
        <w:autoSpaceDE w:val="0"/>
        <w:autoSpaceDN w:val="0"/>
        <w:spacing w:after="0" w:line="240" w:lineRule="auto"/>
        <w:jc w:val="both"/>
        <w:rPr>
          <w:rFonts w:ascii="Times New Roman" w:eastAsia="Times New Roman" w:hAnsi="Times New Roman"/>
          <w:b/>
          <w:sz w:val="24"/>
          <w:szCs w:val="24"/>
          <w:lang w:eastAsia="en-GB"/>
        </w:rPr>
      </w:pPr>
      <w:r>
        <w:rPr>
          <w:rFonts w:ascii="Times New Roman" w:hAnsi="Times New Roman"/>
          <w:sz w:val="24"/>
          <w:szCs w:val="24"/>
          <w:lang w:val="bg-BG"/>
        </w:rPr>
        <w:t xml:space="preserve">4. </w:t>
      </w:r>
      <w:r w:rsidR="00754ADA">
        <w:rPr>
          <w:rFonts w:ascii="Times New Roman" w:hAnsi="Times New Roman"/>
          <w:sz w:val="24"/>
          <w:szCs w:val="24"/>
          <w:lang w:val="bg-BG"/>
        </w:rPr>
        <w:t>За м</w:t>
      </w:r>
      <w:r w:rsidR="00CE7C41" w:rsidRPr="004C1E56">
        <w:rPr>
          <w:rFonts w:ascii="Times New Roman" w:hAnsi="Times New Roman"/>
          <w:sz w:val="24"/>
          <w:szCs w:val="24"/>
        </w:rPr>
        <w:t xml:space="preserve">едицинските изделия по обособени позиции </w:t>
      </w:r>
      <w:r w:rsidRPr="004C1E56">
        <w:rPr>
          <w:rFonts w:ascii="Times New Roman" w:eastAsia="Calibri" w:hAnsi="Times New Roman" w:cs="Times New Roman"/>
          <w:sz w:val="24"/>
          <w:szCs w:val="24"/>
          <w:lang w:val="bg-BG"/>
        </w:rPr>
        <w:t xml:space="preserve">№№ </w:t>
      </w:r>
      <w:r w:rsidRPr="004C1E56">
        <w:rPr>
          <w:rFonts w:ascii="Times New Roman" w:eastAsia="Calibri" w:hAnsi="Times New Roman" w:cs="Times New Roman"/>
          <w:sz w:val="24"/>
          <w:szCs w:val="24"/>
        </w:rPr>
        <w:t>1</w:t>
      </w:r>
      <w:r w:rsidRPr="004C1E56">
        <w:rPr>
          <w:rFonts w:ascii="Times New Roman" w:eastAsia="Calibri" w:hAnsi="Times New Roman" w:cs="Times New Roman"/>
          <w:sz w:val="24"/>
          <w:szCs w:val="24"/>
          <w:lang w:val="bg-BG"/>
        </w:rPr>
        <w:t>, 2, 8, 9, 10, 11, 12, 13, 14, 26, 27, 28, 29, 30, 31, 32, 33, 34, 35, 36, 37, 38, 39, 40, 41, 42, 43, 44, 45, 46, 47, 48, 49, 50, 51, 52, 53, 95, 96, 131, 132, 133, 134, 135, 136, 137, 138, 145, 179, 180, 181, 182, 183, 185 и 217</w:t>
      </w:r>
      <w:r w:rsidR="00CE7C41" w:rsidRPr="004C1E56">
        <w:rPr>
          <w:rFonts w:ascii="Times New Roman" w:hAnsi="Times New Roman"/>
          <w:sz w:val="24"/>
          <w:szCs w:val="24"/>
        </w:rPr>
        <w:t xml:space="preserve">, </w:t>
      </w:r>
      <w:r w:rsidR="00351747" w:rsidRPr="004C1E56">
        <w:rPr>
          <w:rFonts w:ascii="Times New Roman" w:hAnsi="Times New Roman"/>
          <w:b/>
          <w:bCs/>
          <w:iCs/>
          <w:sz w:val="24"/>
          <w:szCs w:val="24"/>
        </w:rPr>
        <w:t>декларация</w:t>
      </w:r>
      <w:r w:rsidR="00351747" w:rsidRPr="004C1E56">
        <w:rPr>
          <w:rFonts w:ascii="Times New Roman" w:hAnsi="Times New Roman"/>
          <w:bCs/>
          <w:iCs/>
          <w:sz w:val="24"/>
          <w:szCs w:val="24"/>
        </w:rPr>
        <w:t xml:space="preserve"> </w:t>
      </w:r>
      <w:r w:rsidR="00CE7C41" w:rsidRPr="004C1E56">
        <w:rPr>
          <w:rFonts w:ascii="Times New Roman" w:hAnsi="Times New Roman"/>
          <w:bCs/>
          <w:iCs/>
          <w:sz w:val="24"/>
          <w:szCs w:val="24"/>
        </w:rPr>
        <w:t xml:space="preserve">от участника, в която се посочва </w:t>
      </w:r>
      <w:r w:rsidR="00CE7C41" w:rsidRPr="004C1E56">
        <w:rPr>
          <w:rFonts w:ascii="Times New Roman" w:hAnsi="Times New Roman"/>
          <w:b/>
          <w:bCs/>
          <w:iCs/>
          <w:sz w:val="24"/>
          <w:szCs w:val="24"/>
        </w:rPr>
        <w:t>медицинското изделие</w:t>
      </w:r>
      <w:r w:rsidR="00CE7C41" w:rsidRPr="004C1E56">
        <w:rPr>
          <w:rFonts w:ascii="Times New Roman" w:hAnsi="Times New Roman"/>
          <w:bCs/>
          <w:iCs/>
          <w:sz w:val="24"/>
          <w:szCs w:val="24"/>
        </w:rPr>
        <w:t xml:space="preserve">, за което се участва и </w:t>
      </w:r>
      <w:r w:rsidRPr="004C1E56">
        <w:rPr>
          <w:rFonts w:ascii="Times New Roman" w:eastAsia="Calibri" w:hAnsi="Times New Roman" w:cs="Times New Roman"/>
          <w:bCs/>
          <w:iCs/>
          <w:sz w:val="24"/>
          <w:szCs w:val="24"/>
          <w:lang w:val="bg-BG"/>
        </w:rPr>
        <w:t>и конкретните обществени фондове на съответните държави, по който се заплаща</w:t>
      </w:r>
      <w:r w:rsidR="00CE7C41" w:rsidRPr="004C1E56">
        <w:rPr>
          <w:rFonts w:ascii="Times New Roman" w:hAnsi="Times New Roman"/>
          <w:bCs/>
          <w:iCs/>
          <w:sz w:val="24"/>
          <w:szCs w:val="24"/>
        </w:rPr>
        <w:t>;</w:t>
      </w:r>
    </w:p>
    <w:p w:rsidR="00CE7C41" w:rsidRPr="007C657D" w:rsidRDefault="00CE7C41" w:rsidP="00EB5A19">
      <w:pPr>
        <w:pStyle w:val="ListParagraph"/>
        <w:numPr>
          <w:ilvl w:val="0"/>
          <w:numId w:val="7"/>
        </w:numPr>
        <w:tabs>
          <w:tab w:val="left" w:pos="284"/>
        </w:tabs>
        <w:autoSpaceDE w:val="0"/>
        <w:autoSpaceDN w:val="0"/>
        <w:spacing w:after="0" w:line="240" w:lineRule="auto"/>
        <w:ind w:left="0" w:firstLine="0"/>
        <w:jc w:val="both"/>
        <w:rPr>
          <w:rFonts w:ascii="Times New Roman" w:hAnsi="Times New Roman"/>
          <w:b/>
          <w:noProof/>
          <w:sz w:val="24"/>
          <w:szCs w:val="24"/>
        </w:rPr>
      </w:pPr>
      <w:r w:rsidRPr="007C657D">
        <w:rPr>
          <w:rFonts w:ascii="Times New Roman" w:hAnsi="Times New Roman"/>
          <w:bCs/>
          <w:iCs/>
          <w:sz w:val="24"/>
          <w:szCs w:val="24"/>
        </w:rPr>
        <w:t xml:space="preserve">Декларация от участника, че предлаганите </w:t>
      </w:r>
      <w:r w:rsidRPr="007C657D">
        <w:rPr>
          <w:rFonts w:ascii="Times New Roman" w:hAnsi="Times New Roman"/>
          <w:b/>
          <w:bCs/>
          <w:iCs/>
          <w:sz w:val="24"/>
          <w:szCs w:val="24"/>
        </w:rPr>
        <w:t>медицински изделия</w:t>
      </w:r>
      <w:r w:rsidRPr="007C657D">
        <w:rPr>
          <w:rFonts w:ascii="Times New Roman" w:hAnsi="Times New Roman"/>
          <w:bCs/>
          <w:iCs/>
          <w:sz w:val="24"/>
          <w:szCs w:val="24"/>
        </w:rPr>
        <w:t xml:space="preserve"> притежават </w:t>
      </w:r>
      <w:r w:rsidRPr="007C657D">
        <w:rPr>
          <w:rFonts w:ascii="Times New Roman" w:hAnsi="Times New Roman"/>
          <w:sz w:val="24"/>
          <w:szCs w:val="24"/>
        </w:rPr>
        <w:t xml:space="preserve">СЕ-mark </w:t>
      </w:r>
      <w:r w:rsidRPr="007C657D">
        <w:rPr>
          <w:rFonts w:ascii="Times New Roman" w:hAnsi="Times New Roman"/>
          <w:i/>
          <w:sz w:val="24"/>
          <w:szCs w:val="24"/>
        </w:rPr>
        <w:t xml:space="preserve">(свободен текст), </w:t>
      </w:r>
      <w:r w:rsidRPr="007C657D">
        <w:rPr>
          <w:rFonts w:ascii="Times New Roman" w:hAnsi="Times New Roman"/>
          <w:b/>
          <w:i/>
          <w:sz w:val="24"/>
          <w:szCs w:val="24"/>
        </w:rPr>
        <w:t>в приложимите случай;</w:t>
      </w:r>
    </w:p>
    <w:p w:rsidR="004C1E56" w:rsidRPr="004C1E56" w:rsidRDefault="00CE7C41" w:rsidP="00EB5A19">
      <w:pPr>
        <w:pStyle w:val="ListParagraph"/>
        <w:numPr>
          <w:ilvl w:val="0"/>
          <w:numId w:val="6"/>
        </w:numPr>
        <w:tabs>
          <w:tab w:val="left" w:pos="284"/>
        </w:tabs>
        <w:autoSpaceDE w:val="0"/>
        <w:autoSpaceDN w:val="0"/>
        <w:spacing w:after="0" w:line="240" w:lineRule="auto"/>
        <w:ind w:left="0" w:firstLine="0"/>
        <w:jc w:val="both"/>
        <w:rPr>
          <w:rFonts w:ascii="Times New Roman" w:hAnsi="Times New Roman"/>
          <w:sz w:val="24"/>
          <w:szCs w:val="24"/>
        </w:rPr>
      </w:pPr>
      <w:r w:rsidRPr="004C1E56">
        <w:rPr>
          <w:rFonts w:ascii="Times New Roman" w:hAnsi="Times New Roman"/>
          <w:sz w:val="24"/>
          <w:szCs w:val="24"/>
        </w:rPr>
        <w:t xml:space="preserve">За изделията за </w:t>
      </w:r>
      <w:r w:rsidR="0016538C" w:rsidRPr="004C1E56">
        <w:rPr>
          <w:rFonts w:ascii="Times New Roman" w:hAnsi="Times New Roman"/>
          <w:sz w:val="24"/>
          <w:szCs w:val="24"/>
        </w:rPr>
        <w:t>диагностика ин витро по обо</w:t>
      </w:r>
      <w:r w:rsidRPr="004C1E56">
        <w:rPr>
          <w:rFonts w:ascii="Times New Roman" w:hAnsi="Times New Roman"/>
          <w:sz w:val="24"/>
          <w:szCs w:val="24"/>
        </w:rPr>
        <w:t xml:space="preserve">собени позиции </w:t>
      </w:r>
      <w:r w:rsidR="004C1E56" w:rsidRPr="004C1E56">
        <w:rPr>
          <w:rFonts w:ascii="Times New Roman" w:hAnsi="Times New Roman"/>
          <w:sz w:val="24"/>
          <w:szCs w:val="24"/>
        </w:rPr>
        <w:t xml:space="preserve">№№ </w:t>
      </w:r>
      <w:r w:rsidR="004C1E56" w:rsidRPr="004C1E56">
        <w:rPr>
          <w:rFonts w:ascii="Times New Roman" w:hAnsi="Times New Roman"/>
          <w:sz w:val="24"/>
          <w:szCs w:val="24"/>
          <w:lang w:val="en-US"/>
        </w:rPr>
        <w:t>1</w:t>
      </w:r>
      <w:r w:rsidR="004C1E56" w:rsidRPr="004C1E56">
        <w:rPr>
          <w:rFonts w:ascii="Times New Roman" w:hAnsi="Times New Roman"/>
          <w:sz w:val="24"/>
          <w:szCs w:val="24"/>
        </w:rPr>
        <w:t xml:space="preserve">, 2, 8, 9, 10, 11, 12, 13, 14, 26, 27, 28, 29, 30, 31, 32, 33, 34, 35, 36, 37, 38, 39, 40, 41, 42, 43, 44, 45, 46, 47, 48, 49, 50, 51, 52, 53, 95, 96, 131, 132, 133, 134, 135, 136, 137, 138, 145, 179, 180, 181, 182, 183 и 217,  придружено с превод на български език и заверено от участника копие на декларацията за съответствие с Директива 98/79/ЕС, издадена от производителя. За изделията по обособени позиции </w:t>
      </w:r>
      <w:r w:rsidR="004C1E56" w:rsidRPr="004C1E56">
        <w:rPr>
          <w:rFonts w:ascii="Times New Roman" w:hAnsi="Times New Roman"/>
          <w:bCs/>
          <w:iCs/>
          <w:sz w:val="24"/>
          <w:szCs w:val="24"/>
        </w:rPr>
        <w:t xml:space="preserve">№№ 1, 26, 27, 28, 29, 30, 31, 32, 33 се представя и заверено копие на ЕС сертификат за съответствие с </w:t>
      </w:r>
      <w:r w:rsidR="004C1E56" w:rsidRPr="004C1E56">
        <w:rPr>
          <w:rFonts w:ascii="Times New Roman" w:hAnsi="Times New Roman"/>
          <w:sz w:val="24"/>
          <w:szCs w:val="24"/>
        </w:rPr>
        <w:t>Директива 98/79/ЕС, издадена от нотифициран орган по смисъла на ЗМИ;</w:t>
      </w:r>
    </w:p>
    <w:p w:rsidR="00CE7C41" w:rsidRPr="004C1E56" w:rsidRDefault="00CE7C41" w:rsidP="00EB5A19">
      <w:pPr>
        <w:numPr>
          <w:ilvl w:val="0"/>
          <w:numId w:val="6"/>
        </w:numPr>
        <w:tabs>
          <w:tab w:val="left" w:pos="284"/>
        </w:tabs>
        <w:autoSpaceDE w:val="0"/>
        <w:autoSpaceDN w:val="0"/>
        <w:spacing w:after="0" w:line="240" w:lineRule="auto"/>
        <w:ind w:left="0" w:firstLine="0"/>
        <w:jc w:val="both"/>
        <w:rPr>
          <w:rFonts w:ascii="Times New Roman" w:eastAsia="Calibri" w:hAnsi="Times New Roman" w:cs="Times New Roman"/>
          <w:sz w:val="24"/>
          <w:szCs w:val="24"/>
          <w:lang w:val="bg-BG"/>
        </w:rPr>
      </w:pPr>
      <w:r w:rsidRPr="004C1E56">
        <w:rPr>
          <w:rFonts w:ascii="Times New Roman" w:eastAsia="Calibri" w:hAnsi="Times New Roman" w:cs="Times New Roman"/>
          <w:sz w:val="24"/>
          <w:szCs w:val="24"/>
          <w:lang w:val="bg-BG"/>
        </w:rPr>
        <w:lastRenderedPageBreak/>
        <w:t xml:space="preserve">За медицинското изделие по обособена позиция № </w:t>
      </w:r>
      <w:r w:rsidR="004C1E56" w:rsidRPr="004C1E56">
        <w:rPr>
          <w:rFonts w:ascii="Times New Roman" w:eastAsia="Calibri" w:hAnsi="Times New Roman" w:cs="Times New Roman"/>
          <w:sz w:val="24"/>
          <w:szCs w:val="24"/>
        </w:rPr>
        <w:t>185</w:t>
      </w:r>
      <w:r w:rsidRPr="004C1E56">
        <w:rPr>
          <w:rFonts w:ascii="Times New Roman" w:eastAsia="Calibri" w:hAnsi="Times New Roman" w:cs="Times New Roman"/>
          <w:sz w:val="24"/>
          <w:szCs w:val="24"/>
          <w:lang w:val="bg-BG"/>
        </w:rPr>
        <w:t>, придружено с превод на български език и заверено от участника копие на декларацията за съответствие с Директива 93/42/ЕЕС</w:t>
      </w:r>
      <w:r w:rsidR="00044C67" w:rsidRPr="004C1E56">
        <w:rPr>
          <w:rFonts w:ascii="Times New Roman" w:eastAsia="Calibri" w:hAnsi="Times New Roman" w:cs="Times New Roman"/>
          <w:sz w:val="24"/>
          <w:szCs w:val="24"/>
          <w:lang w:val="bg-BG"/>
        </w:rPr>
        <w:t xml:space="preserve">, издадена от производителя </w:t>
      </w:r>
      <w:r w:rsidRPr="004C1E56">
        <w:rPr>
          <w:rFonts w:ascii="Times New Roman" w:eastAsia="Calibri" w:hAnsi="Times New Roman" w:cs="Times New Roman"/>
          <w:sz w:val="24"/>
          <w:szCs w:val="24"/>
          <w:lang w:val="bg-BG"/>
        </w:rPr>
        <w:t xml:space="preserve">и заверено от </w:t>
      </w:r>
      <w:r w:rsidR="000953FE" w:rsidRPr="004C1E56">
        <w:rPr>
          <w:rFonts w:ascii="Times New Roman" w:eastAsia="Calibri" w:hAnsi="Times New Roman" w:cs="Times New Roman"/>
          <w:sz w:val="24"/>
          <w:szCs w:val="24"/>
          <w:lang w:val="bg-BG"/>
        </w:rPr>
        <w:t>у</w:t>
      </w:r>
      <w:r w:rsidRPr="004C1E56">
        <w:rPr>
          <w:rFonts w:ascii="Times New Roman" w:eastAsia="Calibri" w:hAnsi="Times New Roman" w:cs="Times New Roman"/>
          <w:sz w:val="24"/>
          <w:szCs w:val="24"/>
          <w:lang w:val="bg-BG"/>
        </w:rPr>
        <w:t xml:space="preserve">частника копие на ЕС сертификат за съответствие с Директива 93/42/ЕЕС, издадена от нотифициран орган по смисъла на ЗМИ. </w:t>
      </w:r>
    </w:p>
    <w:p w:rsidR="00CE7C41" w:rsidRPr="007C657D" w:rsidRDefault="004C1E56" w:rsidP="00EB5A19">
      <w:pPr>
        <w:numPr>
          <w:ilvl w:val="0"/>
          <w:numId w:val="6"/>
        </w:numPr>
        <w:tabs>
          <w:tab w:val="left" w:pos="426"/>
        </w:tabs>
        <w:autoSpaceDE w:val="0"/>
        <w:autoSpaceDN w:val="0"/>
        <w:spacing w:after="0" w:line="240" w:lineRule="auto"/>
        <w:ind w:left="0" w:firstLine="0"/>
        <w:jc w:val="both"/>
        <w:rPr>
          <w:rFonts w:ascii="Times New Roman" w:eastAsia="Calibri" w:hAnsi="Times New Roman" w:cs="Times New Roman"/>
          <w:noProof/>
          <w:sz w:val="24"/>
          <w:szCs w:val="24"/>
          <w:lang w:val="bg-BG"/>
        </w:rPr>
      </w:pPr>
      <w:r>
        <w:rPr>
          <w:rFonts w:ascii="Times New Roman" w:eastAsia="Calibri" w:hAnsi="Times New Roman" w:cs="Times New Roman"/>
          <w:sz w:val="24"/>
          <w:szCs w:val="24"/>
          <w:lang w:val="bg-BG"/>
        </w:rPr>
        <w:t xml:space="preserve">За </w:t>
      </w:r>
      <w:r w:rsidR="00CE7C41" w:rsidRPr="007C657D">
        <w:rPr>
          <w:rFonts w:ascii="Times New Roman" w:eastAsia="Calibri" w:hAnsi="Times New Roman" w:cs="Times New Roman"/>
          <w:sz w:val="24"/>
          <w:szCs w:val="24"/>
          <w:lang w:val="bg-BG"/>
        </w:rPr>
        <w:t xml:space="preserve"> изделията по</w:t>
      </w:r>
      <w:r w:rsidR="001C2FC9" w:rsidRPr="007C657D">
        <w:rPr>
          <w:rFonts w:ascii="Times New Roman" w:eastAsia="Calibri" w:hAnsi="Times New Roman" w:cs="Times New Roman"/>
          <w:sz w:val="24"/>
          <w:szCs w:val="24"/>
          <w:lang w:val="bg-BG"/>
        </w:rPr>
        <w:t xml:space="preserve"> </w:t>
      </w:r>
      <w:r w:rsidR="00B11310" w:rsidRPr="007C657D">
        <w:rPr>
          <w:rFonts w:ascii="Times New Roman" w:eastAsia="Calibri" w:hAnsi="Times New Roman" w:cs="Times New Roman"/>
          <w:sz w:val="24"/>
          <w:szCs w:val="24"/>
          <w:lang w:val="bg-BG"/>
        </w:rPr>
        <w:t>обособени</w:t>
      </w:r>
      <w:r w:rsidR="00CE7C41" w:rsidRPr="007C657D">
        <w:rPr>
          <w:rFonts w:ascii="Times New Roman" w:eastAsia="Calibri" w:hAnsi="Times New Roman" w:cs="Times New Roman"/>
          <w:sz w:val="24"/>
          <w:szCs w:val="24"/>
          <w:lang w:val="bg-BG"/>
        </w:rPr>
        <w:t xml:space="preserve"> позиции</w:t>
      </w:r>
      <w:r w:rsidR="00CE7C41" w:rsidRPr="007C657D">
        <w:rPr>
          <w:rFonts w:ascii="Times New Roman" w:eastAsia="Calibri" w:hAnsi="Times New Roman" w:cs="Times New Roman"/>
          <w:b/>
          <w:sz w:val="24"/>
          <w:szCs w:val="24"/>
          <w:lang w:val="bg-BG"/>
        </w:rPr>
        <w:t xml:space="preserve"> </w:t>
      </w:r>
      <w:r w:rsidRPr="004C1E56">
        <w:rPr>
          <w:rFonts w:ascii="Times New Roman" w:eastAsia="Calibri" w:hAnsi="Times New Roman" w:cs="Times New Roman"/>
          <w:bCs/>
          <w:iCs/>
          <w:sz w:val="24"/>
          <w:szCs w:val="24"/>
          <w:lang w:val="bg-BG"/>
        </w:rPr>
        <w:t>№№ 3, 4, 5, 6, 7, 15, 16, 17, 18, 19, 20, 21, 22, 54, 55, 56, 57, 58, 59, 60, 61, 64, 98, 99, 102, 104, 105, 106, 107, 108, 109, 110, 111, 112, 113, 114, 115, 116, 117, 118, 119, 120, 121, 122, 123, 124, 125, 126, 127, 128, 129, 130, 139, 140</w:t>
      </w:r>
      <w:r w:rsidRPr="004C1E56">
        <w:rPr>
          <w:rFonts w:ascii="Times New Roman" w:eastAsia="Calibri" w:hAnsi="Times New Roman" w:cs="Times New Roman"/>
          <w:iCs/>
          <w:sz w:val="24"/>
          <w:szCs w:val="24"/>
          <w:lang w:val="bg-BG"/>
        </w:rPr>
        <w:t xml:space="preserve"> </w:t>
      </w:r>
      <w:r w:rsidR="00374CD1" w:rsidRPr="007C657D">
        <w:rPr>
          <w:rFonts w:ascii="Times New Roman" w:eastAsia="Calibri" w:hAnsi="Times New Roman" w:cs="Times New Roman"/>
          <w:iCs/>
          <w:sz w:val="24"/>
          <w:szCs w:val="24"/>
          <w:lang w:val="bg-BG"/>
        </w:rPr>
        <w:t xml:space="preserve"> </w:t>
      </w:r>
      <w:r w:rsidR="007A4E94" w:rsidRPr="007C657D">
        <w:rPr>
          <w:rFonts w:ascii="Times New Roman" w:eastAsia="Calibri" w:hAnsi="Times New Roman" w:cs="Times New Roman"/>
          <w:iCs/>
          <w:sz w:val="24"/>
          <w:szCs w:val="24"/>
          <w:lang w:val="bg-BG"/>
        </w:rPr>
        <w:t xml:space="preserve"> </w:t>
      </w:r>
      <w:r w:rsidR="00CE7C41" w:rsidRPr="00657E2D">
        <w:rPr>
          <w:rFonts w:ascii="Times New Roman" w:eastAsia="Calibri" w:hAnsi="Times New Roman" w:cs="Times New Roman"/>
          <w:noProof/>
          <w:sz w:val="24"/>
          <w:szCs w:val="24"/>
          <w:lang w:val="bg-BG"/>
        </w:rPr>
        <w:t>заверено копие от декларация, издадена от производителя, че съответното изделие е за научно-</w:t>
      </w:r>
      <w:r w:rsidR="00CE7C41" w:rsidRPr="007C657D">
        <w:rPr>
          <w:rFonts w:ascii="Times New Roman" w:eastAsia="Calibri" w:hAnsi="Times New Roman" w:cs="Times New Roman"/>
          <w:noProof/>
          <w:sz w:val="24"/>
          <w:szCs w:val="24"/>
          <w:lang w:val="bg-BG"/>
        </w:rPr>
        <w:t>изследователски цели.</w:t>
      </w:r>
    </w:p>
    <w:p w:rsidR="00CE7C41" w:rsidRPr="007C657D" w:rsidRDefault="00CE7C41" w:rsidP="00EB5A19">
      <w:pPr>
        <w:numPr>
          <w:ilvl w:val="0"/>
          <w:numId w:val="6"/>
        </w:numPr>
        <w:tabs>
          <w:tab w:val="left" w:pos="426"/>
        </w:tabs>
        <w:autoSpaceDE w:val="0"/>
        <w:autoSpaceDN w:val="0"/>
        <w:adjustRightInd w:val="0"/>
        <w:spacing w:after="0" w:line="240" w:lineRule="auto"/>
        <w:ind w:left="0" w:firstLine="0"/>
        <w:jc w:val="both"/>
        <w:rPr>
          <w:rFonts w:ascii="Times New Roman" w:eastAsia="Calibri" w:hAnsi="Times New Roman" w:cs="Times New Roman"/>
          <w:noProof/>
          <w:sz w:val="24"/>
          <w:szCs w:val="24"/>
          <w:lang w:val="bg-BG"/>
        </w:rPr>
      </w:pPr>
      <w:r w:rsidRPr="007C657D">
        <w:rPr>
          <w:rFonts w:ascii="Times New Roman" w:eastAsia="Calibri" w:hAnsi="Times New Roman" w:cs="Times New Roman"/>
          <w:noProof/>
          <w:sz w:val="24"/>
          <w:szCs w:val="24"/>
          <w:lang w:val="bg-BG"/>
        </w:rPr>
        <w:t>Мостра</w:t>
      </w:r>
      <w:r w:rsidRPr="007C657D">
        <w:rPr>
          <w:rFonts w:ascii="Times New Roman" w:eastAsia="Calibri" w:hAnsi="Times New Roman" w:cs="Times New Roman"/>
          <w:i/>
          <w:noProof/>
          <w:sz w:val="24"/>
          <w:szCs w:val="24"/>
          <w:lang w:val="bg-BG"/>
        </w:rPr>
        <w:t xml:space="preserve"> </w:t>
      </w:r>
      <w:r w:rsidRPr="007C657D">
        <w:rPr>
          <w:rFonts w:ascii="Times New Roman" w:eastAsia="Calibri" w:hAnsi="Times New Roman" w:cs="Times New Roman"/>
          <w:noProof/>
          <w:sz w:val="24"/>
          <w:szCs w:val="24"/>
          <w:lang w:val="bg-BG"/>
        </w:rPr>
        <w:t>на изделие</w:t>
      </w:r>
      <w:r w:rsidR="00657E2D">
        <w:rPr>
          <w:rFonts w:ascii="Times New Roman" w:eastAsia="Calibri" w:hAnsi="Times New Roman" w:cs="Times New Roman"/>
          <w:noProof/>
          <w:sz w:val="24"/>
          <w:szCs w:val="24"/>
          <w:lang w:val="bg-BG"/>
        </w:rPr>
        <w:t>то по обособена позиция № 21</w:t>
      </w:r>
      <w:r w:rsidRPr="007C657D">
        <w:rPr>
          <w:rFonts w:ascii="Times New Roman" w:eastAsia="Calibri" w:hAnsi="Times New Roman" w:cs="Times New Roman"/>
          <w:noProof/>
          <w:sz w:val="24"/>
          <w:szCs w:val="24"/>
          <w:lang w:val="bg-BG"/>
        </w:rPr>
        <w:t>7, обозначена по начин от който да е видно на кое предложение отговаря;</w:t>
      </w:r>
    </w:p>
    <w:p w:rsidR="00CE7C41" w:rsidRPr="007C657D" w:rsidRDefault="00CE7C41" w:rsidP="00EB5A19">
      <w:pPr>
        <w:numPr>
          <w:ilvl w:val="0"/>
          <w:numId w:val="6"/>
        </w:numPr>
        <w:tabs>
          <w:tab w:val="left" w:pos="426"/>
        </w:tabs>
        <w:autoSpaceDE w:val="0"/>
        <w:autoSpaceDN w:val="0"/>
        <w:spacing w:after="0" w:line="240" w:lineRule="auto"/>
        <w:ind w:left="0" w:firstLine="0"/>
        <w:jc w:val="both"/>
        <w:rPr>
          <w:rFonts w:ascii="Times New Roman" w:eastAsia="Calibri" w:hAnsi="Times New Roman" w:cs="Times New Roman"/>
          <w:noProof/>
          <w:sz w:val="24"/>
          <w:szCs w:val="24"/>
          <w:lang w:val="bg-BG"/>
        </w:rPr>
      </w:pPr>
      <w:r w:rsidRPr="007C657D">
        <w:rPr>
          <w:rFonts w:ascii="Times New Roman" w:eastAsia="Calibri" w:hAnsi="Times New Roman" w:cs="Times New Roman"/>
          <w:noProof/>
          <w:sz w:val="24"/>
          <w:szCs w:val="24"/>
          <w:lang w:val="bg-BG"/>
        </w:rPr>
        <w:t>Брошури, каталози и/или фотографски снимки на стоките, от които</w:t>
      </w:r>
      <w:r w:rsidR="00C5588F" w:rsidRPr="007C657D">
        <w:rPr>
          <w:rFonts w:ascii="Times New Roman" w:eastAsia="Calibri" w:hAnsi="Times New Roman" w:cs="Times New Roman"/>
          <w:noProof/>
          <w:sz w:val="24"/>
          <w:szCs w:val="24"/>
          <w:lang w:val="bg-BG"/>
        </w:rPr>
        <w:t xml:space="preserve"> ясно да се вижда каталожният но</w:t>
      </w:r>
      <w:r w:rsidRPr="007C657D">
        <w:rPr>
          <w:rFonts w:ascii="Times New Roman" w:eastAsia="Calibri" w:hAnsi="Times New Roman" w:cs="Times New Roman"/>
          <w:noProof/>
          <w:sz w:val="24"/>
          <w:szCs w:val="24"/>
          <w:lang w:val="bg-BG"/>
        </w:rPr>
        <w:t>мер на изделията, които се оферират и които ще се доставят, чи</w:t>
      </w:r>
      <w:r w:rsidR="00C5588F" w:rsidRPr="007C657D">
        <w:rPr>
          <w:rFonts w:ascii="Times New Roman" w:eastAsia="Calibri" w:hAnsi="Times New Roman" w:cs="Times New Roman"/>
          <w:noProof/>
          <w:sz w:val="24"/>
          <w:szCs w:val="24"/>
          <w:lang w:val="bg-BG"/>
        </w:rPr>
        <w:t>я</w:t>
      </w:r>
      <w:r w:rsidRPr="007C657D">
        <w:rPr>
          <w:rFonts w:ascii="Times New Roman" w:eastAsia="Calibri" w:hAnsi="Times New Roman" w:cs="Times New Roman"/>
          <w:noProof/>
          <w:sz w:val="24"/>
          <w:szCs w:val="24"/>
          <w:lang w:val="bg-BG"/>
        </w:rPr>
        <w:t>то автентичност Възложителят си запазва правото да проверява;</w:t>
      </w:r>
    </w:p>
    <w:p w:rsidR="000B1487" w:rsidRPr="007C657D" w:rsidRDefault="000B1487" w:rsidP="001C2FC9">
      <w:pPr>
        <w:autoSpaceDE w:val="0"/>
        <w:autoSpaceDN w:val="0"/>
        <w:adjustRightInd w:val="0"/>
        <w:spacing w:after="0" w:line="240" w:lineRule="auto"/>
        <w:jc w:val="both"/>
        <w:rPr>
          <w:rFonts w:ascii="Times New Roman" w:hAnsi="Times New Roman" w:cs="Times New Roman"/>
          <w:bCs/>
          <w:iCs/>
          <w:sz w:val="24"/>
          <w:szCs w:val="24"/>
          <w:lang w:val="bg-BG"/>
        </w:rPr>
      </w:pPr>
      <w:r w:rsidRPr="007C657D">
        <w:rPr>
          <w:rFonts w:ascii="Times New Roman" w:eastAsia="Calibri" w:hAnsi="Times New Roman" w:cs="Times New Roman"/>
          <w:sz w:val="24"/>
          <w:szCs w:val="24"/>
          <w:lang w:val="bg-BG"/>
        </w:rPr>
        <w:t>1</w:t>
      </w:r>
      <w:r w:rsidR="00CA40DB" w:rsidRPr="007C657D">
        <w:rPr>
          <w:rFonts w:ascii="Times New Roman" w:eastAsia="Calibri" w:hAnsi="Times New Roman" w:cs="Times New Roman"/>
          <w:sz w:val="24"/>
          <w:szCs w:val="24"/>
          <w:lang w:val="bg-BG"/>
        </w:rPr>
        <w:t>4</w:t>
      </w:r>
      <w:r w:rsidRPr="007C657D">
        <w:rPr>
          <w:rFonts w:ascii="Times New Roman" w:eastAsia="Calibri" w:hAnsi="Times New Roman" w:cs="Times New Roman"/>
          <w:sz w:val="24"/>
          <w:szCs w:val="24"/>
          <w:lang w:val="bg-BG"/>
        </w:rPr>
        <w:t xml:space="preserve">. </w:t>
      </w:r>
      <w:r w:rsidRPr="007C657D">
        <w:rPr>
          <w:rFonts w:ascii="Times New Roman" w:hAnsi="Times New Roman" w:cs="Times New Roman"/>
          <w:bCs/>
          <w:iCs/>
          <w:color w:val="000000"/>
          <w:sz w:val="24"/>
          <w:szCs w:val="24"/>
          <w:lang w:val="bg-BG"/>
        </w:rPr>
        <w:t xml:space="preserve">Копие на валиден сертификат по </w:t>
      </w:r>
      <w:r w:rsidRPr="007C657D">
        <w:rPr>
          <w:rFonts w:ascii="Times New Roman" w:hAnsi="Times New Roman" w:cs="Times New Roman"/>
          <w:bCs/>
          <w:iCs/>
          <w:sz w:val="24"/>
          <w:szCs w:val="24"/>
          <w:lang w:val="bg-BG"/>
        </w:rPr>
        <w:t xml:space="preserve">стандарт БДС EN </w:t>
      </w:r>
      <w:r w:rsidRPr="007C657D">
        <w:rPr>
          <w:rFonts w:ascii="Times New Roman" w:hAnsi="Times New Roman" w:cs="Times New Roman"/>
          <w:sz w:val="24"/>
          <w:szCs w:val="24"/>
          <w:lang w:val="bg-BG"/>
        </w:rPr>
        <w:t xml:space="preserve">ISO 13485:20хх </w:t>
      </w:r>
      <w:r w:rsidRPr="007C657D">
        <w:rPr>
          <w:rFonts w:ascii="Times New Roman" w:hAnsi="Times New Roman" w:cs="Times New Roman"/>
          <w:bCs/>
          <w:iCs/>
          <w:color w:val="000000"/>
          <w:sz w:val="24"/>
          <w:szCs w:val="24"/>
          <w:lang w:val="bg-BG"/>
        </w:rPr>
        <w:t>или еквивалентна система за управление на качеството, с обхват съгласно предмета на обособената позиция за която се участва, издаден на името на производителя</w:t>
      </w:r>
      <w:r w:rsidR="001C2FC9" w:rsidRPr="007C657D">
        <w:rPr>
          <w:rFonts w:ascii="Times New Roman" w:hAnsi="Times New Roman" w:cs="Times New Roman"/>
          <w:bCs/>
          <w:iCs/>
          <w:color w:val="000000"/>
          <w:sz w:val="24"/>
          <w:szCs w:val="24"/>
          <w:lang w:val="bg-BG"/>
        </w:rPr>
        <w:t xml:space="preserve"> на медицински изделия</w:t>
      </w:r>
      <w:r w:rsidR="001C2FC9" w:rsidRPr="007C657D">
        <w:rPr>
          <w:rFonts w:ascii="Times New Roman" w:hAnsi="Times New Roman" w:cs="Times New Roman"/>
          <w:i/>
          <w:sz w:val="24"/>
          <w:szCs w:val="24"/>
          <w:lang w:val="bg-BG"/>
        </w:rPr>
        <w:t>.</w:t>
      </w:r>
    </w:p>
    <w:p w:rsidR="00B21107" w:rsidRPr="007C657D" w:rsidRDefault="00B21107" w:rsidP="00CE7C41">
      <w:pPr>
        <w:tabs>
          <w:tab w:val="left" w:pos="0"/>
          <w:tab w:val="center" w:pos="4890"/>
        </w:tabs>
        <w:spacing w:after="0" w:line="20" w:lineRule="atLeast"/>
        <w:jc w:val="both"/>
        <w:rPr>
          <w:rFonts w:ascii="Times New Roman" w:eastAsia="Calibri" w:hAnsi="Times New Roman" w:cs="Times New Roman"/>
          <w:sz w:val="24"/>
          <w:szCs w:val="24"/>
          <w:lang w:val="bg-BG"/>
        </w:rPr>
      </w:pPr>
    </w:p>
    <w:p w:rsidR="00B21107" w:rsidRPr="007C657D" w:rsidRDefault="00B21107" w:rsidP="00B21107">
      <w:pPr>
        <w:tabs>
          <w:tab w:val="left" w:pos="0"/>
          <w:tab w:val="center" w:pos="4890"/>
        </w:tabs>
        <w:spacing w:after="0" w:line="20" w:lineRule="atLeast"/>
        <w:rPr>
          <w:rFonts w:ascii="Times New Roman" w:eastAsia="Calibri" w:hAnsi="Times New Roman" w:cs="Times New Roman"/>
          <w:color w:val="0070C0"/>
          <w:sz w:val="24"/>
          <w:szCs w:val="24"/>
          <w:lang w:val="bg-BG"/>
        </w:rPr>
      </w:pPr>
    </w:p>
    <w:p w:rsidR="00B21107" w:rsidRPr="007C657D"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7C657D" w:rsidRDefault="00B21107" w:rsidP="00B21107">
      <w:pPr>
        <w:tabs>
          <w:tab w:val="left" w:pos="0"/>
          <w:tab w:val="center" w:pos="4890"/>
        </w:tabs>
        <w:spacing w:after="0" w:line="20" w:lineRule="atLeast"/>
        <w:rPr>
          <w:rFonts w:ascii="Times New Roman" w:eastAsia="Calibri" w:hAnsi="Times New Roman" w:cs="Times New Roman"/>
          <w:sz w:val="24"/>
          <w:szCs w:val="24"/>
          <w:lang w:val="bg-BG"/>
        </w:rPr>
      </w:pPr>
    </w:p>
    <w:p w:rsidR="00B21107" w:rsidRPr="007C657D" w:rsidRDefault="00B21107" w:rsidP="00D016BD">
      <w:pPr>
        <w:spacing w:after="0"/>
        <w:jc w:val="both"/>
        <w:rPr>
          <w:rFonts w:ascii="Times New Roman" w:eastAsia="Verdana-Italic" w:hAnsi="Times New Roman" w:cs="Times New Roman"/>
          <w:sz w:val="24"/>
          <w:szCs w:val="24"/>
          <w:lang w:val="bg-BG"/>
        </w:rPr>
      </w:pPr>
      <w:r w:rsidRPr="007C657D">
        <w:rPr>
          <w:rFonts w:ascii="Times New Roman" w:eastAsia="Verdana-Italic" w:hAnsi="Times New Roman" w:cs="Times New Roman"/>
          <w:sz w:val="24"/>
          <w:szCs w:val="24"/>
          <w:lang w:val="bg-BG"/>
        </w:rPr>
        <w:t>ДАТА: _____________ г.</w:t>
      </w:r>
      <w:r w:rsidRPr="007C657D">
        <w:rPr>
          <w:rFonts w:ascii="Times New Roman" w:eastAsia="Verdana-Italic" w:hAnsi="Times New Roman" w:cs="Times New Roman"/>
          <w:sz w:val="24"/>
          <w:szCs w:val="24"/>
          <w:lang w:val="bg-BG"/>
        </w:rPr>
        <w:tab/>
      </w:r>
      <w:r w:rsidRPr="007C657D">
        <w:rPr>
          <w:rFonts w:ascii="Times New Roman" w:eastAsia="Verdana-Italic" w:hAnsi="Times New Roman" w:cs="Times New Roman"/>
          <w:sz w:val="24"/>
          <w:szCs w:val="24"/>
          <w:lang w:val="bg-BG"/>
        </w:rPr>
        <w:tab/>
      </w:r>
      <w:r w:rsidRPr="007C657D">
        <w:rPr>
          <w:rFonts w:ascii="Times New Roman" w:eastAsia="Verdana-Italic" w:hAnsi="Times New Roman" w:cs="Times New Roman"/>
          <w:sz w:val="24"/>
          <w:szCs w:val="24"/>
          <w:lang w:val="bg-BG"/>
        </w:rPr>
        <w:tab/>
      </w:r>
      <w:r w:rsidRPr="007C657D">
        <w:rPr>
          <w:rFonts w:ascii="Times New Roman" w:eastAsia="Verdana-Italic" w:hAnsi="Times New Roman" w:cs="Times New Roman"/>
          <w:sz w:val="24"/>
          <w:szCs w:val="24"/>
          <w:lang w:val="bg-BG"/>
        </w:rPr>
        <w:tab/>
        <w:t>ПОДПИ</w:t>
      </w:r>
      <w:r w:rsidR="00D016BD" w:rsidRPr="007C657D">
        <w:rPr>
          <w:rFonts w:ascii="Times New Roman" w:eastAsia="Verdana-Italic" w:hAnsi="Times New Roman" w:cs="Times New Roman"/>
          <w:sz w:val="24"/>
          <w:szCs w:val="24"/>
          <w:lang w:val="bg-BG"/>
        </w:rPr>
        <w:t>С и ПЕЧАТ:____________________</w:t>
      </w:r>
    </w:p>
    <w:p w:rsidR="00B21107" w:rsidRPr="007C657D" w:rsidRDefault="00B21107" w:rsidP="00B21107">
      <w:pPr>
        <w:spacing w:after="0" w:line="240" w:lineRule="auto"/>
        <w:ind w:left="284"/>
        <w:jc w:val="right"/>
        <w:rPr>
          <w:rFonts w:ascii="Times New Roman" w:eastAsia="Times New Roman" w:hAnsi="Times New Roman" w:cs="Times New Roman"/>
          <w:b/>
          <w:bCs/>
          <w:i/>
          <w:sz w:val="24"/>
          <w:szCs w:val="24"/>
          <w:lang w:val="bg-BG" w:eastAsia="bg-BG"/>
        </w:rPr>
      </w:pPr>
      <w:r w:rsidRPr="007C657D">
        <w:rPr>
          <w:rFonts w:ascii="Times New Roman" w:eastAsia="Verdana-Italic" w:hAnsi="Times New Roman" w:cs="Times New Roman"/>
          <w:sz w:val="24"/>
          <w:szCs w:val="24"/>
          <w:lang w:val="bg-BG"/>
        </w:rPr>
        <w:br w:type="page"/>
      </w:r>
      <w:r w:rsidRPr="007C657D">
        <w:rPr>
          <w:rFonts w:ascii="Times New Roman" w:eastAsia="Times New Roman" w:hAnsi="Times New Roman" w:cs="Times New Roman"/>
          <w:b/>
          <w:bCs/>
          <w:i/>
          <w:sz w:val="24"/>
          <w:szCs w:val="24"/>
          <w:lang w:val="bg-BG" w:eastAsia="bg-BG"/>
        </w:rPr>
        <w:lastRenderedPageBreak/>
        <w:t xml:space="preserve">ОБРАЗЕЦ </w:t>
      </w:r>
    </w:p>
    <w:p w:rsidR="00B21107" w:rsidRPr="007C657D" w:rsidRDefault="00B21107" w:rsidP="00B21107">
      <w:pPr>
        <w:tabs>
          <w:tab w:val="left" w:pos="0"/>
          <w:tab w:val="center" w:pos="4890"/>
        </w:tabs>
        <w:spacing w:after="0" w:line="20" w:lineRule="atLeast"/>
        <w:jc w:val="right"/>
        <w:rPr>
          <w:rFonts w:ascii="Times New Roman" w:eastAsia="Times New Roman" w:hAnsi="Times New Roman" w:cs="Times New Roman"/>
          <w:sz w:val="24"/>
          <w:szCs w:val="24"/>
          <w:lang w:val="bg-BG" w:eastAsia="bg-BG"/>
        </w:rPr>
      </w:pPr>
      <w:r w:rsidRPr="007C657D">
        <w:rPr>
          <w:rFonts w:ascii="Times New Roman" w:eastAsia="Times New Roman" w:hAnsi="Times New Roman" w:cs="Times New Roman"/>
          <w:sz w:val="24"/>
          <w:szCs w:val="24"/>
          <w:lang w:val="bg-BG" w:eastAsia="bg-BG"/>
        </w:rPr>
        <w:tab/>
      </w:r>
    </w:p>
    <w:p w:rsidR="00B21107" w:rsidRPr="007C657D" w:rsidRDefault="00B21107" w:rsidP="00B21107">
      <w:pPr>
        <w:tabs>
          <w:tab w:val="left" w:pos="0"/>
          <w:tab w:val="center" w:pos="4890"/>
        </w:tabs>
        <w:spacing w:after="0" w:line="20" w:lineRule="atLeast"/>
        <w:jc w:val="center"/>
        <w:rPr>
          <w:rFonts w:ascii="Times New Roman" w:eastAsia="Times New Roman" w:hAnsi="Times New Roman" w:cs="Times New Roman"/>
          <w:b/>
          <w:sz w:val="24"/>
          <w:szCs w:val="24"/>
          <w:lang w:val="bg-BG" w:eastAsia="bg-BG"/>
        </w:rPr>
      </w:pPr>
      <w:r w:rsidRPr="007C657D">
        <w:rPr>
          <w:rFonts w:ascii="Times New Roman" w:eastAsia="Times New Roman" w:hAnsi="Times New Roman" w:cs="Times New Roman"/>
          <w:b/>
          <w:sz w:val="24"/>
          <w:szCs w:val="24"/>
          <w:lang w:val="bg-BG" w:eastAsia="bg-BG"/>
        </w:rPr>
        <w:t>ПРЕДЛОЖЕНИЕ ЗА ИЗПЪЛНЕНИЕ НА ПОРЪЧКАТА</w:t>
      </w:r>
    </w:p>
    <w:p w:rsidR="00B21107" w:rsidRPr="007C657D" w:rsidRDefault="00B21107" w:rsidP="00B21107">
      <w:pPr>
        <w:tabs>
          <w:tab w:val="left" w:pos="0"/>
          <w:tab w:val="center" w:pos="4890"/>
        </w:tabs>
        <w:spacing w:after="0" w:line="20" w:lineRule="atLeast"/>
        <w:rPr>
          <w:rFonts w:ascii="Times New Roman" w:eastAsia="Times New Roman" w:hAnsi="Times New Roman" w:cs="Times New Roman"/>
          <w:sz w:val="24"/>
          <w:szCs w:val="24"/>
          <w:lang w:val="bg-BG" w:eastAsia="bg-BG"/>
        </w:rPr>
      </w:pPr>
    </w:p>
    <w:p w:rsidR="004D1A8C" w:rsidRPr="004D1A8C" w:rsidRDefault="004D1A8C" w:rsidP="004D1A8C">
      <w:pPr>
        <w:widowControl w:val="0"/>
        <w:spacing w:after="0" w:line="20" w:lineRule="atLeast"/>
        <w:jc w:val="both"/>
        <w:rPr>
          <w:rFonts w:ascii="Times New Roman" w:eastAsia="Calibri" w:hAnsi="Times New Roman" w:cs="Times New Roman"/>
          <w:snapToGrid w:val="0"/>
          <w:sz w:val="24"/>
          <w:szCs w:val="24"/>
          <w:lang w:val="bg-BG"/>
        </w:rPr>
      </w:pPr>
      <w:r w:rsidRPr="004D1A8C">
        <w:rPr>
          <w:rFonts w:ascii="Times New Roman" w:eastAsia="Calibri" w:hAnsi="Times New Roman" w:cs="Times New Roman"/>
          <w:snapToGrid w:val="0"/>
          <w:sz w:val="24"/>
          <w:szCs w:val="24"/>
          <w:lang w:val="bg-BG"/>
        </w:rPr>
        <w:t>Долуподписаният/ата .................................................................................................</w:t>
      </w:r>
    </w:p>
    <w:p w:rsidR="004D1A8C" w:rsidRPr="004D1A8C" w:rsidRDefault="004D1A8C" w:rsidP="004D1A8C">
      <w:pPr>
        <w:widowControl w:val="0"/>
        <w:spacing w:after="0" w:line="20" w:lineRule="atLeast"/>
        <w:ind w:left="2160" w:firstLine="720"/>
        <w:jc w:val="both"/>
        <w:rPr>
          <w:rFonts w:ascii="Times New Roman" w:eastAsia="Calibri" w:hAnsi="Times New Roman" w:cs="Times New Roman"/>
          <w:i/>
          <w:iCs/>
          <w:snapToGrid w:val="0"/>
          <w:sz w:val="24"/>
          <w:szCs w:val="24"/>
          <w:lang w:val="bg-BG"/>
        </w:rPr>
      </w:pPr>
      <w:r w:rsidRPr="004D1A8C">
        <w:rPr>
          <w:rFonts w:ascii="Times New Roman" w:eastAsia="Calibri" w:hAnsi="Times New Roman" w:cs="Times New Roman"/>
          <w:i/>
          <w:iCs/>
          <w:snapToGrid w:val="0"/>
          <w:sz w:val="24"/>
          <w:szCs w:val="24"/>
          <w:lang w:val="bg-BG"/>
        </w:rPr>
        <w:t>(трите имена)</w:t>
      </w:r>
    </w:p>
    <w:p w:rsidR="004D1A8C" w:rsidRPr="004D1A8C" w:rsidRDefault="004D1A8C" w:rsidP="004D1A8C">
      <w:pPr>
        <w:spacing w:after="0" w:line="20" w:lineRule="atLeast"/>
        <w:jc w:val="both"/>
        <w:rPr>
          <w:rFonts w:ascii="Times New Roman" w:eastAsia="Calibri" w:hAnsi="Times New Roman" w:cs="Times New Roman"/>
          <w:snapToGrid w:val="0"/>
          <w:sz w:val="24"/>
          <w:szCs w:val="24"/>
          <w:lang w:val="bg-BG"/>
        </w:rPr>
      </w:pPr>
      <w:r w:rsidRPr="004D1A8C">
        <w:rPr>
          <w:rFonts w:ascii="Times New Roman" w:eastAsia="Calibri" w:hAnsi="Times New Roman" w:cs="Times New Roman"/>
          <w:snapToGrid w:val="0"/>
          <w:sz w:val="24"/>
          <w:szCs w:val="24"/>
          <w:lang w:val="bg-BG"/>
        </w:rPr>
        <w:t xml:space="preserve">в качеството си на ..................................... в/на .................................................., ЕИК (БУЛСТАТ) ........................, със седалище и адрес на управление ................................................, участник в обществена поръчка с предмет: </w:t>
      </w:r>
    </w:p>
    <w:p w:rsidR="00B21107" w:rsidRPr="005D20CC" w:rsidRDefault="00B21107" w:rsidP="005D20CC">
      <w:pPr>
        <w:autoSpaceDE w:val="0"/>
        <w:autoSpaceDN w:val="0"/>
        <w:adjustRightInd w:val="0"/>
        <w:spacing w:after="0" w:line="240" w:lineRule="auto"/>
        <w:ind w:firstLine="510"/>
        <w:jc w:val="both"/>
        <w:rPr>
          <w:rFonts w:ascii="Times New Roman" w:eastAsia="Verdana-Bold" w:hAnsi="Times New Roman" w:cs="Times New Roman"/>
          <w:b/>
          <w:bCs/>
          <w:sz w:val="16"/>
          <w:szCs w:val="16"/>
          <w:lang w:val="bg-BG" w:eastAsia="bg-BG"/>
        </w:rPr>
      </w:pPr>
    </w:p>
    <w:p w:rsidR="005A4511" w:rsidRDefault="00DB63B7" w:rsidP="004D1A8C">
      <w:pPr>
        <w:spacing w:after="0" w:line="20" w:lineRule="atLeast"/>
        <w:jc w:val="both"/>
        <w:rPr>
          <w:rFonts w:ascii="Times New Roman" w:eastAsia="Batang" w:hAnsi="Times New Roman" w:cs="Times New Roman"/>
          <w:b/>
          <w:i/>
          <w:sz w:val="24"/>
          <w:szCs w:val="24"/>
          <w:lang w:val="bg-BG"/>
        </w:rPr>
      </w:pPr>
      <w:r w:rsidRPr="00DB63B7">
        <w:rPr>
          <w:rFonts w:ascii="Times New Roman" w:eastAsia="Batang" w:hAnsi="Times New Roman" w:cs="Times New Roman"/>
          <w:b/>
          <w:i/>
          <w:sz w:val="24"/>
          <w:szCs w:val="24"/>
          <w:lang w:val="bg-BG"/>
        </w:rPr>
        <w:t>„</w:t>
      </w:r>
      <w:r w:rsidRPr="00DB63B7">
        <w:rPr>
          <w:rFonts w:ascii="Times New Roman" w:eastAsia="Calibri" w:hAnsi="Times New Roman" w:cs="Times New Roman"/>
          <w:b/>
          <w:i/>
          <w:sz w:val="24"/>
          <w:szCs w:val="24"/>
          <w:lang w:val="bg-BG"/>
        </w:rPr>
        <w:t>Доставка на китове,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F51820">
        <w:rPr>
          <w:rFonts w:ascii="Times New Roman" w:eastAsia="Batang" w:hAnsi="Times New Roman" w:cs="Times New Roman"/>
          <w:b/>
          <w:i/>
          <w:sz w:val="24"/>
          <w:szCs w:val="24"/>
          <w:lang w:val="bg-BG"/>
        </w:rPr>
        <w:t>“, включваща 21</w:t>
      </w:r>
      <w:r w:rsidRPr="00DB63B7">
        <w:rPr>
          <w:rFonts w:ascii="Times New Roman" w:eastAsia="Batang" w:hAnsi="Times New Roman" w:cs="Times New Roman"/>
          <w:b/>
          <w:i/>
          <w:sz w:val="24"/>
          <w:szCs w:val="24"/>
          <w:lang w:val="bg-BG"/>
        </w:rPr>
        <w:t>7 обособени позиции</w:t>
      </w:r>
      <w:r w:rsidR="004D1A8C">
        <w:rPr>
          <w:rFonts w:ascii="Times New Roman" w:eastAsia="Batang" w:hAnsi="Times New Roman" w:cs="Times New Roman"/>
          <w:b/>
          <w:i/>
          <w:sz w:val="24"/>
          <w:szCs w:val="24"/>
          <w:lang w:val="bg-BG"/>
        </w:rPr>
        <w:t>, по о</w:t>
      </w:r>
      <w:r w:rsidR="005A4511">
        <w:rPr>
          <w:rFonts w:ascii="Times New Roman" w:eastAsia="Batang" w:hAnsi="Times New Roman" w:cs="Times New Roman"/>
          <w:b/>
          <w:i/>
          <w:sz w:val="24"/>
          <w:szCs w:val="24"/>
          <w:lang w:val="bg-BG"/>
        </w:rPr>
        <w:t>бособена позиция №………</w:t>
      </w:r>
      <w:r w:rsidR="005D20CC">
        <w:rPr>
          <w:rFonts w:ascii="Times New Roman" w:eastAsia="Batang" w:hAnsi="Times New Roman" w:cs="Times New Roman"/>
          <w:b/>
          <w:i/>
          <w:sz w:val="24"/>
          <w:szCs w:val="24"/>
          <w:lang w:val="bg-BG"/>
        </w:rPr>
        <w:t xml:space="preserve"> </w:t>
      </w:r>
      <w:r w:rsidR="005A4511">
        <w:rPr>
          <w:rFonts w:ascii="Times New Roman" w:eastAsia="Batang" w:hAnsi="Times New Roman" w:cs="Times New Roman"/>
          <w:b/>
          <w:i/>
          <w:sz w:val="24"/>
          <w:szCs w:val="24"/>
          <w:lang w:val="bg-BG"/>
        </w:rPr>
        <w:t>с предмет………………</w:t>
      </w:r>
    </w:p>
    <w:p w:rsidR="004D1A8C" w:rsidRDefault="004D1A8C" w:rsidP="004D1A8C">
      <w:pPr>
        <w:spacing w:after="0" w:line="20" w:lineRule="atLeast"/>
        <w:jc w:val="both"/>
        <w:rPr>
          <w:rFonts w:ascii="Times New Roman" w:eastAsia="Batang" w:hAnsi="Times New Roman" w:cs="Times New Roman"/>
          <w:b/>
          <w:i/>
          <w:sz w:val="24"/>
          <w:szCs w:val="24"/>
          <w:lang w:val="bg-BG"/>
        </w:rPr>
      </w:pPr>
    </w:p>
    <w:p w:rsidR="004D1A8C" w:rsidRPr="004D1A8C" w:rsidRDefault="004D1A8C" w:rsidP="004D1A8C">
      <w:pPr>
        <w:suppressAutoHyphens/>
        <w:spacing w:after="0" w:line="20" w:lineRule="atLeast"/>
        <w:ind w:firstLine="709"/>
        <w:jc w:val="both"/>
        <w:rPr>
          <w:rFonts w:ascii="Times New Roman" w:eastAsia="Calibri" w:hAnsi="Times New Roman" w:cs="Times New Roman"/>
          <w:b/>
          <w:bCs/>
          <w:sz w:val="24"/>
          <w:szCs w:val="24"/>
          <w:lang w:val="bg-BG" w:eastAsia="ar-SA"/>
        </w:rPr>
      </w:pPr>
      <w:r w:rsidRPr="004D1A8C">
        <w:rPr>
          <w:rFonts w:ascii="Times New Roman" w:eastAsia="Calibri" w:hAnsi="Times New Roman" w:cs="Times New Roman"/>
          <w:b/>
          <w:bCs/>
          <w:sz w:val="24"/>
          <w:szCs w:val="24"/>
          <w:lang w:val="bg-BG" w:eastAsia="ar-SA"/>
        </w:rPr>
        <w:t>УВАЖАЕМИ ДАМИ И ГОСПОДА,</w:t>
      </w:r>
    </w:p>
    <w:p w:rsidR="004D1A8C" w:rsidRPr="004D1A8C" w:rsidRDefault="004D1A8C" w:rsidP="004D1A8C">
      <w:pPr>
        <w:suppressAutoHyphens/>
        <w:spacing w:after="0" w:line="20" w:lineRule="atLeast"/>
        <w:jc w:val="both"/>
        <w:rPr>
          <w:rFonts w:ascii="Times New Roman" w:eastAsia="Calibri" w:hAnsi="Times New Roman" w:cs="Times New Roman"/>
          <w:sz w:val="24"/>
          <w:szCs w:val="24"/>
          <w:lang w:val="bg-BG" w:eastAsia="ar-SA"/>
        </w:rPr>
      </w:pPr>
    </w:p>
    <w:p w:rsidR="004D1A8C" w:rsidRPr="004D1A8C" w:rsidRDefault="004D1A8C" w:rsidP="004D1A8C">
      <w:pPr>
        <w:spacing w:after="0" w:line="20" w:lineRule="atLeast"/>
        <w:ind w:firstLine="709"/>
        <w:jc w:val="both"/>
        <w:rPr>
          <w:rFonts w:ascii="Times New Roman" w:eastAsia="Calibri" w:hAnsi="Times New Roman" w:cs="Times New Roman"/>
          <w:sz w:val="24"/>
          <w:szCs w:val="24"/>
          <w:lang w:val="bg-BG" w:eastAsia="ar-SA"/>
        </w:rPr>
      </w:pPr>
      <w:r w:rsidRPr="004D1A8C">
        <w:rPr>
          <w:rFonts w:ascii="Times New Roman" w:eastAsia="Calibri" w:hAnsi="Times New Roman" w:cs="Times New Roman"/>
          <w:sz w:val="24"/>
          <w:szCs w:val="24"/>
          <w:lang w:val="bg-BG" w:eastAsia="ar-SA"/>
        </w:rPr>
        <w:t xml:space="preserve">С настоящото представяме нашето техническо предложение за изпълнение на обекта на обявената от Вас обществена поръчка. Съгласни сме с всички условия на възложителя заложени в настоящата обществена поръчка, в т.ч. с определения срок на валидност на офертите и с проекта на договор. Потвърждаваме, че офертата ни е валидна за целия срок, посочен в т. </w:t>
      </w:r>
      <w:r w:rsidRPr="004D1A8C">
        <w:rPr>
          <w:rFonts w:ascii="Times New Roman" w:eastAsia="Calibri" w:hAnsi="Times New Roman" w:cs="Times New Roman"/>
          <w:sz w:val="24"/>
          <w:szCs w:val="24"/>
          <w:lang w:eastAsia="ar-SA"/>
        </w:rPr>
        <w:t xml:space="preserve">IV.2.6 </w:t>
      </w:r>
      <w:r w:rsidRPr="004D1A8C">
        <w:rPr>
          <w:rFonts w:ascii="Times New Roman" w:eastAsia="Calibri" w:hAnsi="Times New Roman" w:cs="Times New Roman"/>
          <w:sz w:val="24"/>
          <w:szCs w:val="24"/>
          <w:lang w:val="bg-BG" w:eastAsia="ar-SA"/>
        </w:rPr>
        <w:t>от обявлението за поръчка.</w:t>
      </w:r>
    </w:p>
    <w:p w:rsidR="00FB58A6" w:rsidRPr="00FB58A6" w:rsidRDefault="001B0D11" w:rsidP="00FB58A6">
      <w:pPr>
        <w:spacing w:after="0" w:line="20" w:lineRule="atLeast"/>
        <w:jc w:val="both"/>
        <w:rPr>
          <w:rFonts w:ascii="Times New Roman" w:eastAsia="Calibri" w:hAnsi="Times New Roman" w:cs="Times New Roman"/>
          <w:bCs/>
          <w:sz w:val="24"/>
          <w:szCs w:val="24"/>
          <w:lang w:val="bg-BG"/>
        </w:rPr>
      </w:pPr>
      <w:r>
        <w:rPr>
          <w:rFonts w:ascii="Times New Roman" w:eastAsia="Calibri" w:hAnsi="Times New Roman" w:cs="Times New Roman"/>
          <w:bCs/>
          <w:sz w:val="24"/>
          <w:szCs w:val="24"/>
          <w:lang w:val="bg-BG"/>
        </w:rPr>
        <w:tab/>
      </w:r>
      <w:r w:rsidR="00FB58A6" w:rsidRPr="00FB58A6">
        <w:rPr>
          <w:rFonts w:ascii="Times New Roman" w:eastAsia="Calibri" w:hAnsi="Times New Roman" w:cs="Times New Roman"/>
          <w:bCs/>
          <w:sz w:val="24"/>
          <w:szCs w:val="24"/>
          <w:lang w:val="bg-BG"/>
        </w:rPr>
        <w:t>Срокът за изпълнение на предмета на поръчката е …………..(</w:t>
      </w:r>
      <w:r w:rsidR="00C17834">
        <w:rPr>
          <w:rFonts w:ascii="Times New Roman" w:eastAsia="Calibri" w:hAnsi="Times New Roman" w:cs="Times New Roman"/>
          <w:bCs/>
          <w:sz w:val="24"/>
          <w:szCs w:val="24"/>
          <w:lang w:val="bg-BG"/>
        </w:rPr>
        <w:t>до</w:t>
      </w:r>
      <w:r w:rsidR="00C17834" w:rsidRPr="00C17834">
        <w:rPr>
          <w:rFonts w:ascii="Times New Roman" w:eastAsia="Calibri" w:hAnsi="Times New Roman" w:cs="Times New Roman"/>
          <w:bCs/>
          <w:sz w:val="24"/>
          <w:szCs w:val="24"/>
          <w:lang w:val="bg-BG"/>
        </w:rPr>
        <w:t xml:space="preserve"> петнадесет</w:t>
      </w:r>
      <w:r w:rsidR="00FB58A6" w:rsidRPr="00FB58A6">
        <w:rPr>
          <w:rFonts w:ascii="Times New Roman" w:eastAsia="Calibri" w:hAnsi="Times New Roman" w:cs="Times New Roman"/>
          <w:bCs/>
          <w:sz w:val="24"/>
          <w:szCs w:val="24"/>
          <w:lang w:val="bg-BG"/>
        </w:rPr>
        <w:t xml:space="preserve"> работни дни) след получаване на писмена заявка от Възложителя.</w:t>
      </w:r>
    </w:p>
    <w:p w:rsidR="00FB58A6" w:rsidRPr="005D20CC" w:rsidRDefault="00FB58A6" w:rsidP="00FB58A6">
      <w:pPr>
        <w:spacing w:after="0" w:line="20" w:lineRule="atLeast"/>
        <w:jc w:val="both"/>
        <w:rPr>
          <w:rFonts w:ascii="Times New Roman" w:eastAsia="Calibri" w:hAnsi="Times New Roman" w:cs="Times New Roman"/>
          <w:bCs/>
          <w:lang w:val="bg-BG"/>
        </w:rPr>
      </w:pPr>
      <w:r w:rsidRPr="00FB58A6">
        <w:rPr>
          <w:rFonts w:ascii="Times New Roman" w:eastAsia="Calibri" w:hAnsi="Times New Roman" w:cs="Times New Roman"/>
          <w:bCs/>
          <w:sz w:val="24"/>
          <w:szCs w:val="24"/>
          <w:lang w:val="bg-BG"/>
        </w:rPr>
        <w:tab/>
      </w:r>
    </w:p>
    <w:tbl>
      <w:tblPr>
        <w:tblW w:w="9559" w:type="dxa"/>
        <w:tblInd w:w="75" w:type="dxa"/>
        <w:tblLayout w:type="fixed"/>
        <w:tblCellMar>
          <w:left w:w="70" w:type="dxa"/>
          <w:right w:w="70" w:type="dxa"/>
        </w:tblCellMar>
        <w:tblLook w:val="04A0" w:firstRow="1" w:lastRow="0" w:firstColumn="1" w:lastColumn="0" w:noHBand="0" w:noVBand="1"/>
      </w:tblPr>
      <w:tblGrid>
        <w:gridCol w:w="487"/>
        <w:gridCol w:w="4253"/>
        <w:gridCol w:w="992"/>
        <w:gridCol w:w="1134"/>
        <w:gridCol w:w="2693"/>
      </w:tblGrid>
      <w:tr w:rsidR="00607653" w:rsidRPr="00607653" w:rsidTr="00607653">
        <w:trPr>
          <w:trHeight w:val="706"/>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607653" w:rsidRPr="00607653" w:rsidRDefault="00607653" w:rsidP="00607653">
            <w:pPr>
              <w:spacing w:after="0" w:line="20" w:lineRule="atLeast"/>
              <w:jc w:val="center"/>
              <w:rPr>
                <w:rFonts w:ascii="Times New Roman" w:eastAsia="Times New Roman" w:hAnsi="Times New Roman" w:cs="Times New Roman"/>
                <w:b/>
                <w:bCs/>
                <w:iCs/>
                <w:sz w:val="18"/>
                <w:szCs w:val="18"/>
                <w:lang w:val="bg-BG" w:eastAsia="bg-BG"/>
              </w:rPr>
            </w:pPr>
            <w:r w:rsidRPr="00607653">
              <w:rPr>
                <w:rFonts w:ascii="Times New Roman" w:eastAsia="Times New Roman" w:hAnsi="Times New Roman" w:cs="Times New Roman"/>
                <w:b/>
                <w:bCs/>
                <w:iCs/>
                <w:sz w:val="18"/>
                <w:szCs w:val="18"/>
                <w:lang w:val="bg-BG" w:eastAsia="bg-BG"/>
              </w:rPr>
              <w:t>В И Д О В 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iCs/>
                <w:sz w:val="18"/>
                <w:szCs w:val="18"/>
                <w:lang w:val="bg-BG" w:eastAsia="bg-BG"/>
              </w:rPr>
            </w:pPr>
            <w:r w:rsidRPr="00607653">
              <w:rPr>
                <w:rFonts w:ascii="Times New Roman" w:eastAsia="Times New Roman" w:hAnsi="Times New Roman" w:cs="Times New Roman"/>
                <w:iCs/>
                <w:sz w:val="18"/>
                <w:szCs w:val="18"/>
                <w:lang w:val="bg-BG" w:eastAsia="bg-BG"/>
              </w:rPr>
              <w:t>Мярка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iCs/>
                <w:sz w:val="16"/>
                <w:szCs w:val="16"/>
                <w:lang w:val="bg-BG" w:eastAsia="bg-BG"/>
              </w:rPr>
            </w:pPr>
            <w:r w:rsidRPr="00607653">
              <w:rPr>
                <w:rFonts w:ascii="Times New Roman" w:eastAsia="Times New Roman" w:hAnsi="Times New Roman" w:cs="Times New Roman"/>
                <w:iCs/>
                <w:sz w:val="16"/>
                <w:szCs w:val="16"/>
                <w:lang w:val="bg-BG" w:eastAsia="bg-BG"/>
              </w:rPr>
              <w:t>Общо колич.</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center"/>
              <w:rPr>
                <w:rFonts w:ascii="Times New Roman" w:eastAsia="Times New Roman" w:hAnsi="Times New Roman" w:cs="Times New Roman"/>
                <w:iCs/>
                <w:sz w:val="16"/>
                <w:szCs w:val="16"/>
                <w:lang w:val="bg-BG" w:eastAsia="bg-BG"/>
              </w:rPr>
            </w:pPr>
            <w:r w:rsidRPr="0060445D">
              <w:rPr>
                <w:rFonts w:ascii="Times New Roman" w:eastAsia="Times New Roman" w:hAnsi="Times New Roman" w:cs="Times New Roman"/>
                <w:sz w:val="18"/>
                <w:szCs w:val="18"/>
                <w:lang w:val="bg-BG" w:eastAsia="bg-BG"/>
              </w:rPr>
              <w:t>Предложение на участника, включващо: характеристики, марка, модел и кат. №, производител</w:t>
            </w:r>
          </w:p>
        </w:tc>
      </w:tr>
      <w:tr w:rsidR="00607653" w:rsidRPr="00607653" w:rsidTr="00607653">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b/>
                <w:sz w:val="18"/>
                <w:szCs w:val="18"/>
                <w:lang w:val="bg-BG" w:eastAsia="bg-BG"/>
              </w:rPr>
            </w:pPr>
            <w:r w:rsidRPr="00607653">
              <w:rPr>
                <w:rFonts w:ascii="Times New Roman" w:eastAsia="Times New Roman" w:hAnsi="Times New Roman" w:cs="Times New Roman"/>
                <w:b/>
                <w:sz w:val="18"/>
                <w:szCs w:val="18"/>
                <w:lang w:val="bg-BG" w:eastAsia="bg-BG"/>
              </w:rPr>
              <w:t>А.</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tabs>
                <w:tab w:val="left" w:pos="735"/>
                <w:tab w:val="right" w:pos="8648"/>
              </w:tabs>
              <w:spacing w:after="0" w:line="20" w:lineRule="atLeast"/>
              <w:rPr>
                <w:rFonts w:ascii="Times New Roman" w:eastAsia="Times New Roman" w:hAnsi="Times New Roman" w:cs="Times New Roman"/>
                <w:b/>
                <w:sz w:val="18"/>
                <w:szCs w:val="18"/>
                <w:lang w:val="bg-BG" w:eastAsia="bg-BG"/>
              </w:rPr>
            </w:pPr>
            <w:r w:rsidRPr="00607653">
              <w:rPr>
                <w:rFonts w:ascii="Times New Roman" w:eastAsia="Times New Roman" w:hAnsi="Times New Roman" w:cs="Times New Roman"/>
                <w:b/>
                <w:sz w:val="18"/>
                <w:szCs w:val="18"/>
                <w:lang w:val="bg-BG" w:eastAsia="bg-BG"/>
              </w:rPr>
              <w:t>Диагностични набори (китове)</w:t>
            </w:r>
            <w:r w:rsidRPr="00607653">
              <w:rPr>
                <w:rFonts w:ascii="Times New Roman" w:eastAsia="Times New Roman" w:hAnsi="Times New Roman" w:cs="Times New Roman"/>
                <w:b/>
                <w:sz w:val="18"/>
                <w:szCs w:val="18"/>
                <w:lang w:val="bg-BG" w:eastAsia="bg-BG"/>
              </w:rPr>
              <w:tab/>
            </w:r>
            <w:r w:rsidRPr="00607653">
              <w:rPr>
                <w:rFonts w:ascii="Times New Roman" w:eastAsia="Times New Roman" w:hAnsi="Times New Roman" w:cs="Times New Roman"/>
                <w:b/>
                <w:sz w:val="18"/>
                <w:szCs w:val="18"/>
                <w:lang w:val="bg-BG" w:eastAsia="bg-BG"/>
              </w:rPr>
              <w:tab/>
            </w:r>
            <w:r w:rsidRPr="00607653">
              <w:rPr>
                <w:rFonts w:ascii="Times New Roman" w:eastAsia="Times New Roman" w:hAnsi="Times New Roman" w:cs="Times New Roman"/>
                <w:b/>
                <w:sz w:val="18"/>
                <w:szCs w:val="18"/>
                <w:lang w:val="bg-BG" w:eastAsia="bg-BG"/>
              </w:rPr>
              <w:tab/>
              <w:t> </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tabs>
                <w:tab w:val="left" w:pos="735"/>
                <w:tab w:val="right" w:pos="8648"/>
              </w:tabs>
              <w:spacing w:after="0" w:line="20" w:lineRule="atLeast"/>
              <w:rPr>
                <w:rFonts w:ascii="Times New Roman" w:eastAsia="Times New Roman" w:hAnsi="Times New Roman" w:cs="Times New Roman"/>
                <w:b/>
                <w:sz w:val="18"/>
                <w:szCs w:val="18"/>
                <w:lang w:val="bg-BG" w:eastAsia="bg-BG"/>
              </w:rPr>
            </w:pPr>
          </w:p>
        </w:tc>
      </w:tr>
      <w:tr w:rsidR="00607653" w:rsidRPr="00607653" w:rsidTr="00607653">
        <w:trPr>
          <w:trHeight w:val="110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4253"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Calibri" w:hAnsi="Times New Roman" w:cs="Times New Roman"/>
                <w:sz w:val="18"/>
                <w:szCs w:val="18"/>
                <w:lang w:val="bg-BG"/>
              </w:rPr>
              <w:t>Кит за количествено флуоресцентно определяне на фенилаланин от кръв върху филтърна бланка -  (реактиви, стандарти, контроли, консумативи ) за НАЛИЧЕН АПАРАТ Victor 2 D И ВАЛИДИРАН МЕТОД С НИНХИДРИН И ПРЕДВАРИТЕЛНА ЕКСТРАКЦИЯ С ЕТАНОЛ-ЦИНКОВ СУЛФАТ и отчитане в бели плаки - 4800 теста в кит - масов скрининг за ФКУ</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118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с дериватизация за MS/MS анализ на аминокиселини, ацилкарнитини и сукцинилацетон от филтърна бланка  (реактиви, стандарти със стабилни изотопи, контроли, консумативи и СМЕС ЗА КАЛИБРИРАНЕ НА СУКЦИНИЛАЦЕТОН) - минимум 960 анализа  - селективен скрининг за 30 ВГО едновременно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7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изолиране на геномна, митохондриална, бактериална, паразитна и вирусна ДНК. Очакван добив:  4–12 µg. Получената ДНК да бъде с размер до 50 kb. 50 реакции/опаковка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6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бърза (до 30 минути) екстракция на ДНК от цяла кръв, серум, плазма, телесни течности, амниоцити, хорион, букална лигавица и вирусна ДНК - за проби в обем до 200 ul, работещ с колонка. В комплект с всички реагенти и консумативи. Опаковка 250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изолиране на ДНК от кръв до 200 мкл кръв със силициева мембрана (мануално), за 250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Calibri" w:hAnsi="Times New Roman" w:cs="Times New Roman"/>
                <w:sz w:val="18"/>
                <w:szCs w:val="18"/>
                <w:lang w:val="bg-BG"/>
              </w:rPr>
              <w:t>Кит за ензимно пречистване на PCR продукт за секвениране, съдържащ екзонуклеаза I и скаридена алкална фосфатаза, за 500 проби</w:t>
            </w:r>
            <w:r w:rsidRPr="00607653">
              <w:rPr>
                <w:rFonts w:ascii="Times New Roman" w:eastAsia="Times New Roman" w:hAnsi="Times New Roman" w:cs="Times New Roman"/>
                <w:sz w:val="18"/>
                <w:szCs w:val="18"/>
                <w:lang w:val="bg-BG" w:eastAsia="bg-BG"/>
              </w:rPr>
              <w:t>.</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03"/>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Calibri" w:hAnsi="Times New Roman" w:cs="Times New Roman"/>
                <w:sz w:val="18"/>
                <w:szCs w:val="18"/>
                <w:lang w:val="bg-BG"/>
              </w:rPr>
              <w:t>Кит за ДНК секвениране на PCR продукти (включително 50:50 хетерозиготни), едноверижна ДНК, бактериална геномна ДНК, плазмидна ДНК  (≤15Kb )и други на базата на белязани с флуоресцентни багрила дидезоксинуклеотиди. Опаковка от 100 реакции, която да съдържа: готов реакционен микс - 800µl, M13 (-21) праймер (0.8pmol/ μL) - 10 μL,  pGEM Control DNA(200ng/ μL) - 10 μL и 5X секвенционен буфер в 2 отделни епруветки по 1 ml. Китът да бъде подходящ за de novo и ресеквениране, оптимизиран за АТ и CG богати региони, химия съвместима със софтуеъра и калибрационните протоколи на секвенатор ABI 3130xl За 100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диагностика на анеуплоидии с STR маркери, съдържащ не по- малко от 35 маркера за 21, 18, 13 и половите хромозоми, включително 4 псевдоавтозомни маркера за половите хромозоми с включена термостабилна ДНК полимераза (в комплект с антитяло за активиране при висока температура (Hot start)).  С възможност за анализ с ABI 3130/3130xl, комплект за 50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3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диагностика на анеуплоидии с STR маркери, съдържащ не по- малко от 13 маркера за 15,16,22 хромозоми с възможност за анализ с ABI 3130/3130xl, комплект за 25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83"/>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изследване на молекулни дефекти при мускулна дистрофия Дюшен/Бекер с MLPA метод. С възможност за определяне на дупликации и делеции в целият дистрофинов ген, както и хетерозиготно носителство при жени – за пълен анализ на 50 проби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носителство за брой генни копия и единични нуклеотидни замени в SMN1 и SMN2 гена, с MLPA метод, за 50 проби</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носителство, брой генни копия в хромозомни райони с картирани микроделеционни / микродупликационни синдроми с MLPA метод, за 100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носителство, брой генни копия в субтеломерни хромозомни райони с MLPA метод за 100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8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делеции и дупликации в CFTR гена на пациенти с муковисцидоза с MLPA метод, за 50 проби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делеции и дупликации в ATP7B гена на пациенти с болест на Уилсън с MLPA метод, за 50 проби</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делеции и дупликации в гените PMP22, GJB1 и MPZ  с MLPA метод, за 50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с MLPA метод на делеции и дупликации в гени NR0B1 (DAX1), SOX9, SRY, ZFY, WNT4, NR5A1, с включени специфични сонди за хромозоми Х и У, за пациенти с междинно-полови  (интерсекс) състояния, за 25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7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с MLPA метод на делеции и дупликации  в гените DMRT1, CYP17A1, SRD5A2 and HSD17B3 на пациенти с нарушение в гонадното развитие, за 25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определяне на големи делеции в CYP21A2. Допълнително определяне на мутации в CYP21A2Р, TNXB и ATF6B гени с MLPA метод.- за 100 проби</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откриване на делеции и дупликации в хромозомни региони 1p36, 3p22/3p21.3 и 11q23 а с MLPA метод, за 25 реакции</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4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21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откриване на делеции и дупликации в хромозомни региони 2p24.1/MYCN, 2q33 и 17p13/TP53 и 17q  с MLPA метод, за 50 реакции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откриване на делеции и дупликации в хромозоми 4, 7, 9, 12 и 14  с MLPA метод, за 25 реакции</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5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със стандартни разтвори (PEG 400, PPG1000, reserpine, sodium iodide, secium iodide) за калибрация на Неонатална система Тандем Масспектрометър Waters Acquity TQD - (Waters SQD Standards kit (Rev C)</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калибриране на Тандем Масспектрометър Waters Acquity TQD (E.S.I. Probe assembly spares kit (z-spray))</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проверка на точността на апарат DelfiaXpress (DelfiaXpress Precision Test -1 com. Run) кит за 1 тест</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6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uE3, флуориметрично определяне в серум за 96 проби, II триместър (калибратори, всички задължителни и допълнителни реактиви и консумативи) за апарат DelfiaXpress; 96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2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uE3, флуориметрично определяне в серум, II триместър, за 96 проби/опаковка, за наличен апарат Delfia</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4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fhCGb,  флуориметрично определяне в серум за 96 проби (калибратори, всички задължителни и допълнителни реактиви и консумативи) за наличен апарат DelfiaXpress; 96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225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4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FhCG, флуориметрично определяне в серум за 96 проби, (калибратори, всички задължителни и допълнителни реактиви и консумативи) за наличен апарат Delfia</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4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РАРР-А, флуориметрично определяне в серум за 96 проби (калибратори, всички задължителни и допълнителни реактиви и консумативи) за апарат DelfiaXpress; 96 проби/опаковка в комплект с връхчета за реактиви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182</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PAPP-A, флуориметрично определяне в серум за 96 проби,  I триместър (калибратори, всички задължителни и допълнителни реактиви и консумативи) за наличен апарат Delfia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74</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5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32</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флуориметрично определяне на hAFP/hCG за серумен скрининг, 96 проби/опаковка, за наличен апарат Delfia</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43</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2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AFP, флуориметрично определяне в серум за 96 проби, II триместър (калибратори, всички задължителни и допълнителни реактиви и консумативи) за апарат DelfiaXpress; 96 проби/опаковка в комплект с връхчета за реактиви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4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17-алфа-хидроксипрогестерон от кръв върху филтърна бланка (Neonatal 17-α-OHP, реактиви, стандарти, контроли и консумативи), чрез отложена във времето имунофлуоресценция, съвместими с наличeн апарат PERKIN ELMER AUTODELFIA,  12x96 теста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17-алфа-хидроксипрогестерон в кръвен серум , (17-α-OHP) за 96 проби, Елайза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3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Дехидроепиандростерон сулфат (ДХАЕ-С) в кръвен серум, за 96 проби, Елайза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37</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Китове за количествено определяне на Тестостерон (Testosteron) в кръвен серум, (реактиви, стандарти, </w:t>
            </w:r>
            <w:r w:rsidRPr="00607653">
              <w:rPr>
                <w:rFonts w:ascii="Times New Roman" w:eastAsia="Times New Roman" w:hAnsi="Times New Roman" w:cs="Times New Roman"/>
                <w:sz w:val="18"/>
                <w:szCs w:val="18"/>
                <w:lang w:val="bg-BG" w:eastAsia="bg-BG"/>
              </w:rPr>
              <w:lastRenderedPageBreak/>
              <w:t>контроли и консумативи), чрез Elisa метод,  96 теста в опаковка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кит</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Кортизол (Cortisol) в кръвен серум, за 96 проби, ЕЛАЙЗА, 96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3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андростендион (androstendion) в кръвен серум, за 96 проби, Елайза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7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дехидроепиандростерон (DHEA) в кръвен серум, за 96 проби, Елайза, 96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алдостерон (aldosterone) в кръвен серум, за 96 проби, Елайза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7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ТСХ от кръв върху филтърна бланка. (Neonatal TSH), реактиви, стандарти, контроли и консумативи, чрез отложена във времето имунофлуоресценция, съвместими с наличeн апарат PERKIN ELMER AUTODELFIA,  12х96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101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НеоТ4 от кръв върху филтърна бланка. (Neonatal T4), реактиви, стандарти, контроли и консумативи, чрез отложена във времето имунофлуоресценция, съвместими с налични апарати PERKIN ELMER AUTODELFIA, Wallac 1232 и Victor2, 12x96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ТСХ (TSH) в кръвен серум,реактиви,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8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Т4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8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свободен Т4 (FT4)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7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тиреоглобулин (TG) в кръвен серум, 96 анализа, ЕЛАЙЗА, с обхват 1 - 1000 ng/ml</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7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трийодтиронин (Т3) в кръвен серум,  (реактиви, стандарти, контроли и консумативи), чрез метода на отложена във времето имунофлуоресценция, съвместими едновременно с налични апарати Wallac 1232 и Victor2,  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8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свободен трийодтиронин (FT3) в кръвен серум, (реактиви, стандарти, контроли и консумативи), обхват на кривата 1.5-18 пг/мл, количество използван серум за лунка 50 мкл, чувствителност 0.05 пг/мл, чрез Елайза метод,  96 теста в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43"/>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ТАТ (anti-TG) в кръвен серум, обхват на кривата 0-9000 IU/ml, количество използван серум за лунка 20 мкл /лунка, 96 анализа, ЕЛАЙЗА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9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51</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МАТ (anti TPO) в кръвен серум, обхват на кривата 0-3000 IU/ml, количество използван серум за лунка 20 мкл, 96 анализа, ЕЛАЙЗА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8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Китове за количествено определяне на ТСХ рецепторни антитела (TSH Receptor Autoantibody), обхват на кривата 0-40 IU/ml, количество използван серум за лунка 100 мкл, 96 анализа, ЕЛАЙЗА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FISH, CEP X/Y, 20 проби /кит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7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Набор за ДНК микроарей за детекция на промени в броя копия  (copy number changes),  вкл. 1) микрочипове с 4 полета за хибридизация, съдържащи олигонуклеотиди от целия геном, с гъстота  4х44К,  ISCA дизайн, с включени покривни стъкла за хибридизация, 4 броя в опаковка, за наличен апарат микрочипов скенер GenePix 4100А и включен  безплатен, специфичен софтуер за анализ CytoSure Interpret Software 2) набор за ензимно флуоресцентно белязане на геномна ДНК - съдържащ Cyanine 3-dUTP и Cyanine 5-dUTP за белязане на геномна ДНК за 32 реакции и колонки за пречистване 3) набор за хибридизация, включващ 2X Hi-RPM буфер, 10X блокиращ агент 4) мъжка и женска референтна ДНК  5) буфер 1 за промиване на олигонуклеотидни чипове, опаковка, 2х4 литра, буфер 2 за промиване на олигонуклеотидни чипове, опаковка от 4 литра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7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55</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Набор за ДНК микроарей за детекция на промени в броя копия  (copy number changes), съвместим с позиция 59 "Кит за ензимно флуоресцентно белязане на геномна ДНК - съдържащ Cyanine 3-dUTP и Cyanine 5-dUTP за белязане на геномна ДНК, рестриктазни ензими  Rsa-I и Alu-I , колонки за пречистване и мъжка и женска референтна ДНК контрола за 50 реакции" и включващ микрочипове с 4 полета за хибридизация, съдържащи 60-мерни олигонуклеотиди от целия геном, с гъстота  4х44К, ISCA дизайн с включени покривни стъкла за хибридизация, 1 брой в опаковка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3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Набор за ДНК микроарей за детекция на промени в броя копия  (copy number changes), съвместим с позиция 59 "Кит за ензимно флуоресцентно белязане на геномна ДНК - съдържащ Cyanine 3-dUTP и Cyanine 5-dUTP за белязане на геномна ДНК, рестриктазни ензими  Rsa-I и Alu-I , колонки за пречистване и мъжка и женска референтна ДНК контрола за 50 реакции" и включващ микрочипове с 4 полета за хибридизация, съдържащи 60-мерни олигонуклеотиди от целия геном, с гъстота  4х180К, ISCA дизайн с включени покривни стъкла за хибридизация, 1 брой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Набор за хибридизация, включващ 2X Hi-RPM буфер и 10X блокиращ агент, достатъчни за 25 чипа, съвместими с позиция 55 "Набор за ДНК микроарей за детекция на промени в броя копия  (copy number changes), и включващ микрочипове с 4 полета за хибридизация, съдържащи 60-мерни олигонуклеотиди от целия геном, с гъстота  4х44К, ISCA дизайн с включени покривни стъкла за хибридизация, 1 брой в опаковка", и позиция 56 "Набор за ДНК микроарей за детекция на промени в броя копия  (copy number changes), и включващ микрочипове с 4 полета за хибридизация, съдържащи 60-мерни олигонуклеотиди от целия геном, с гъстота  4х180К, ISCA дизайн с включени покривни стъкла за хибридизация, 1 брой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58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Миещ буфер 1 и миещ буфер 2 за aCGH/ChiP-on-ChiP,  съвместими с позиция 55 "Набор за ДНК микроарей за детекция на промени в броя копия  (copy number changes), и включващ микрочипове с 4 полета за хибридизация, съдържащи 60-мерни олигонуклеотиди от целия геном, с гъстота  4х44К, ISCA дизайн с включени покривни стъкла за хибридизация, 1 брой в опаковка", и позиция 56. "Набор за ДНК микроарей за детекция на промени в броя копия  (copy number changes), и включващ микрочипове с 4 полета за хибридизация, съдържащи 60-мерни олигонуклеотиди от целия геном, с гъстота  4х180К, ISCA дизайн с включени покривни стъкла за хибридизация, 1 брой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39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ензимно флуоресцентно белязане на геномна ДНК - съдържащ Cyanine 3-dUTP и Cyanine 5-dUTP за белязане на геномна ДНК, рестриктазни ензими  Rsa-I и Alu-I , колонки за пречистване и мъжка и женска референтна ДНК контрола за 50 реакции, съвместими с позиция 55 "Набор за ДНК микроарей за детекция на промени в броя копия  (copy number changes), и включващ микрочипове с 4 полета за хибридизация, съдържащи 60-мерни олигонуклеотиди от целия геном, с гъстота  4х44К, ISCA дизайн с включени покривни стъкла за хибридизация, 1 брой в опаковка", и позиция 56 "Набор за ДНК микроарей за детекция на промени в броя копия  (copy number changes), и включващ микрочипове с 4 полета за хибридизация, съдържащи 60-мерни олигонуклеотиди от целия геном, с гъстота  4х180К, ISCA дизайн с включени покривни стъкла за хибридизация, 1 брой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8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секвениране на около 62 000 екзона в над 4800 гена свързани в клинични заболявания с масово-паралелно секвениране за 9 проби, включващ всички реактиви за обогатяване и приготвяне на библиотеки от не повече от 50 нанограма стартово количество ДНК и всички реактиви за секвениране чрез синтеза с флуоресцентно белязани нуклеотиди,  осигуряващ данни за не по-малко от 7,5 гига бази на експеримент и възможност за еквениране от двата края на фрагмента към средата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количествено определяне на библиотеки, подготвени за секвениране Illumina NGS секвенатори, съдържащ 4 стандарта с концентрация от 0.01 до 10 pM ( 24 ul всеки), специфични праймери комплементарни на адапторната секвенция на готовите библиотеки за секвениране на Иллумина секвенатори (100 ul), мастър микс със SYBR green (1.5 мл), епруветка ROX -low (20 ul), епруветка ROX - high (20 ul) и 10Х буфер за разреждане на библиотеките (2 мл)-100 реакции/oпаковка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за годишна профилактика на LC микропомпа Waters 1525</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7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63</w:t>
            </w:r>
          </w:p>
        </w:tc>
        <w:tc>
          <w:tcPr>
            <w:tcW w:w="4253"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 (консумативи) за профилактика на Waters 777C Sample manager към LC-MS/MS система</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Б.</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
                <w:bCs/>
                <w:sz w:val="18"/>
                <w:szCs w:val="18"/>
                <w:lang w:val="bg-BG" w:eastAsia="bg-BG"/>
              </w:rPr>
            </w:pPr>
            <w:r w:rsidRPr="00607653">
              <w:rPr>
                <w:rFonts w:ascii="Times New Roman" w:eastAsia="Times New Roman" w:hAnsi="Times New Roman" w:cs="Times New Roman"/>
                <w:b/>
                <w:bCs/>
                <w:sz w:val="18"/>
                <w:szCs w:val="18"/>
                <w:lang w:val="bg-BG" w:eastAsia="bg-BG"/>
              </w:rPr>
              <w:t>Реактиви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b/>
                <w:bCs/>
                <w:sz w:val="18"/>
                <w:szCs w:val="18"/>
                <w:lang w:val="bg-BG" w:eastAsia="bg-BG"/>
              </w:rPr>
            </w:pPr>
            <w:r w:rsidRPr="00607653">
              <w:rPr>
                <w:rFonts w:ascii="Times New Roman" w:eastAsia="Times New Roman" w:hAnsi="Times New Roman" w:cs="Times New Roman"/>
                <w:b/>
                <w:bCs/>
                <w:sz w:val="18"/>
                <w:szCs w:val="18"/>
                <w:lang w:val="bg-BG" w:eastAsia="bg-BG"/>
              </w:rPr>
              <w:t> </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1693"/>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2х Мастер микс за PCR готов за директна употреба с необходимост за добавяне само на праймери, матрица  и вода, включващ NH4+ буферна система с MgCl2 и dNTPs,  термостабилна рекомбинантна ДНК полимераза и червено багрило за директна идентификация на реакциите, към които е добавен ензима и възможност за директно тестване на PCR продуктите на агарозен гел без необходимост от добавяне на буфер за нанасяне, за 2500 реакции.</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1835"/>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65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 x Seq buffer за ABI 3130/3130 xl, съвместим с позиция № 7 " Кит за ДНК секвениране на PCR продукти (включително 50:50 хетерозиготни), едноверижна ДНК, бактериална геномна ДНК, плазмидна ДНК  (≤15Kb )и други на базата на белязани с флуоресцентни багрила дидезоксинуклеотиди. Опаковка от 100 реакции, която да съдържа: готов реакционен микс - 800µl, M13 (-21) праймер (0.8pmol/ μL) - 10 μL,  pGEM Control DNA(200ng/ μL) - 10 μL и 5X секвенционен буфер в 2 отделни епруветки по 1 ml. Китът да бъде подходящ за de novo и ресеквениране, оптимизиран за АТ и CG богати региони, химия съвместима със софтуеъра и калибрационните протоколи на секвенатор ABI 3130xl За 100 проби"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мили</w:t>
            </w:r>
          </w:p>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3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66</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 x буфер с EDTA за ABI 3130 / ABI3130xl, 25 ml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67</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АgNO3, опаковка 100 грама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68</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B-galactose dehydrogenage опаковка един милиграм на милилитър</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мили</w:t>
            </w:r>
          </w:p>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Ficoll 400 лиофилизиран</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350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Gene Scan Size Standart Liz 500 за ABI 3130/3130xl; 800 реакции, 2х200ul / опаковка</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Gene Scan Size Standart Rox 500 за ABI 3130/3130xl; 800 реакции, 2х200ul /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Giemsa, буферирана в метанол pH 6,8</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L-глутамин, 200mM,  за клетъчно култивиране, в опаковка от 20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Methanol, за MS/MS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   литър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2"/>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both"/>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2-(N-Hexadecanoylamino)-4-nitrophenylphosphocholine Hydroxide  (C27H50N3O8P), опаковка от 10 mg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76</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N,О-Bis(trimethylsilyl)trifluoroacedamide with 1% trimethylchlorosilane, в опаковка от 10 ампули по 1 мл</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4-Methylumbelliferyl N,N',N''-triacetyl-b-D-chitotrioside , в опаковка  от 5 мг</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3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Абсолютен метанол ч.з.а. Мин 99.8%</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79</w:t>
            </w:r>
          </w:p>
        </w:tc>
        <w:tc>
          <w:tcPr>
            <w:tcW w:w="4253"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Агароза, NA за електрофореза на ДНК/РНК</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3100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9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Акриламид за молекулярна биология 2Х пречистен</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394"/>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Алкохол  етилов  абсолютен  HPLC grade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82</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Алкохол етилов, абсолютен , чза мин 99.8%</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53</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6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Бариева основа, Ba(OH)2, опаковка 100 грама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Бисакриламид за молекулярна биология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7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Боя Giemsa, на прах</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2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Вода дейонизирана, LC/MS grade</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Дейонизиран формамид (Hi-Di) за секвениране с капилярен секвенатор ABI 3130/3130xl</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милилитър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450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Диетилов етер, HPLC grade</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89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Диметил сулфоксид DMSO MW 78.13, чистота 99%</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милилитър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Етилацетат ( C4H8O2), HPLC grade</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Имерсионно масло</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милилитър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4500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Калибрационна смес (tuning mix) от дериватизирани аминокиселини и ацилкарнитини за MS/MS анализ опаковка 2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Колцемид с концентрация 10µg/ml, стерилен, разтворен в PBS, в опаковка от 10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Комбиниран антибиотик / антимикотик (Пеницилин/ Стрептомицин/ Амфотерицин Б), 100Х, за клетъчно култивиране, в опаковка от 100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Контролни серуми за флуориметрично определяне на AFP/ bHCG  и uE3– ниска, средна и висока, по две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Контролни серуми за флуориметрично определяне на PAPР-A/ bHCG – ниска, средна и висока – по две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Ксилол, ч.з.а.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Мастер микс за PCR - включва Taq DNA, Polymerase, PCR буфер, MgCl2, dNTP, 80 реакции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2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Молекулен маркер на ДНК фрагменти с големина от 50 до 1000 бази (от 50 до 300 бази през 50 бази и от 300 до 1000 през 100 бази) концентрация (0.1 µg/µl) 100 теста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7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Мравчена киселина LC/MS grade, опаковка от 10 ампули по 1 мл</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Натриев карбонат за молекулярна биология, extra pure</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килограм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8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Нуклеотиди 100 mM всеки  (dATP, dCTP, dGTP, dTTP) опаковка 250 микролитра за всеки нуклеотид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4"/>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103</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Оцетна к-на – ледена, мин 99.8 %, ч.з.а., в опаковка от 2,5 литра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34</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104</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Полимер POP7 за фрагментен анализ  за капилярен секвенатор ABI 3130/3130xl</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милилитър</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77</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Праймери 20 nmol scale  (дължина 25 бази)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8"/>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106</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Праймери 200 nmol scale  (дължина 25 бази)</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120</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Праймери 200 nmol scale (дължина 25 бази), 5’ флуоресцентно белязани за ABI 3130/3130xl</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9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Протеиназа К от Tritirachium album, лиофилизирана за екстракция на ДНК</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8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Ban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Bcg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единица </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Dde 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4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112</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Dra I</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4000</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Hha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Hinc II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32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115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Hind III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22000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Hinf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Hph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Mbo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2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Рестриктаза Mbo II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7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Mnl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Msp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0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Nco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3"/>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Nla III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2500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Nla IV</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Rsa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Тaq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23"/>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Xag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Рестриктазa Xba I</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единица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Референтна геномна ДНК, женска, 100µg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3"/>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Референтна геномна ДНК, мъжка,   100µg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Среда за култивиране на човешки амниотични клетки и хорионни въси, двойно буферирана базална среда в опаковка от 100 милилитра със суплемент – в опаковка от 7 милилитра, с не по-малък от 15-дневен срок на годност след разтварянето</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Среда готова, комплексна хранителна - за култивиране на костно мозъчни клетки, с L-glutamine, Gentamycin, с 20% фетален телешки серум; HEPES буфер, в опаковка от 100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Среда готова, комплексна хранителна - за култивиране на лимфоцити с Phytohaemagglutinin, L-glutamine, Streptomicin, Penicilin с телешки серум; натриевкарбонат  в опаковка от 100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Среда готова, комплексна хранителна - за култивиране на лимфоцити с Phyto P, L-glutamine, Gentamycin, с 10% фетален телешки серум; HEPES буфер, IL-4, в опаковка от 100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1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Среда хранителна HAM F10 с L-глутамин, стерилна за клетъчно култивиране, в опаковка от 500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Среда хранителна RPMI 1640 с 25 mM HEPES, L -глутамин, за клетъчно култивиране, стерилна, филтрувана, в опаковка от 500 милилитра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Стандартна смес ( tuning mix - аминокиселини  и ацилкарнитини) за калибриране на  Chromsystems LC-MS/MS метад за неонатален скрининг от филтърна бланка - 2мл /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Сухи тест - ленти за изследване на урина за мин. 10  показателя, набор  за 100 проби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Термостабилна ДНК полимераза (рекомбинантна). Определена чистота над 90%. Без ендонуклеазна, екзонуклеазна, ДНК-азна, РНК-азна и протеазна активност в комплект с буфери-  250 U /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96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140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Термостабилна ДНК полимераза (рекомбинантна). В комплект с антитяло за активиране при висока температура (Hot start)  Определена чистота над 90%. Без ендонуклеазна, екзонуклеазна, ДНК-азна, РНК-азна и протеазна активност в комплект с буфери-  250 U / опаковка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141</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Тринатриев цитрат, ч.з.а., Na3C6H5O7, безводен</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килограм </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Трипсин 1:250, сух, лиофилизиран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143</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Трипсин- EDTA, 0,25% трипсин, 1mM EDTA, в HBSS, без Ca++ и Mg++, стерилен за клетъчни култури, в опаковка от 100 милилитра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Трис база, 99.5% за молекулярна биология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килограм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3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145</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Фетален телешки серум, за клетъчно култивиране, стерилно филтруван, тестуван за микоплазма и ендотоксин, в опаковка от 100 милилитра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Фитохемаглутинин М форма, разтвор, 10 мл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Хексан, HPLC grade</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08"/>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148</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Хлороформ, HPLC grade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5"/>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149</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nicotinamid-adenin-dinucleotid (NAD) , MW=663,44 g/mol</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150</w:t>
            </w:r>
          </w:p>
        </w:tc>
        <w:tc>
          <w:tcPr>
            <w:tcW w:w="4253"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MS Cleaning solution за Waters МS/MS система</w:t>
            </w:r>
          </w:p>
        </w:tc>
        <w:tc>
          <w:tcPr>
            <w:tcW w:w="992" w:type="dxa"/>
            <w:tcBorders>
              <w:top w:val="nil"/>
              <w:left w:val="nil"/>
              <w:bottom w:val="single" w:sz="4" w:space="0" w:color="auto"/>
              <w:right w:val="single" w:sz="4" w:space="0" w:color="auto"/>
            </w:tcBorders>
            <w:shd w:val="clear" w:color="auto" w:fill="auto"/>
            <w:vAlign w:val="center"/>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литър</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N-methyl-N-(tert-butyldimethylsilyl)trifluoracetamide (MTBSTFA), за GC дериватизадция, &gt;= 95%, в опаковка от 10 ампули по 1 мл</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опаковка </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7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KNCO3 MW 100.12 за молекулярна биология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NN4CL MW 53.49 за молекулярна биология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9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Na2 EDTA MW 372.24 за молекулярна биология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2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Na Cl MW 58.4 за молекулярна биология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Динатриев хидрогенфосфат, анхидриран, Na2HPO4, ч,з,а,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килограм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95"/>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Калиев дихидрогенфосфат, анхидриран, KH2PO4, ч,з,а,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килограм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Boric acid MW 61.83 за молекулярна биология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грам</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24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b/>
                <w:sz w:val="18"/>
                <w:szCs w:val="18"/>
                <w:lang w:val="bg-BG" w:eastAsia="bg-BG"/>
              </w:rPr>
            </w:pPr>
            <w:r w:rsidRPr="00607653">
              <w:rPr>
                <w:rFonts w:ascii="Times New Roman" w:eastAsia="Times New Roman" w:hAnsi="Times New Roman" w:cs="Times New Roman"/>
                <w:b/>
                <w:sz w:val="18"/>
                <w:szCs w:val="18"/>
                <w:lang w:val="bg-BG" w:eastAsia="bg-BG"/>
              </w:rPr>
              <w:t> В.</w:t>
            </w:r>
          </w:p>
        </w:tc>
        <w:tc>
          <w:tcPr>
            <w:tcW w:w="6379" w:type="dxa"/>
            <w:gridSpan w:val="3"/>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
                <w:sz w:val="18"/>
                <w:szCs w:val="18"/>
                <w:lang w:val="bg-BG" w:eastAsia="bg-BG"/>
              </w:rPr>
            </w:pPr>
            <w:r w:rsidRPr="00607653">
              <w:rPr>
                <w:rFonts w:ascii="Times New Roman" w:eastAsia="Times New Roman" w:hAnsi="Times New Roman" w:cs="Times New Roman"/>
                <w:b/>
                <w:sz w:val="18"/>
                <w:szCs w:val="18"/>
                <w:lang w:val="bg-BG" w:eastAsia="bg-BG"/>
              </w:rPr>
              <w:t>Консумативи</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rPr>
                <w:rFonts w:ascii="Times New Roman" w:eastAsia="Times New Roman" w:hAnsi="Times New Roman" w:cs="Times New Roman"/>
                <w:b/>
                <w:sz w:val="18"/>
                <w:szCs w:val="18"/>
                <w:lang w:val="bg-BG" w:eastAsia="bg-BG"/>
              </w:rPr>
            </w:pPr>
          </w:p>
        </w:tc>
      </w:tr>
      <w:tr w:rsidR="00607653" w:rsidRPr="00607653" w:rsidTr="00607653">
        <w:trPr>
          <w:trHeight w:val="55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25cm2 фласки за клетъчно култивиране, стерилни от полистирен, затворена капачка, наклонено гърло, градуирани 20бр в плик, 500 броя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25cm2, фласки за клетъчно култивиране, от полистирен, вентилирана капачка с филтър-големина на порите 0,22 микрометър  500 броя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96 гнездна плака за секвенатор ABI 3130/3130 xl (semi-scirted)</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310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96 гнездна плака за real time PCR QuantStudio Dx, комплектован с Fast блок, 0.1 mL</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7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163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96 ямкови стандартни ELISA плаки - прозрачни, V- образни, индивидуално опаковани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    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Връхчета за обеми до 1000 μl за пипети тип Socorex, Gilson, Eppendorf - опаковка от 1000 броя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Връхчета за обеми до 20 μl универсални за пипети тип Socorex, Gilson, Eppendorf - опаковка от 1000 броя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Връхчета за обеми до 200 μl универсални за пипети тип Socorex, Gilson, Eppendorf - опаковка от 1000 броя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 xml:space="preserve">опаковка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291</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3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167</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Връхчета, обем 0.5 - 10мкл, прозрачни, полипропиленови, градуирани, с остър връх, термоустойчиви при темп. до 121˚C, Metal free, съвместими с пипети тип Eppendorf и  тип Biohit, 1000бр./ опаковка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55</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168</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Връхчета за обеми от 2 до 100/200 ul, в кутии по 96 броя, за многоканална пипета  Biohit m100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кутия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1380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Cs/>
                <w:sz w:val="18"/>
                <w:szCs w:val="18"/>
                <w:lang w:val="bg-BG" w:eastAsia="bg-BG"/>
              </w:rPr>
            </w:pPr>
            <w:r w:rsidRPr="00607653">
              <w:rPr>
                <w:rFonts w:ascii="Times New Roman" w:eastAsia="Times New Roman" w:hAnsi="Times New Roman" w:cs="Times New Roman"/>
                <w:bCs/>
                <w:sz w:val="18"/>
                <w:szCs w:val="18"/>
                <w:lang w:val="bg-BG" w:eastAsia="bg-BG"/>
              </w:rPr>
              <w:t>Епруветки 0.2 ml  за PCR, молекулярна биология, стерилни, ДНК/РНК чисти, с плосък капак ,  опаковка 1000бр.</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49</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Cs/>
                <w:sz w:val="18"/>
                <w:szCs w:val="18"/>
                <w:lang w:val="bg-BG" w:eastAsia="bg-BG"/>
              </w:rPr>
            </w:pPr>
            <w:r w:rsidRPr="00607653">
              <w:rPr>
                <w:rFonts w:ascii="Times New Roman" w:eastAsia="Times New Roman" w:hAnsi="Times New Roman" w:cs="Times New Roman"/>
                <w:bCs/>
                <w:sz w:val="18"/>
                <w:szCs w:val="18"/>
                <w:lang w:val="bg-BG" w:eastAsia="bg-BG"/>
              </w:rPr>
              <w:t>Епруветки 0.5 ml за PCR с плосък капак без вдлъбнатина, стерилни, ДНК/РНК чисти,  опаковка 1000 бр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26</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171</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Cs/>
                <w:sz w:val="18"/>
                <w:szCs w:val="18"/>
                <w:lang w:val="bg-BG" w:eastAsia="bg-BG"/>
              </w:rPr>
            </w:pPr>
            <w:r w:rsidRPr="00607653">
              <w:rPr>
                <w:rFonts w:ascii="Times New Roman" w:eastAsia="Times New Roman" w:hAnsi="Times New Roman" w:cs="Times New Roman"/>
                <w:bCs/>
                <w:sz w:val="18"/>
                <w:szCs w:val="18"/>
                <w:lang w:val="bg-BG" w:eastAsia="bg-BG"/>
              </w:rPr>
              <w:t>Епруветки 1.5 ml молекулярна биология, ДНК/РНК чисти, с прозорец за надписване, плосък капак, устойчиви на 95°C Опаковка от 1000 бр.</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92</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2 ml, с капачка, на винт и гумено уплътнение , автоклавируеми, устойчиви до -80ОС</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1600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12 ml, облодънни, стерилни, от полистирен, за клетъчно култивиране с капак на винт,  в индидидуална опаковка или в комплект до 5 броя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2500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стъклени, борсиликатни, с обем до 15 мл, с височина не по-голяма от 12 см, на винт, в комплект с капачки с тефлоново уплътнение</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2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15 ml, конични, от полипропилен, стерилни, с винтов капак, градуирани</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6800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3"/>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p>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15 мл стъклени, центрофужни, градуирани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100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0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177</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50 ml, конични,  от полипропилен, стерилни, с винтов капак, градуирани, 100 броя, опаковка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91</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Епруветки 50 ml, от полипропилен градуирани  стоящи, с капачки на винт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2150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3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179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Епруветка с Heparine, 4ml, затворена система, с игла 21G  за вземане на кръв, стерилна, в комплект за еднократна употреба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1850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7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Епруветка с K3 ЕDTA 3 ml , затворена система в комплект с игла 21G</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1550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4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Епруветка с K3 ЕDTA 5ml, затворена система, в комплект с игла, с пластмасова капачка в комплект с игла 21G</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4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Епруветка с K3 ЕDTA, 9ml , затворена система, в комплект с игла 21G</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2200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9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Епруветка с гел за серум, 2.5ml, затворена система, в комплект с игла G21, с пластмасова капачка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12300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4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Залепваща се лента, полиестерна, нестерилна,с дебелина 50 µm, на листа  за стандартни ELISA плаки, 96 гнезда, 80x140mm, термостабилна от -40 до 120С</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1200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Игли тип бътерфлай, за вземане на кръв, затворена система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520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4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186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Капилярна неполярна GC колона – 5%Phenyl 95%dimethylpolysiloxane – 30m x 0.25mm x 0.25 um за GC/MS ( задължително -5MS)</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Колонки за пречистване и концентрация на ДНК, с целулозна мембрана, с обем на стартовия материал 500 µl, диаметър на порите 30 кDa, 96 броя в 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48"/>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Комплект:  шишета с обем 2 мл, капачки с тефлонова септа (PTFE/ red silicon rubber) и вложки с пластмасови крачета за обем от 100-300 ul за autosapmler Agilent 7683B - 500 броя / комплект</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комплект</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03"/>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189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Криокутия с капак за 81 епр 1.5-2.2мл -196+121˚С номера д/ш/в 133/133/53мм</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Кутии за епруветки пластмасови 1,5-2 ml за 100 проби, съхранение – 20oC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110</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31"/>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191</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Кутии за предметни стъкла - за 100 броя стъкла</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70</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4"/>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Ламели, кръгли, 25 mm, полистирен, стерилни, за пренатална диагностика, в опаковки по 500 броя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7</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193</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Лайнер за S/SL инжектор Agilent Agilent 7683B, splt, single taper, glass wood, deactivated, low pressegure drop, 5 бр./оп</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59"/>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Оптично адхезивно покривало за 96- и 384-ямкови плаки, подходящи за 7900HT Real Time PCR System, 100 бр/оп</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7"/>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195</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Пастьорки, пластмасови, стерилни, градуирани, единично опаковани  3ml</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8700</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Пипетор за проби за апарат Delfiaxpress</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Петрита малки, диаметър 35 mm, полистирен, стерилни, за клетъчно култивиране</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3620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7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Пипети еднократни, стерилни, единично опаковани (комбинирана опаковка хартия/РР), полистирен, с остър връх, 10мл, в опаковки по 250 броя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16"/>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199</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Пипети еднократни, стерилни, единично опаковани (комбинирана опаковка хартия/РР), полистирен, с остър връх, 5мл, в опаковки по 250 броя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47</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15"/>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200</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Пипети еднократни, стерилни, единично опаковани, полистирен, с остър връх, 2мл</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500</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2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Помпа за пипетиране с два бутона и зареждаща се батерия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Предметни стъкла, с двустранно шлифован край 76х26 mm, дебелина 1mm, в опаковки по 50 броя</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510</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3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Разливна тефлонова ваничка за автоматична 12-канална пипета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8</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696"/>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Сноп от 4 капиляри за капилярен секвенатор ABI 3130 с работна дължина 36 см</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Сноп от 16 капиляри за капилярен секвенатор ABI 3130xl  с работна дължина 36 см</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5</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34"/>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206</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Спринцовка за DelfiaXpress апарат 250 микролитра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2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207</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Спринцовка за DelfiaXpress апарат 500 микролитра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832"/>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208</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Спринцовка за GC Injector Agilent 7683B  с обем 10ul, точност ±1%; възпроизводимост -±1%, дължина (от края на иглата до върха) 126.5mm±0.5mm; дължина на скалата 54.1 mm ±0.1 mm</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72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209</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Стрипове 0,2 мл х 8 бр с прикачени капачки, молекулярна биология, за PCR  125 бр./оп</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опаковка</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32</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387"/>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lastRenderedPageBreak/>
              <w:t>210</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Cs/>
                <w:sz w:val="18"/>
                <w:szCs w:val="18"/>
                <w:lang w:val="bg-BG" w:eastAsia="bg-BG"/>
              </w:rPr>
            </w:pPr>
            <w:r w:rsidRPr="00607653">
              <w:rPr>
                <w:rFonts w:ascii="Times New Roman" w:eastAsia="Times New Roman" w:hAnsi="Times New Roman" w:cs="Times New Roman"/>
                <w:bCs/>
                <w:sz w:val="18"/>
                <w:szCs w:val="18"/>
                <w:lang w:val="bg-BG" w:eastAsia="bg-BG"/>
              </w:rPr>
              <w:t>Ферули графитни, 0.5 мм ID -за 0.1, 0.2,0.25 и 0.32 мм ID GC колони 10бр./оп.</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211</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Cs/>
                <w:sz w:val="18"/>
                <w:szCs w:val="18"/>
                <w:lang w:val="bg-BG" w:eastAsia="bg-BG"/>
              </w:rPr>
            </w:pPr>
            <w:r w:rsidRPr="00607653">
              <w:rPr>
                <w:rFonts w:ascii="Times New Roman" w:eastAsia="Times New Roman" w:hAnsi="Times New Roman" w:cs="Times New Roman"/>
                <w:bCs/>
                <w:sz w:val="18"/>
                <w:szCs w:val="18"/>
                <w:lang w:val="bg-BG" w:eastAsia="bg-BG"/>
              </w:rPr>
              <w:t>Ферули GC , 85% Vespel, 15% Graphite, дълги, 0.4 мм ID за колони 0.1, 0.2 ,0.25 мм ID, 10 бр./ оп.</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69"/>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212</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bCs/>
                <w:sz w:val="18"/>
                <w:szCs w:val="18"/>
                <w:lang w:val="bg-BG" w:eastAsia="bg-BG"/>
              </w:rPr>
            </w:pPr>
            <w:r w:rsidRPr="00607653">
              <w:rPr>
                <w:rFonts w:ascii="Times New Roman" w:eastAsia="Times New Roman" w:hAnsi="Times New Roman" w:cs="Times New Roman"/>
                <w:bCs/>
                <w:sz w:val="18"/>
                <w:szCs w:val="18"/>
                <w:lang w:val="bg-BG" w:eastAsia="bg-BG"/>
              </w:rPr>
              <w:t>Филтър - предпазен за апарат Delfia Washer</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3</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213</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Филтър за тандем мас спектрометър - PEEK prefilter, 5 um, 5 бр/опаковка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71"/>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214</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Филтър газов, голям, универсален - 1/8 ", Helium (Ar/Me)</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1</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480"/>
        </w:trPr>
        <w:tc>
          <w:tcPr>
            <w:tcW w:w="487" w:type="dxa"/>
            <w:tcBorders>
              <w:top w:val="nil"/>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215</w:t>
            </w:r>
          </w:p>
        </w:tc>
        <w:tc>
          <w:tcPr>
            <w:tcW w:w="4253"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Парафилм 4 in, x 125 ft, Ролка</w:t>
            </w:r>
          </w:p>
        </w:tc>
        <w:tc>
          <w:tcPr>
            <w:tcW w:w="992"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nil"/>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4</w:t>
            </w:r>
          </w:p>
        </w:tc>
        <w:tc>
          <w:tcPr>
            <w:tcW w:w="2693" w:type="dxa"/>
            <w:tcBorders>
              <w:top w:val="nil"/>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370"/>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Фенол, чза C6H6O,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килограм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w:t>
            </w:r>
          </w:p>
        </w:tc>
        <w:tc>
          <w:tcPr>
            <w:tcW w:w="2693" w:type="dxa"/>
            <w:tcBorders>
              <w:top w:val="single" w:sz="4" w:space="0" w:color="auto"/>
              <w:left w:val="single" w:sz="4" w:space="0" w:color="auto"/>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r w:rsidR="00607653" w:rsidRPr="00607653" w:rsidTr="00607653">
        <w:trPr>
          <w:trHeight w:val="547"/>
        </w:trPr>
        <w:tc>
          <w:tcPr>
            <w:tcW w:w="487" w:type="dxa"/>
            <w:tcBorders>
              <w:top w:val="single" w:sz="4" w:space="0" w:color="auto"/>
              <w:left w:val="single" w:sz="4" w:space="0" w:color="auto"/>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217</w:t>
            </w:r>
          </w:p>
        </w:tc>
        <w:tc>
          <w:tcPr>
            <w:tcW w:w="4253"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Филтърни бланки за масов скрининг по образец, с филтърна хартия S/S 903</w:t>
            </w:r>
          </w:p>
        </w:tc>
        <w:tc>
          <w:tcPr>
            <w:tcW w:w="992"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center"/>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брой</w:t>
            </w:r>
          </w:p>
        </w:tc>
        <w:tc>
          <w:tcPr>
            <w:tcW w:w="1134" w:type="dxa"/>
            <w:tcBorders>
              <w:top w:val="single" w:sz="4" w:space="0" w:color="auto"/>
              <w:left w:val="nil"/>
              <w:bottom w:val="single" w:sz="4" w:space="0" w:color="auto"/>
              <w:right w:val="single" w:sz="4" w:space="0" w:color="auto"/>
            </w:tcBorders>
            <w:shd w:val="clear" w:color="auto" w:fill="auto"/>
            <w:hideMark/>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r w:rsidRPr="00607653">
              <w:rPr>
                <w:rFonts w:ascii="Times New Roman" w:eastAsia="Times New Roman" w:hAnsi="Times New Roman" w:cs="Times New Roman"/>
                <w:sz w:val="18"/>
                <w:szCs w:val="18"/>
                <w:lang w:val="bg-BG" w:eastAsia="bg-BG"/>
              </w:rPr>
              <w:t>65050</w:t>
            </w:r>
          </w:p>
        </w:tc>
        <w:tc>
          <w:tcPr>
            <w:tcW w:w="2693" w:type="dxa"/>
            <w:tcBorders>
              <w:top w:val="single" w:sz="4" w:space="0" w:color="auto"/>
              <w:left w:val="nil"/>
              <w:bottom w:val="single" w:sz="4" w:space="0" w:color="auto"/>
              <w:right w:val="single" w:sz="4" w:space="0" w:color="auto"/>
            </w:tcBorders>
          </w:tcPr>
          <w:p w:rsidR="00607653" w:rsidRPr="00607653" w:rsidRDefault="00607653" w:rsidP="00607653">
            <w:pPr>
              <w:spacing w:after="0" w:line="20" w:lineRule="atLeast"/>
              <w:jc w:val="right"/>
              <w:rPr>
                <w:rFonts w:ascii="Times New Roman" w:eastAsia="Times New Roman" w:hAnsi="Times New Roman" w:cs="Times New Roman"/>
                <w:sz w:val="18"/>
                <w:szCs w:val="18"/>
                <w:lang w:val="bg-BG" w:eastAsia="bg-BG"/>
              </w:rPr>
            </w:pPr>
          </w:p>
        </w:tc>
      </w:tr>
    </w:tbl>
    <w:p w:rsidR="00C45B51" w:rsidRDefault="00C45B51" w:rsidP="009A32AD">
      <w:pPr>
        <w:spacing w:after="0" w:line="240" w:lineRule="auto"/>
        <w:jc w:val="both"/>
        <w:rPr>
          <w:rFonts w:ascii="Times New Roman" w:eastAsia="Times New Roman" w:hAnsi="Times New Roman" w:cs="Times New Roman"/>
          <w:sz w:val="24"/>
          <w:szCs w:val="20"/>
          <w:lang w:val="bg-BG" w:eastAsia="bg-BG"/>
        </w:rPr>
      </w:pPr>
    </w:p>
    <w:p w:rsidR="00C45B51" w:rsidRDefault="00C45B51" w:rsidP="009A32AD">
      <w:pPr>
        <w:spacing w:after="0" w:line="240" w:lineRule="auto"/>
        <w:jc w:val="both"/>
        <w:rPr>
          <w:rFonts w:ascii="Times New Roman" w:eastAsia="Times New Roman" w:hAnsi="Times New Roman" w:cs="Times New Roman"/>
          <w:sz w:val="24"/>
          <w:szCs w:val="20"/>
          <w:lang w:val="bg-BG" w:eastAsia="bg-BG"/>
        </w:rPr>
      </w:pPr>
    </w:p>
    <w:p w:rsidR="009D1497" w:rsidRPr="009D1497" w:rsidRDefault="00872829" w:rsidP="00E85056">
      <w:pPr>
        <w:tabs>
          <w:tab w:val="left" w:pos="915"/>
          <w:tab w:val="right" w:pos="9639"/>
        </w:tabs>
        <w:spacing w:after="0" w:line="20" w:lineRule="atLeast"/>
        <w:ind w:firstLine="720"/>
        <w:jc w:val="both"/>
        <w:rPr>
          <w:rFonts w:ascii="Times New Roman" w:eastAsia="Calibri" w:hAnsi="Times New Roman" w:cs="Times New Roman"/>
          <w:b/>
          <w:bCs/>
          <w:i/>
          <w:iCs/>
          <w:sz w:val="24"/>
          <w:szCs w:val="24"/>
          <w:lang w:val="bg-BG"/>
        </w:rPr>
      </w:pPr>
      <w:r w:rsidRPr="00872829">
        <w:rPr>
          <w:rFonts w:ascii="Times New Roman" w:eastAsia="Calibri" w:hAnsi="Times New Roman" w:cs="Times New Roman"/>
          <w:bCs/>
          <w:i/>
          <w:iCs/>
          <w:sz w:val="24"/>
          <w:szCs w:val="24"/>
          <w:lang w:val="bg-BG"/>
        </w:rPr>
        <w:t>*Ненужните редове от таблицата се изтриват!</w:t>
      </w:r>
      <w:r w:rsidR="009D1497">
        <w:rPr>
          <w:rFonts w:ascii="Times New Roman" w:eastAsia="Calibri" w:hAnsi="Times New Roman" w:cs="Times New Roman"/>
          <w:bCs/>
          <w:i/>
          <w:iCs/>
          <w:sz w:val="24"/>
          <w:szCs w:val="24"/>
          <w:lang w:val="bg-BG"/>
        </w:rPr>
        <w:t xml:space="preserve"> </w:t>
      </w:r>
    </w:p>
    <w:p w:rsidR="009D1497" w:rsidRPr="009D1497" w:rsidRDefault="009D1497" w:rsidP="00E85056">
      <w:pPr>
        <w:tabs>
          <w:tab w:val="left" w:pos="915"/>
          <w:tab w:val="right" w:pos="9639"/>
        </w:tabs>
        <w:spacing w:after="0" w:line="20" w:lineRule="atLeast"/>
        <w:ind w:firstLine="720"/>
        <w:jc w:val="both"/>
        <w:rPr>
          <w:rFonts w:ascii="Times New Roman" w:eastAsia="Calibri" w:hAnsi="Times New Roman" w:cs="Times New Roman"/>
          <w:b/>
          <w:bCs/>
          <w:i/>
          <w:iCs/>
          <w:sz w:val="24"/>
          <w:szCs w:val="24"/>
          <w:lang w:val="bg-BG"/>
        </w:rPr>
      </w:pPr>
      <w:r>
        <w:rPr>
          <w:rFonts w:ascii="Times New Roman" w:eastAsia="Calibri" w:hAnsi="Times New Roman" w:cs="Times New Roman"/>
          <w:bCs/>
          <w:i/>
          <w:iCs/>
          <w:sz w:val="24"/>
          <w:szCs w:val="24"/>
          <w:lang w:val="bg-BG"/>
        </w:rPr>
        <w:t>*П</w:t>
      </w:r>
      <w:r w:rsidRPr="009D1497">
        <w:rPr>
          <w:rFonts w:ascii="Times New Roman" w:eastAsia="Calibri" w:hAnsi="Times New Roman" w:cs="Times New Roman"/>
          <w:bCs/>
          <w:i/>
          <w:iCs/>
          <w:sz w:val="24"/>
          <w:szCs w:val="24"/>
          <w:lang w:val="bg-BG"/>
        </w:rPr>
        <w:t xml:space="preserve">о обособени позиции </w:t>
      </w:r>
      <w:r w:rsidR="00607653" w:rsidRPr="00607653">
        <w:rPr>
          <w:rFonts w:ascii="Times New Roman" w:eastAsia="Calibri" w:hAnsi="Times New Roman" w:cs="Times New Roman"/>
          <w:b/>
          <w:i/>
          <w:sz w:val="24"/>
          <w:szCs w:val="24"/>
          <w:lang w:val="bg-BG"/>
        </w:rPr>
        <w:t>№</w:t>
      </w:r>
      <w:r w:rsidR="00607653" w:rsidRPr="00607653">
        <w:rPr>
          <w:rFonts w:ascii="Times New Roman" w:eastAsia="Calibri" w:hAnsi="Times New Roman" w:cs="Times New Roman"/>
          <w:b/>
          <w:bCs/>
          <w:i/>
          <w:sz w:val="24"/>
          <w:szCs w:val="24"/>
          <w:lang w:val="bg-BG"/>
        </w:rPr>
        <w:t>№ 55, 56, 57, 58 и №</w:t>
      </w:r>
      <w:r w:rsidR="00607653" w:rsidRPr="00607653">
        <w:rPr>
          <w:rFonts w:ascii="Times New Roman" w:eastAsia="Calibri" w:hAnsi="Times New Roman" w:cs="Times New Roman"/>
          <w:b/>
          <w:i/>
          <w:sz w:val="24"/>
          <w:szCs w:val="24"/>
          <w:lang w:val="bg-BG"/>
        </w:rPr>
        <w:t xml:space="preserve"> </w:t>
      </w:r>
      <w:r w:rsidR="00607653" w:rsidRPr="00607653">
        <w:rPr>
          <w:rFonts w:ascii="Times New Roman" w:eastAsia="Calibri" w:hAnsi="Times New Roman" w:cs="Times New Roman"/>
          <w:b/>
          <w:i/>
          <w:sz w:val="24"/>
          <w:szCs w:val="24"/>
        </w:rPr>
        <w:t>59</w:t>
      </w:r>
      <w:r>
        <w:rPr>
          <w:rFonts w:ascii="Times New Roman" w:eastAsia="Calibri" w:hAnsi="Times New Roman" w:cs="Times New Roman"/>
          <w:b/>
          <w:bCs/>
          <w:i/>
          <w:iCs/>
          <w:sz w:val="24"/>
          <w:szCs w:val="24"/>
          <w:lang w:val="bg-BG"/>
        </w:rPr>
        <w:t xml:space="preserve">, </w:t>
      </w:r>
      <w:r w:rsidRPr="0087182C">
        <w:rPr>
          <w:rFonts w:ascii="Times New Roman" w:eastAsia="Calibri" w:hAnsi="Times New Roman" w:cs="Times New Roman"/>
          <w:bCs/>
          <w:i/>
          <w:iCs/>
          <w:sz w:val="24"/>
          <w:szCs w:val="24"/>
          <w:lang w:val="bg-BG"/>
        </w:rPr>
        <w:t>които се оферират</w:t>
      </w:r>
      <w:r w:rsidRPr="009D1497">
        <w:rPr>
          <w:rFonts w:ascii="Times New Roman" w:eastAsia="Calibri" w:hAnsi="Times New Roman" w:cs="Times New Roman"/>
          <w:bCs/>
          <w:i/>
          <w:iCs/>
          <w:sz w:val="24"/>
          <w:szCs w:val="24"/>
          <w:lang w:val="bg-BG"/>
        </w:rPr>
        <w:t xml:space="preserve"> комплексно</w:t>
      </w:r>
      <w:r>
        <w:rPr>
          <w:rFonts w:ascii="Times New Roman" w:eastAsia="Calibri" w:hAnsi="Times New Roman" w:cs="Times New Roman"/>
          <w:bCs/>
          <w:i/>
          <w:iCs/>
          <w:sz w:val="24"/>
          <w:szCs w:val="24"/>
          <w:lang w:val="bg-BG"/>
        </w:rPr>
        <w:t xml:space="preserve"> </w:t>
      </w:r>
      <w:r w:rsidRPr="009D1497">
        <w:rPr>
          <w:rFonts w:ascii="Times New Roman" w:eastAsia="Calibri" w:hAnsi="Times New Roman" w:cs="Times New Roman"/>
          <w:b/>
          <w:bCs/>
          <w:i/>
          <w:iCs/>
          <w:sz w:val="24"/>
          <w:szCs w:val="24"/>
          <w:lang w:val="bg-BG"/>
        </w:rPr>
        <w:t>се подава едно техническо предложение</w:t>
      </w:r>
      <w:r>
        <w:rPr>
          <w:rFonts w:ascii="Times New Roman" w:eastAsia="Calibri" w:hAnsi="Times New Roman" w:cs="Times New Roman"/>
          <w:bCs/>
          <w:i/>
          <w:iCs/>
          <w:sz w:val="24"/>
          <w:szCs w:val="24"/>
          <w:lang w:val="bg-BG"/>
        </w:rPr>
        <w:t xml:space="preserve"> и </w:t>
      </w:r>
      <w:r w:rsidRPr="009D1497">
        <w:rPr>
          <w:rFonts w:ascii="Times New Roman" w:eastAsia="Calibri" w:hAnsi="Times New Roman" w:cs="Times New Roman"/>
          <w:bCs/>
          <w:i/>
          <w:iCs/>
          <w:sz w:val="24"/>
          <w:szCs w:val="24"/>
          <w:lang w:val="bg-BG"/>
        </w:rPr>
        <w:t xml:space="preserve">по обособени позиции </w:t>
      </w:r>
      <w:r w:rsidR="00607653" w:rsidRPr="00607653">
        <w:rPr>
          <w:rFonts w:ascii="Times New Roman" w:eastAsia="Calibri" w:hAnsi="Times New Roman" w:cs="Times New Roman"/>
          <w:b/>
          <w:i/>
          <w:sz w:val="24"/>
          <w:szCs w:val="24"/>
          <w:lang w:val="bg-BG"/>
        </w:rPr>
        <w:t>№65 и №7</w:t>
      </w:r>
      <w:r>
        <w:rPr>
          <w:rFonts w:ascii="Times New Roman" w:eastAsia="Calibri" w:hAnsi="Times New Roman" w:cs="Times New Roman"/>
          <w:b/>
          <w:bCs/>
          <w:i/>
          <w:iCs/>
          <w:sz w:val="24"/>
          <w:szCs w:val="24"/>
          <w:lang w:val="bg-BG"/>
        </w:rPr>
        <w:t xml:space="preserve">, </w:t>
      </w:r>
      <w:r w:rsidRPr="00384A40">
        <w:rPr>
          <w:rFonts w:ascii="Times New Roman" w:eastAsia="Calibri" w:hAnsi="Times New Roman" w:cs="Times New Roman"/>
          <w:bCs/>
          <w:i/>
          <w:iCs/>
          <w:sz w:val="24"/>
          <w:szCs w:val="24"/>
          <w:lang w:val="bg-BG"/>
        </w:rPr>
        <w:t xml:space="preserve">които се оферират </w:t>
      </w:r>
      <w:r w:rsidRPr="009D1497">
        <w:rPr>
          <w:rFonts w:ascii="Times New Roman" w:eastAsia="Calibri" w:hAnsi="Times New Roman" w:cs="Times New Roman"/>
          <w:bCs/>
          <w:i/>
          <w:iCs/>
          <w:sz w:val="24"/>
          <w:szCs w:val="24"/>
          <w:lang w:val="bg-BG"/>
        </w:rPr>
        <w:t>комплексно</w:t>
      </w:r>
      <w:r>
        <w:rPr>
          <w:rFonts w:ascii="Times New Roman" w:eastAsia="Calibri" w:hAnsi="Times New Roman" w:cs="Times New Roman"/>
          <w:b/>
          <w:bCs/>
          <w:i/>
          <w:iCs/>
          <w:sz w:val="24"/>
          <w:szCs w:val="24"/>
          <w:lang w:val="bg-BG"/>
        </w:rPr>
        <w:t xml:space="preserve"> се подава едно техническо предложение</w:t>
      </w:r>
      <w:r w:rsidR="00384A40">
        <w:rPr>
          <w:rFonts w:ascii="Times New Roman" w:eastAsia="Calibri" w:hAnsi="Times New Roman" w:cs="Times New Roman"/>
          <w:b/>
          <w:bCs/>
          <w:i/>
          <w:iCs/>
          <w:sz w:val="24"/>
          <w:szCs w:val="24"/>
          <w:lang w:val="bg-BG"/>
        </w:rPr>
        <w:t>.</w:t>
      </w:r>
    </w:p>
    <w:p w:rsidR="00872829" w:rsidRDefault="00872829" w:rsidP="00872829">
      <w:pPr>
        <w:tabs>
          <w:tab w:val="left" w:pos="709"/>
        </w:tabs>
        <w:spacing w:after="0" w:line="20" w:lineRule="atLeast"/>
        <w:jc w:val="both"/>
        <w:rPr>
          <w:rFonts w:ascii="Times New Roman" w:eastAsia="Calibri" w:hAnsi="Times New Roman" w:cs="Times New Roman"/>
          <w:bCs/>
          <w:sz w:val="24"/>
          <w:szCs w:val="24"/>
          <w:lang w:val="bg-BG"/>
        </w:rPr>
      </w:pPr>
    </w:p>
    <w:p w:rsidR="00872829" w:rsidRPr="00872829" w:rsidRDefault="00872829" w:rsidP="00872829">
      <w:pPr>
        <w:tabs>
          <w:tab w:val="left" w:pos="709"/>
        </w:tabs>
        <w:spacing w:after="0" w:line="20" w:lineRule="atLeast"/>
        <w:jc w:val="both"/>
        <w:rPr>
          <w:rFonts w:ascii="Times New Roman" w:eastAsia="Times New Roman" w:hAnsi="Times New Roman" w:cs="Times New Roman"/>
          <w:sz w:val="24"/>
          <w:szCs w:val="24"/>
          <w:lang w:val="bg-BG"/>
        </w:rPr>
      </w:pPr>
      <w:r w:rsidRPr="00872829">
        <w:rPr>
          <w:rFonts w:ascii="Times New Roman" w:eastAsia="Calibri" w:hAnsi="Times New Roman" w:cs="Times New Roman"/>
          <w:bCs/>
          <w:sz w:val="24"/>
          <w:szCs w:val="24"/>
          <w:lang w:val="bg-BG"/>
        </w:rPr>
        <w:tab/>
      </w:r>
      <w:r w:rsidRPr="00872829">
        <w:rPr>
          <w:rFonts w:ascii="Times New Roman" w:eastAsia="Times New Roman" w:hAnsi="Times New Roman" w:cs="Times New Roman"/>
          <w:sz w:val="24"/>
          <w:szCs w:val="24"/>
          <w:lang w:val="bg-BG"/>
        </w:rPr>
        <w:t>Декларираме, че медицинските изделия отговарят на Закона за медицинските изделия (ЗМИ).</w:t>
      </w:r>
    </w:p>
    <w:p w:rsidR="00872829" w:rsidRPr="00872829" w:rsidRDefault="00872829" w:rsidP="00872829">
      <w:pPr>
        <w:spacing w:after="0" w:line="240" w:lineRule="auto"/>
        <w:ind w:firstLine="708"/>
        <w:contextualSpacing/>
        <w:jc w:val="both"/>
        <w:rPr>
          <w:rFonts w:ascii="Times New Roman" w:eastAsia="Lucida Sans Unicode" w:hAnsi="Times New Roman" w:cs="Times New Roman"/>
          <w:kern w:val="1"/>
          <w:sz w:val="24"/>
          <w:szCs w:val="24"/>
          <w:lang w:val="bg-BG" w:eastAsia="ar-SA"/>
        </w:rPr>
      </w:pPr>
      <w:r w:rsidRPr="00872829">
        <w:rPr>
          <w:rFonts w:ascii="Times New Roman" w:eastAsia="Lucida Sans Unicode" w:hAnsi="Times New Roman" w:cs="Times New Roman"/>
          <w:kern w:val="1"/>
          <w:sz w:val="24"/>
          <w:szCs w:val="24"/>
          <w:lang w:val="bg-BG" w:eastAsia="ar-SA"/>
        </w:rPr>
        <w:t>Декларираме, че предлаганите изделия са последно поколение по отношение на показателите за чувствителност, специфичност, надеждност и възпроизводимост към датата на направеното ценово предложение.</w:t>
      </w:r>
    </w:p>
    <w:p w:rsidR="00872829" w:rsidRPr="00872829" w:rsidRDefault="00872829" w:rsidP="00872829">
      <w:pPr>
        <w:spacing w:after="0" w:line="240" w:lineRule="auto"/>
        <w:ind w:firstLine="708"/>
        <w:contextualSpacing/>
        <w:jc w:val="both"/>
        <w:rPr>
          <w:rFonts w:ascii="Times New Roman" w:eastAsia="Lucida Sans Unicode" w:hAnsi="Times New Roman" w:cs="Times New Roman"/>
          <w:kern w:val="1"/>
          <w:sz w:val="24"/>
          <w:szCs w:val="24"/>
          <w:lang w:val="bg-BG" w:eastAsia="ar-SA"/>
        </w:rPr>
      </w:pPr>
      <w:r w:rsidRPr="00872829">
        <w:rPr>
          <w:rFonts w:ascii="Times New Roman" w:eastAsia="Lucida Sans Unicode" w:hAnsi="Times New Roman" w:cs="Times New Roman"/>
          <w:kern w:val="1"/>
          <w:sz w:val="24"/>
          <w:szCs w:val="24"/>
          <w:lang w:val="bg-BG" w:eastAsia="ar-SA"/>
        </w:rPr>
        <w:t>Декларираме, че срокът на годност на предлаганите изделия, към датата на доставка ще бъдат с остатъчен срок на годност не по-малък от 75% от обявения от производителя.</w:t>
      </w:r>
    </w:p>
    <w:p w:rsidR="00872829" w:rsidRPr="00872829" w:rsidRDefault="00872829" w:rsidP="00872829">
      <w:pPr>
        <w:spacing w:after="0" w:line="240" w:lineRule="auto"/>
        <w:ind w:firstLine="708"/>
        <w:jc w:val="both"/>
        <w:rPr>
          <w:rFonts w:ascii="Times New Roman" w:eastAsia="Calibri" w:hAnsi="Times New Roman" w:cs="Times New Roman"/>
          <w:sz w:val="24"/>
          <w:szCs w:val="24"/>
          <w:lang w:val="bg-BG"/>
        </w:rPr>
      </w:pPr>
      <w:r w:rsidRPr="00872829">
        <w:rPr>
          <w:rFonts w:ascii="Times New Roman" w:eastAsia="Calibri" w:hAnsi="Times New Roman" w:cs="Times New Roman"/>
          <w:sz w:val="24"/>
          <w:szCs w:val="24"/>
          <w:lang w:val="bg-BG"/>
        </w:rPr>
        <w:t>Декларираме, че към момента на доставка ще представяме сертификат за качество на медицинските изделия за всяка отделна партида, издаден от производителя.</w:t>
      </w:r>
    </w:p>
    <w:p w:rsidR="00976C08" w:rsidRPr="00976C08" w:rsidRDefault="00872829" w:rsidP="00976C08">
      <w:pPr>
        <w:autoSpaceDE w:val="0"/>
        <w:autoSpaceDN w:val="0"/>
        <w:spacing w:after="0" w:line="20" w:lineRule="atLeast"/>
        <w:contextualSpacing/>
        <w:jc w:val="both"/>
        <w:rPr>
          <w:rFonts w:ascii="Times New Roman" w:eastAsia="Calibri" w:hAnsi="Times New Roman" w:cs="Times New Roman"/>
          <w:sz w:val="24"/>
          <w:szCs w:val="24"/>
          <w:lang w:val="ru-RU"/>
        </w:rPr>
      </w:pPr>
      <w:r w:rsidRPr="00872829">
        <w:rPr>
          <w:rFonts w:ascii="Times New Roman" w:eastAsia="Times New Roman" w:hAnsi="Times New Roman" w:cs="Times New Roman"/>
          <w:noProof/>
          <w:sz w:val="24"/>
          <w:szCs w:val="24"/>
          <w:lang w:val="bg-BG"/>
        </w:rPr>
        <w:t xml:space="preserve">Декларираме, че към момента на доставка ще предоставим </w:t>
      </w:r>
      <w:r w:rsidRPr="00872829">
        <w:rPr>
          <w:rFonts w:ascii="Times New Roman" w:eastAsia="Calibri" w:hAnsi="Times New Roman" w:cs="Times New Roman"/>
          <w:noProof/>
          <w:sz w:val="24"/>
          <w:szCs w:val="24"/>
          <w:lang w:val="bg-BG"/>
        </w:rPr>
        <w:t xml:space="preserve">сертификат за анализ издаден от производителя, удостоверяващ датата на производство и </w:t>
      </w:r>
      <w:r w:rsidR="00976C08" w:rsidRPr="00976C08">
        <w:rPr>
          <w:rFonts w:ascii="Times New Roman" w:eastAsia="Calibri" w:hAnsi="Times New Roman" w:cs="Times New Roman"/>
          <w:sz w:val="24"/>
          <w:szCs w:val="24"/>
          <w:lang w:val="ru-RU"/>
        </w:rPr>
        <w:t>датата на крайния срок на годност.</w:t>
      </w:r>
    </w:p>
    <w:p w:rsidR="00872829" w:rsidRPr="00872829" w:rsidRDefault="00872829" w:rsidP="00872829">
      <w:pPr>
        <w:tabs>
          <w:tab w:val="left" w:pos="993"/>
        </w:tabs>
        <w:autoSpaceDE w:val="0"/>
        <w:autoSpaceDN w:val="0"/>
        <w:spacing w:after="0" w:line="240" w:lineRule="auto"/>
        <w:ind w:firstLine="720"/>
        <w:jc w:val="both"/>
        <w:rPr>
          <w:rFonts w:ascii="Times New Roman" w:eastAsia="Calibri" w:hAnsi="Times New Roman" w:cs="Times New Roman"/>
          <w:noProof/>
          <w:sz w:val="24"/>
          <w:szCs w:val="24"/>
          <w:lang w:val="bg-BG"/>
        </w:rPr>
      </w:pPr>
    </w:p>
    <w:p w:rsidR="00872829" w:rsidRPr="00872829" w:rsidRDefault="00872829" w:rsidP="00872829">
      <w:pPr>
        <w:jc w:val="both"/>
        <w:rPr>
          <w:rFonts w:ascii="Times New Roman" w:eastAsia="Calibri" w:hAnsi="Times New Roman" w:cs="Times New Roman"/>
          <w:b/>
          <w:sz w:val="24"/>
          <w:szCs w:val="24"/>
          <w:lang w:val="bg-BG"/>
        </w:rPr>
      </w:pPr>
    </w:p>
    <w:p w:rsidR="0099730D" w:rsidRDefault="0099730D" w:rsidP="0099730D">
      <w:pPr>
        <w:spacing w:after="0"/>
        <w:ind w:right="-180"/>
        <w:jc w:val="both"/>
        <w:rPr>
          <w:rFonts w:ascii="Times New Roman" w:eastAsia="Verdana-Italic" w:hAnsi="Times New Roman" w:cs="Times New Roman"/>
          <w:sz w:val="24"/>
          <w:szCs w:val="24"/>
          <w:lang w:val="bg-BG"/>
        </w:rPr>
      </w:pPr>
    </w:p>
    <w:p w:rsidR="005A4511" w:rsidRPr="005A4511" w:rsidRDefault="005A4511" w:rsidP="0099730D">
      <w:pPr>
        <w:spacing w:after="0"/>
        <w:ind w:right="-180"/>
        <w:jc w:val="both"/>
        <w:rPr>
          <w:rFonts w:ascii="Times New Roman" w:eastAsia="Verdana-Italic" w:hAnsi="Times New Roman" w:cs="Times New Roman"/>
          <w:sz w:val="24"/>
          <w:szCs w:val="24"/>
          <w:lang w:val="bg-BG"/>
        </w:rPr>
      </w:pPr>
      <w:r w:rsidRPr="005A4511">
        <w:rPr>
          <w:rFonts w:ascii="Times New Roman" w:eastAsia="Verdana-Italic" w:hAnsi="Times New Roman" w:cs="Times New Roman"/>
          <w:sz w:val="24"/>
          <w:szCs w:val="24"/>
          <w:lang w:val="bg-BG"/>
        </w:rPr>
        <w:t>ДАТА: _____________ г.</w:t>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r>
      <w:r w:rsidRPr="005A4511">
        <w:rPr>
          <w:rFonts w:ascii="Times New Roman" w:eastAsia="Verdana-Italic" w:hAnsi="Times New Roman" w:cs="Times New Roman"/>
          <w:sz w:val="24"/>
          <w:szCs w:val="24"/>
          <w:lang w:val="bg-BG"/>
        </w:rPr>
        <w:tab/>
        <w:t>ИМЕ, ПОДПИС и ПЕЧАТ:________________</w:t>
      </w:r>
    </w:p>
    <w:p w:rsidR="00B21107" w:rsidRDefault="00B21107"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DE1952" w:rsidRDefault="00DE1952"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99730D" w:rsidRDefault="0099730D" w:rsidP="005A4511">
      <w:pPr>
        <w:spacing w:after="0" w:line="240" w:lineRule="auto"/>
        <w:ind w:firstLine="708"/>
        <w:jc w:val="both"/>
        <w:rPr>
          <w:rFonts w:ascii="Times New Roman" w:eastAsia="Times New Roman" w:hAnsi="Times New Roman" w:cs="Times New Roman"/>
          <w:sz w:val="24"/>
          <w:szCs w:val="24"/>
          <w:lang w:val="bg-BG" w:eastAsia="bg-BG"/>
        </w:rPr>
      </w:pPr>
    </w:p>
    <w:p w:rsidR="0000639B" w:rsidRDefault="0000639B" w:rsidP="005A4511">
      <w:pPr>
        <w:spacing w:after="0" w:line="240" w:lineRule="auto"/>
        <w:ind w:firstLine="708"/>
        <w:jc w:val="both"/>
        <w:rPr>
          <w:rFonts w:ascii="Times New Roman" w:eastAsia="Times New Roman" w:hAnsi="Times New Roman" w:cs="Times New Roman"/>
          <w:sz w:val="24"/>
          <w:szCs w:val="24"/>
          <w:lang w:val="bg-BG" w:eastAsia="bg-BG"/>
        </w:rPr>
      </w:pPr>
    </w:p>
    <w:p w:rsidR="00B21107" w:rsidRPr="00B21107" w:rsidRDefault="00B21107" w:rsidP="00C9348C">
      <w:pPr>
        <w:spacing w:after="0" w:line="240" w:lineRule="auto"/>
        <w:ind w:left="5324" w:firstLine="436"/>
        <w:jc w:val="right"/>
        <w:rPr>
          <w:rFonts w:ascii="Times New Roman" w:eastAsia="Times New Roman" w:hAnsi="Times New Roman" w:cs="Times New Roman"/>
          <w:b/>
          <w:bCs/>
          <w:i/>
          <w:sz w:val="24"/>
          <w:szCs w:val="24"/>
          <w:lang w:val="bg-BG" w:eastAsia="bg-BG"/>
        </w:rPr>
      </w:pPr>
      <w:r w:rsidRPr="00B21107">
        <w:rPr>
          <w:rFonts w:ascii="Times New Roman" w:eastAsia="Times New Roman" w:hAnsi="Times New Roman" w:cs="Times New Roman"/>
          <w:b/>
          <w:bCs/>
          <w:i/>
          <w:sz w:val="24"/>
          <w:szCs w:val="24"/>
          <w:lang w:val="bg-BG" w:eastAsia="bg-BG"/>
        </w:rPr>
        <w:t xml:space="preserve">ОБРАЗЕЦ </w:t>
      </w:r>
    </w:p>
    <w:p w:rsidR="00C05858" w:rsidRPr="00B21107" w:rsidRDefault="00C05858" w:rsidP="00B21107">
      <w:pPr>
        <w:tabs>
          <w:tab w:val="left" w:pos="0"/>
          <w:tab w:val="center" w:pos="4890"/>
        </w:tabs>
        <w:spacing w:after="0" w:line="20" w:lineRule="atLeast"/>
        <w:jc w:val="center"/>
        <w:rPr>
          <w:rFonts w:ascii="Times New Roman" w:eastAsia="Verdana-Italic" w:hAnsi="Times New Roman" w:cs="Times New Roman"/>
          <w:sz w:val="24"/>
          <w:szCs w:val="24"/>
          <w:lang w:val="bg-BG" w:eastAsia="bg-BG"/>
        </w:rPr>
      </w:pP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r w:rsidRPr="00B21107">
        <w:rPr>
          <w:rFonts w:ascii="Times New Roman" w:eastAsia="Times New Roman" w:hAnsi="Times New Roman" w:cs="Times New Roman"/>
          <w:b/>
          <w:i/>
          <w:sz w:val="24"/>
          <w:szCs w:val="24"/>
          <w:lang w:val="bg-BG" w:eastAsia="bg-BG"/>
        </w:rPr>
        <w:t>ЦЕНОВО ПРЕДЛОЖЕНИЕ</w:t>
      </w:r>
    </w:p>
    <w:p w:rsidR="00B21107" w:rsidRPr="00B21107" w:rsidRDefault="00B21107" w:rsidP="00B21107">
      <w:pPr>
        <w:tabs>
          <w:tab w:val="left" w:pos="0"/>
          <w:tab w:val="center" w:pos="4890"/>
        </w:tabs>
        <w:spacing w:after="0" w:line="20" w:lineRule="atLeast"/>
        <w:jc w:val="center"/>
        <w:rPr>
          <w:rFonts w:ascii="Times New Roman" w:eastAsia="Times New Roman" w:hAnsi="Times New Roman" w:cs="Times New Roman"/>
          <w:b/>
          <w:i/>
          <w:sz w:val="24"/>
          <w:szCs w:val="24"/>
          <w:lang w:val="bg-BG" w:eastAsia="bg-BG"/>
        </w:rPr>
      </w:pPr>
    </w:p>
    <w:p w:rsidR="00DE1952" w:rsidRPr="00DE1952" w:rsidRDefault="00DE1952" w:rsidP="00DE1952">
      <w:pPr>
        <w:widowControl w:val="0"/>
        <w:spacing w:after="0" w:line="20" w:lineRule="atLeast"/>
        <w:ind w:right="141"/>
        <w:jc w:val="both"/>
        <w:rPr>
          <w:rFonts w:ascii="Times New Roman" w:eastAsia="Calibri" w:hAnsi="Times New Roman" w:cs="Times New Roman"/>
          <w:snapToGrid w:val="0"/>
          <w:sz w:val="24"/>
          <w:szCs w:val="24"/>
          <w:lang w:val="bg-BG"/>
        </w:rPr>
      </w:pPr>
      <w:r w:rsidRPr="00DE1952">
        <w:rPr>
          <w:rFonts w:ascii="Times New Roman" w:eastAsia="Calibri" w:hAnsi="Times New Roman" w:cs="Times New Roman"/>
          <w:snapToGrid w:val="0"/>
          <w:sz w:val="24"/>
          <w:szCs w:val="24"/>
          <w:lang w:val="bg-BG"/>
        </w:rPr>
        <w:t>Долуподписаният/ата .................................................................................................</w:t>
      </w:r>
    </w:p>
    <w:p w:rsidR="00DE1952" w:rsidRPr="00DE1952" w:rsidRDefault="00DE1952" w:rsidP="00DE1952">
      <w:pPr>
        <w:widowControl w:val="0"/>
        <w:spacing w:after="0" w:line="20" w:lineRule="atLeast"/>
        <w:ind w:left="2160" w:right="141" w:firstLine="720"/>
        <w:jc w:val="both"/>
        <w:rPr>
          <w:rFonts w:ascii="Times New Roman" w:eastAsia="Calibri" w:hAnsi="Times New Roman" w:cs="Times New Roman"/>
          <w:i/>
          <w:iCs/>
          <w:snapToGrid w:val="0"/>
          <w:sz w:val="24"/>
          <w:szCs w:val="24"/>
          <w:lang w:val="bg-BG"/>
        </w:rPr>
      </w:pPr>
      <w:r w:rsidRPr="00DE1952">
        <w:rPr>
          <w:rFonts w:ascii="Times New Roman" w:eastAsia="Calibri" w:hAnsi="Times New Roman" w:cs="Times New Roman"/>
          <w:i/>
          <w:iCs/>
          <w:snapToGrid w:val="0"/>
          <w:sz w:val="24"/>
          <w:szCs w:val="24"/>
          <w:lang w:val="bg-BG"/>
        </w:rPr>
        <w:t>(трите имена)</w:t>
      </w:r>
    </w:p>
    <w:p w:rsidR="00DE1952" w:rsidRPr="00DE1952" w:rsidRDefault="00DE1952" w:rsidP="00DE1952">
      <w:pPr>
        <w:jc w:val="both"/>
        <w:rPr>
          <w:rFonts w:ascii="Times New Roman" w:eastAsia="Calibri" w:hAnsi="Times New Roman" w:cs="Times New Roman"/>
          <w:b/>
          <w:i/>
          <w:sz w:val="24"/>
          <w:szCs w:val="24"/>
          <w:lang w:val="bg-BG"/>
        </w:rPr>
      </w:pPr>
      <w:r w:rsidRPr="00DE1952">
        <w:rPr>
          <w:rFonts w:ascii="Times New Roman" w:eastAsia="Calibri" w:hAnsi="Times New Roman" w:cs="Times New Roman"/>
          <w:snapToGrid w:val="0"/>
          <w:sz w:val="24"/>
          <w:szCs w:val="24"/>
          <w:lang w:val="bg-BG"/>
        </w:rPr>
        <w:t>в качеството си на ............................... в/на .................................................., ЕИК (БУЛСТАТ) .............................., със седалище и адрес на управление ..........................................., участник в обществена поръчка с предмет:</w:t>
      </w:r>
      <w:r w:rsidRPr="00DE1952">
        <w:rPr>
          <w:rFonts w:ascii="Times New Roman" w:eastAsia="Calibri" w:hAnsi="Times New Roman" w:cs="Times New Roman"/>
          <w:b/>
          <w:i/>
          <w:sz w:val="24"/>
          <w:szCs w:val="24"/>
          <w:lang w:val="bg-BG"/>
        </w:rPr>
        <w:t xml:space="preserve"> „Доставка на китове,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 включваща 2</w:t>
      </w:r>
      <w:r w:rsidRPr="00DE1952">
        <w:rPr>
          <w:rFonts w:ascii="Times New Roman" w:eastAsia="Calibri" w:hAnsi="Times New Roman" w:cs="Times New Roman"/>
          <w:b/>
          <w:i/>
          <w:sz w:val="24"/>
          <w:szCs w:val="24"/>
        </w:rPr>
        <w:t>1</w:t>
      </w:r>
      <w:r w:rsidRPr="00DE1952">
        <w:rPr>
          <w:rFonts w:ascii="Times New Roman" w:eastAsia="Calibri" w:hAnsi="Times New Roman" w:cs="Times New Roman"/>
          <w:b/>
          <w:i/>
          <w:sz w:val="24"/>
          <w:szCs w:val="24"/>
          <w:lang w:val="bg-BG"/>
        </w:rPr>
        <w:t>7 обособени позиции</w:t>
      </w:r>
      <w:r>
        <w:rPr>
          <w:rFonts w:ascii="Times New Roman" w:eastAsia="Calibri" w:hAnsi="Times New Roman" w:cs="Times New Roman"/>
          <w:b/>
          <w:i/>
          <w:sz w:val="24"/>
          <w:szCs w:val="24"/>
          <w:lang w:val="bg-BG"/>
        </w:rPr>
        <w:t>,</w:t>
      </w:r>
      <w:r w:rsidRPr="00DE1952">
        <w:rPr>
          <w:rFonts w:ascii="Times New Roman" w:eastAsia="Times New Roman" w:hAnsi="Times New Roman" w:cs="Times New Roman"/>
          <w:b/>
          <w:bCs/>
          <w:i/>
          <w:iCs/>
          <w:sz w:val="24"/>
          <w:szCs w:val="24"/>
          <w:lang w:val="bg-BG" w:eastAsia="bg-BG"/>
        </w:rPr>
        <w:t xml:space="preserve"> за обособена/и  позиция/и  № …………………………….</w:t>
      </w:r>
    </w:p>
    <w:p w:rsidR="00DE1952" w:rsidRPr="00DE1952" w:rsidRDefault="00DE1952" w:rsidP="00DE1952">
      <w:pPr>
        <w:suppressAutoHyphens/>
        <w:spacing w:after="0" w:line="20" w:lineRule="atLeast"/>
        <w:ind w:right="141" w:firstLine="720"/>
        <w:jc w:val="both"/>
        <w:rPr>
          <w:rFonts w:ascii="Times New Roman" w:eastAsia="Calibri" w:hAnsi="Times New Roman" w:cs="Times New Roman"/>
          <w:b/>
          <w:bCs/>
          <w:sz w:val="24"/>
          <w:szCs w:val="24"/>
          <w:lang w:val="bg-BG" w:eastAsia="ar-SA"/>
        </w:rPr>
      </w:pPr>
    </w:p>
    <w:p w:rsidR="00DE1952" w:rsidRPr="00DE1952" w:rsidRDefault="00DE1952" w:rsidP="00DE1952">
      <w:pPr>
        <w:suppressAutoHyphens/>
        <w:spacing w:after="0" w:line="20" w:lineRule="atLeast"/>
        <w:ind w:right="141" w:firstLine="720"/>
        <w:rPr>
          <w:rFonts w:ascii="Times New Roman" w:eastAsia="Calibri" w:hAnsi="Times New Roman" w:cs="Times New Roman"/>
          <w:b/>
          <w:bCs/>
          <w:sz w:val="24"/>
          <w:szCs w:val="24"/>
          <w:lang w:val="bg-BG" w:eastAsia="ar-SA"/>
        </w:rPr>
      </w:pPr>
      <w:r w:rsidRPr="00DE1952">
        <w:rPr>
          <w:rFonts w:ascii="Times New Roman" w:eastAsia="Calibri" w:hAnsi="Times New Roman" w:cs="Times New Roman"/>
          <w:b/>
          <w:bCs/>
          <w:sz w:val="24"/>
          <w:szCs w:val="24"/>
          <w:lang w:val="bg-BG" w:eastAsia="ar-SA"/>
        </w:rPr>
        <w:t>УВАЖАЕМИ ДАМИ И ГОСПОДА,</w:t>
      </w:r>
    </w:p>
    <w:p w:rsidR="00DE1952" w:rsidRPr="00DE1952" w:rsidRDefault="00DE1952" w:rsidP="00DE1952">
      <w:pPr>
        <w:suppressAutoHyphens/>
        <w:spacing w:after="0" w:line="20" w:lineRule="atLeast"/>
        <w:ind w:right="141" w:firstLine="720"/>
        <w:rPr>
          <w:rFonts w:ascii="Times New Roman" w:eastAsia="Calibri" w:hAnsi="Times New Roman" w:cs="Times New Roman"/>
          <w:b/>
          <w:bCs/>
          <w:sz w:val="24"/>
          <w:szCs w:val="24"/>
          <w:lang w:val="bg-BG" w:eastAsia="ar-SA"/>
        </w:rPr>
      </w:pPr>
    </w:p>
    <w:p w:rsidR="00DE1952" w:rsidRPr="00DE1952" w:rsidRDefault="00DE1952" w:rsidP="00DE1952">
      <w:pPr>
        <w:spacing w:after="0" w:line="20" w:lineRule="atLeast"/>
        <w:ind w:right="141" w:firstLine="705"/>
        <w:rPr>
          <w:rFonts w:ascii="Times New Roman" w:eastAsia="Calibri" w:hAnsi="Times New Roman" w:cs="Times New Roman"/>
          <w:noProof/>
          <w:sz w:val="24"/>
          <w:szCs w:val="24"/>
          <w:lang w:val="bg-BG"/>
        </w:rPr>
      </w:pPr>
      <w:r w:rsidRPr="00DE1952">
        <w:rPr>
          <w:rFonts w:ascii="Times New Roman" w:eastAsia="Calibri" w:hAnsi="Times New Roman" w:cs="Times New Roman"/>
          <w:sz w:val="24"/>
          <w:szCs w:val="24"/>
          <w:lang w:val="bg-BG"/>
        </w:rPr>
        <w:t xml:space="preserve">С настоящото Ви </w:t>
      </w:r>
      <w:r w:rsidRPr="00DE1952">
        <w:rPr>
          <w:rFonts w:ascii="Times New Roman" w:eastAsia="Calibri" w:hAnsi="Times New Roman" w:cs="Times New Roman"/>
          <w:noProof/>
          <w:sz w:val="24"/>
          <w:szCs w:val="24"/>
          <w:lang w:val="bg-BG"/>
        </w:rPr>
        <w:t>представяме нашето ценово предложение за участие в обявената от Вас процедура за възлагане на обществената поръчка както следва:</w:t>
      </w:r>
    </w:p>
    <w:p w:rsidR="00237461" w:rsidRPr="00237461" w:rsidRDefault="00237461" w:rsidP="00237461">
      <w:pPr>
        <w:tabs>
          <w:tab w:val="left" w:pos="0"/>
          <w:tab w:val="center" w:pos="4890"/>
        </w:tabs>
        <w:spacing w:after="0" w:line="20" w:lineRule="atLeast"/>
        <w:jc w:val="both"/>
        <w:rPr>
          <w:rFonts w:ascii="Times New Roman" w:eastAsia="Calibri" w:hAnsi="Times New Roman" w:cs="Times New Roman"/>
          <w:b/>
          <w:i/>
          <w:color w:val="000000"/>
          <w:sz w:val="24"/>
          <w:szCs w:val="24"/>
          <w:lang w:val="be-BY"/>
        </w:rPr>
      </w:pPr>
    </w:p>
    <w:p w:rsidR="007A29DE" w:rsidRPr="007A29DE" w:rsidRDefault="007A29DE" w:rsidP="00D03DF5">
      <w:pPr>
        <w:autoSpaceDE w:val="0"/>
        <w:autoSpaceDN w:val="0"/>
        <w:adjustRightInd w:val="0"/>
        <w:spacing w:after="0"/>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Единична цена по обособена позиция ………. в размер :</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 xml:space="preserve"> ……………………. лв. (словом…………………………………………лв.) без ДДС </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и………………………. лв. (словом ………………………………лв.) с начислен ДДС.</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i/>
          <w:sz w:val="20"/>
          <w:szCs w:val="20"/>
          <w:lang w:val="bg-BG"/>
        </w:rPr>
      </w:pPr>
      <w:r w:rsidRPr="007A29DE">
        <w:rPr>
          <w:rFonts w:ascii="Times New Roman" w:eastAsia="Verdana-Bold" w:hAnsi="Times New Roman" w:cs="Times New Roman"/>
          <w:i/>
          <w:sz w:val="20"/>
          <w:szCs w:val="20"/>
          <w:lang w:val="bg-BG"/>
        </w:rPr>
        <w:t>За комплексно оферираните позиции, информацията за единичната цена се повтаря толкова пъти, колкото са комплексно оферираните позиции.</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Общата цена за изпълнение на всички дейности от предмета на обособената позиция</w:t>
      </w:r>
      <w:r w:rsidR="00237461">
        <w:rPr>
          <w:rFonts w:ascii="Times New Roman" w:eastAsia="Verdana-Bold" w:hAnsi="Times New Roman" w:cs="Times New Roman"/>
          <w:sz w:val="24"/>
          <w:szCs w:val="24"/>
          <w:lang w:val="bg-BG"/>
        </w:rPr>
        <w:t>/комплекс</w:t>
      </w:r>
      <w:r w:rsidRPr="007A29DE">
        <w:rPr>
          <w:rFonts w:ascii="Times New Roman" w:eastAsia="Verdana-Bold" w:hAnsi="Times New Roman" w:cs="Times New Roman"/>
          <w:sz w:val="24"/>
          <w:szCs w:val="24"/>
          <w:lang w:val="bg-BG"/>
        </w:rPr>
        <w:t>но обособените позиции е:</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 xml:space="preserve"> ……………………. лв. (словом…………………………………………лв.) без ДДС </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r w:rsidRPr="007A29DE">
        <w:rPr>
          <w:rFonts w:ascii="Times New Roman" w:eastAsia="Verdana-Bold" w:hAnsi="Times New Roman" w:cs="Times New Roman"/>
          <w:sz w:val="24"/>
          <w:szCs w:val="24"/>
          <w:lang w:val="bg-BG"/>
        </w:rPr>
        <w:t>и………………………. лв. (словом ………………………………лв.) с начислен ДДС.</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bg-BG"/>
        </w:rPr>
      </w:pPr>
    </w:p>
    <w:p w:rsidR="007A29DE" w:rsidRPr="007A29DE" w:rsidRDefault="009640F8"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r w:rsidR="007A29DE" w:rsidRPr="007A29DE">
        <w:rPr>
          <w:rFonts w:ascii="Times New Roman" w:eastAsia="Verdana-Bold" w:hAnsi="Times New Roman" w:cs="Times New Roman"/>
          <w:sz w:val="24"/>
          <w:szCs w:val="24"/>
          <w:lang w:val="ru-RU"/>
        </w:rPr>
        <w:t>Така предложената цена включва всички разходи за изпълнение предмета на поръчката.</w:t>
      </w:r>
    </w:p>
    <w:p w:rsidR="007B7642" w:rsidRDefault="007B7642" w:rsidP="00D03DF5">
      <w:pPr>
        <w:autoSpaceDE w:val="0"/>
        <w:autoSpaceDN w:val="0"/>
        <w:spacing w:after="0" w:line="240" w:lineRule="auto"/>
        <w:ind w:firstLine="708"/>
        <w:contextualSpacing/>
        <w:jc w:val="both"/>
        <w:rPr>
          <w:rFonts w:ascii="Times New Roman" w:eastAsia="Calibri" w:hAnsi="Times New Roman" w:cs="Times New Roman"/>
          <w:sz w:val="24"/>
          <w:szCs w:val="24"/>
          <w:lang w:val="ru-RU"/>
        </w:rPr>
      </w:pPr>
      <w:r w:rsidRPr="003E39DA">
        <w:rPr>
          <w:rFonts w:ascii="Times New Roman" w:eastAsia="Calibri" w:hAnsi="Times New Roman" w:cs="Times New Roman"/>
          <w:sz w:val="24"/>
          <w:szCs w:val="24"/>
          <w:lang w:val="ru-RU"/>
        </w:rPr>
        <w:t>Посочената цена</w:t>
      </w:r>
      <w:r w:rsidRPr="00601B4B">
        <w:rPr>
          <w:rFonts w:ascii="Times New Roman" w:eastAsia="Calibri" w:hAnsi="Times New Roman" w:cs="Times New Roman"/>
          <w:sz w:val="24"/>
          <w:szCs w:val="24"/>
          <w:lang w:val="bg-BG"/>
        </w:rPr>
        <w:t xml:space="preserve"> е фиксирана</w:t>
      </w:r>
      <w:r>
        <w:rPr>
          <w:rFonts w:ascii="Times New Roman" w:eastAsia="Calibri" w:hAnsi="Times New Roman" w:cs="Times New Roman"/>
          <w:sz w:val="24"/>
          <w:szCs w:val="24"/>
          <w:lang w:val="bg-BG"/>
        </w:rPr>
        <w:t>,</w:t>
      </w:r>
      <w:r w:rsidRPr="00601B4B">
        <w:rPr>
          <w:rFonts w:ascii="Times New Roman" w:eastAsia="Calibri" w:hAnsi="Times New Roman" w:cs="Times New Roman"/>
          <w:sz w:val="24"/>
          <w:szCs w:val="24"/>
          <w:lang w:val="bg-BG"/>
        </w:rPr>
        <w:t xml:space="preserve"> не подлежи на промяна за срока на действие на договор</w:t>
      </w:r>
      <w:r>
        <w:rPr>
          <w:rFonts w:ascii="Times New Roman" w:eastAsia="Calibri" w:hAnsi="Times New Roman" w:cs="Times New Roman"/>
          <w:sz w:val="24"/>
          <w:szCs w:val="24"/>
          <w:lang w:val="bg-BG"/>
        </w:rPr>
        <w:t xml:space="preserve">а, освен в случаите на чл. 116 </w:t>
      </w:r>
      <w:r w:rsidRPr="00601B4B">
        <w:rPr>
          <w:rFonts w:ascii="Times New Roman" w:eastAsia="Calibri" w:hAnsi="Times New Roman" w:cs="Times New Roman"/>
          <w:sz w:val="24"/>
          <w:szCs w:val="24"/>
          <w:lang w:val="bg-BG"/>
        </w:rPr>
        <w:t>от ЗОП.</w:t>
      </w:r>
    </w:p>
    <w:p w:rsidR="007A29DE" w:rsidRPr="007A29DE" w:rsidRDefault="007A29DE" w:rsidP="00D03DF5">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Предложените цени са определени при пълно съответствие с условията от документацията по процедурата.</w:t>
      </w:r>
    </w:p>
    <w:p w:rsidR="003D3E81"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 xml:space="preserve">При несъответствие между предложените единична и обща цена, валидна ще бъде единичната цена на офертата. </w:t>
      </w:r>
    </w:p>
    <w:p w:rsidR="007A29DE" w:rsidRPr="007A29DE" w:rsidRDefault="007A29DE"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sidRPr="007A29DE">
        <w:rPr>
          <w:rFonts w:ascii="Times New Roman" w:eastAsia="Verdana-Bold" w:hAnsi="Times New Roman" w:cs="Times New Roman"/>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7A29DE" w:rsidRPr="007A29DE" w:rsidRDefault="007B7642" w:rsidP="007A29DE">
      <w:pPr>
        <w:autoSpaceDE w:val="0"/>
        <w:autoSpaceDN w:val="0"/>
        <w:adjustRightInd w:val="0"/>
        <w:spacing w:after="0" w:line="240" w:lineRule="auto"/>
        <w:jc w:val="both"/>
        <w:rPr>
          <w:rFonts w:ascii="Times New Roman" w:eastAsia="Verdana-Bold" w:hAnsi="Times New Roman" w:cs="Times New Roman"/>
          <w:sz w:val="24"/>
          <w:szCs w:val="24"/>
          <w:lang w:val="ru-RU"/>
        </w:rPr>
      </w:pPr>
      <w:r>
        <w:rPr>
          <w:rFonts w:ascii="Times New Roman" w:eastAsia="Verdana-Bold" w:hAnsi="Times New Roman" w:cs="Times New Roman"/>
          <w:sz w:val="24"/>
          <w:szCs w:val="24"/>
          <w:lang w:val="ru-RU"/>
        </w:rPr>
        <w:tab/>
      </w:r>
      <w:r w:rsidR="007A29DE" w:rsidRPr="007A29DE">
        <w:rPr>
          <w:rFonts w:ascii="Times New Roman" w:eastAsia="Verdana-Bold" w:hAnsi="Times New Roman" w:cs="Times New Roman"/>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B7642" w:rsidRPr="00B21107" w:rsidRDefault="007B7642" w:rsidP="007B7642">
      <w:pPr>
        <w:numPr>
          <w:ilvl w:val="12"/>
          <w:numId w:val="0"/>
        </w:num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Verdana-Bold" w:hAnsi="Times New Roman" w:cs="Times New Roman"/>
          <w:sz w:val="24"/>
          <w:szCs w:val="24"/>
          <w:lang w:val="x-none"/>
        </w:rPr>
        <w:tab/>
      </w:r>
      <w:r w:rsidRPr="00B21107">
        <w:rPr>
          <w:rFonts w:ascii="Times New Roman" w:eastAsia="Times New Roman" w:hAnsi="Times New Roman" w:cs="Times New Roman"/>
          <w:sz w:val="24"/>
          <w:szCs w:val="24"/>
          <w:lang w:val="x-none" w:eastAsia="bg-BG"/>
        </w:rPr>
        <w:t>При условие, че бъдем избрани за изпълнител на обществената поръчка, ние сме съгласни да пред</w:t>
      </w:r>
      <w:r w:rsidRPr="00B21107">
        <w:rPr>
          <w:rFonts w:ascii="Times New Roman" w:eastAsia="Times New Roman" w:hAnsi="Times New Roman" w:cs="Times New Roman"/>
          <w:sz w:val="24"/>
          <w:szCs w:val="24"/>
          <w:lang w:val="bg-BG" w:eastAsia="bg-BG"/>
        </w:rPr>
        <w:t>о</w:t>
      </w:r>
      <w:r w:rsidRPr="00B21107">
        <w:rPr>
          <w:rFonts w:ascii="Times New Roman" w:eastAsia="Times New Roman" w:hAnsi="Times New Roman" w:cs="Times New Roman"/>
          <w:sz w:val="24"/>
          <w:szCs w:val="24"/>
          <w:lang w:val="x-none" w:eastAsia="bg-BG"/>
        </w:rPr>
        <w:t xml:space="preserve">ставим гаранция за изпълнение на задълженията по договора в размер на </w:t>
      </w:r>
      <w:r w:rsidRPr="00B21107">
        <w:rPr>
          <w:rFonts w:ascii="Times New Roman" w:eastAsia="Times New Roman" w:hAnsi="Times New Roman" w:cs="Times New Roman"/>
          <w:sz w:val="24"/>
          <w:szCs w:val="24"/>
          <w:lang w:val="bg-BG" w:eastAsia="bg-BG"/>
        </w:rPr>
        <w:t>3</w:t>
      </w:r>
      <w:r w:rsidRPr="00B21107">
        <w:rPr>
          <w:rFonts w:ascii="Times New Roman" w:eastAsia="Times New Roman" w:hAnsi="Times New Roman" w:cs="Times New Roman"/>
          <w:sz w:val="24"/>
          <w:szCs w:val="24"/>
          <w:lang w:val="x-none" w:eastAsia="bg-BG"/>
        </w:rPr>
        <w:t>% от стойността му, без ДДС</w:t>
      </w:r>
      <w:r w:rsidRPr="00B21107">
        <w:rPr>
          <w:rFonts w:ascii="Times New Roman" w:eastAsia="Times New Roman" w:hAnsi="Times New Roman" w:cs="Times New Roman"/>
          <w:sz w:val="24"/>
          <w:szCs w:val="24"/>
          <w:lang w:val="bg-BG" w:eastAsia="bg-BG"/>
        </w:rPr>
        <w:t xml:space="preserve"> в една от формите посочени в чл. 111, ал. 5 от ЗОП</w:t>
      </w:r>
      <w:r w:rsidRPr="00B21107">
        <w:rPr>
          <w:rFonts w:ascii="Times New Roman" w:eastAsia="Times New Roman" w:hAnsi="Times New Roman" w:cs="Times New Roman"/>
          <w:sz w:val="24"/>
          <w:szCs w:val="24"/>
          <w:lang w:val="x-none" w:eastAsia="bg-BG"/>
        </w:rPr>
        <w:t>.</w:t>
      </w:r>
    </w:p>
    <w:p w:rsidR="007A29DE" w:rsidRPr="00C9348C" w:rsidRDefault="007A29DE" w:rsidP="007A29DE">
      <w:pPr>
        <w:autoSpaceDE w:val="0"/>
        <w:autoSpaceDN w:val="0"/>
        <w:adjustRightInd w:val="0"/>
        <w:spacing w:after="0" w:line="240" w:lineRule="auto"/>
        <w:jc w:val="both"/>
        <w:rPr>
          <w:rFonts w:ascii="Times New Roman" w:eastAsia="Verdana-Bold" w:hAnsi="Times New Roman" w:cs="Times New Roman"/>
          <w:sz w:val="16"/>
          <w:szCs w:val="16"/>
          <w:lang w:val="bg-BG"/>
        </w:rPr>
      </w:pPr>
      <w:r w:rsidRPr="007A29DE">
        <w:rPr>
          <w:rFonts w:ascii="Times New Roman" w:eastAsia="Verdana-Bold" w:hAnsi="Times New Roman" w:cs="Times New Roman"/>
          <w:sz w:val="24"/>
          <w:szCs w:val="24"/>
          <w:lang w:val="ru-RU"/>
        </w:rPr>
        <w:tab/>
      </w:r>
    </w:p>
    <w:p w:rsidR="00A064F2" w:rsidRPr="00A064F2" w:rsidRDefault="00A064F2" w:rsidP="00A064F2">
      <w:pPr>
        <w:autoSpaceDE w:val="0"/>
        <w:autoSpaceDN w:val="0"/>
        <w:adjustRightInd w:val="0"/>
        <w:spacing w:line="240" w:lineRule="auto"/>
        <w:contextualSpacing/>
        <w:jc w:val="both"/>
        <w:rPr>
          <w:rFonts w:ascii="Times New Roman" w:eastAsia="Verdana-Bold" w:hAnsi="Times New Roman" w:cs="Times New Roman"/>
          <w:b/>
          <w:sz w:val="24"/>
          <w:szCs w:val="24"/>
          <w:lang w:val="bg-BG"/>
        </w:rPr>
      </w:pPr>
      <w:r w:rsidRPr="00A064F2">
        <w:rPr>
          <w:rFonts w:ascii="Times New Roman" w:eastAsia="Verdana-Bold" w:hAnsi="Times New Roman" w:cs="Times New Roman"/>
          <w:sz w:val="24"/>
          <w:szCs w:val="24"/>
          <w:u w:val="single"/>
          <w:lang w:val="bg-BG"/>
        </w:rPr>
        <w:t>Забележка 1:</w:t>
      </w:r>
      <w:r w:rsidRPr="00A064F2">
        <w:rPr>
          <w:rFonts w:ascii="Times New Roman" w:eastAsia="Verdana-Bold" w:hAnsi="Times New Roman" w:cs="Times New Roman"/>
          <w:sz w:val="24"/>
          <w:szCs w:val="24"/>
          <w:lang w:val="bg-BG"/>
        </w:rPr>
        <w:t xml:space="preserve">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w:t>
      </w:r>
      <w:r w:rsidRPr="00A064F2">
        <w:rPr>
          <w:rFonts w:ascii="Times New Roman" w:eastAsia="Verdana-Bold" w:hAnsi="Times New Roman" w:cs="Times New Roman"/>
          <w:sz w:val="24"/>
          <w:szCs w:val="24"/>
          <w:lang w:val="bg-BG"/>
        </w:rPr>
        <w:lastRenderedPageBreak/>
        <w:t>и с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r w:rsidRPr="00A064F2">
        <w:rPr>
          <w:rFonts w:ascii="Times New Roman" w:eastAsia="Verdana-Bold" w:hAnsi="Times New Roman" w:cs="Times New Roman"/>
          <w:b/>
          <w:sz w:val="24"/>
          <w:szCs w:val="24"/>
          <w:lang w:val="bg-BG"/>
        </w:rPr>
        <w:t>.</w:t>
      </w:r>
    </w:p>
    <w:p w:rsidR="007A29DE" w:rsidRPr="007A29DE" w:rsidRDefault="00A064F2" w:rsidP="007A29DE">
      <w:pPr>
        <w:autoSpaceDE w:val="0"/>
        <w:autoSpaceDN w:val="0"/>
        <w:adjustRightInd w:val="0"/>
        <w:spacing w:after="0" w:line="240" w:lineRule="auto"/>
        <w:jc w:val="both"/>
        <w:rPr>
          <w:rFonts w:ascii="Times New Roman" w:eastAsia="Verdana-Bold" w:hAnsi="Times New Roman" w:cs="Times New Roman"/>
          <w:sz w:val="24"/>
          <w:szCs w:val="24"/>
          <w:lang w:val="bg-BG"/>
        </w:rPr>
      </w:pPr>
      <w:r>
        <w:rPr>
          <w:rFonts w:ascii="Times New Roman" w:eastAsia="Verdana-Bold" w:hAnsi="Times New Roman" w:cs="Times New Roman"/>
          <w:sz w:val="24"/>
          <w:szCs w:val="24"/>
          <w:u w:val="single"/>
          <w:lang w:val="bg-BG"/>
        </w:rPr>
        <w:t>Забележка 2</w:t>
      </w:r>
      <w:r w:rsidR="007A29DE" w:rsidRPr="007A29DE">
        <w:rPr>
          <w:rFonts w:ascii="Times New Roman" w:eastAsia="Verdana-Bold" w:hAnsi="Times New Roman" w:cs="Times New Roman"/>
          <w:sz w:val="24"/>
          <w:szCs w:val="24"/>
          <w:u w:val="single"/>
          <w:lang w:val="bg-BG"/>
        </w:rPr>
        <w:t>:</w:t>
      </w:r>
      <w:r w:rsidR="007A29DE" w:rsidRPr="007A29DE">
        <w:rPr>
          <w:rFonts w:ascii="Times New Roman" w:eastAsia="Verdana-Bold" w:hAnsi="Times New Roman" w:cs="Times New Roman"/>
          <w:sz w:val="24"/>
          <w:szCs w:val="24"/>
          <w:lang w:val="bg-BG"/>
        </w:rPr>
        <w:t xml:space="preserve"> Участниците, регистрирани по ДДС, отбелязват наличието на такава регистрация.</w:t>
      </w:r>
    </w:p>
    <w:p w:rsidR="007A29DE" w:rsidRPr="007A29DE" w:rsidRDefault="00A064F2" w:rsidP="007A29DE">
      <w:pPr>
        <w:autoSpaceDE w:val="0"/>
        <w:autoSpaceDN w:val="0"/>
        <w:adjustRightInd w:val="0"/>
        <w:spacing w:after="0" w:line="240" w:lineRule="auto"/>
        <w:jc w:val="both"/>
        <w:rPr>
          <w:rFonts w:ascii="Times New Roman" w:eastAsia="Verdana-Bold" w:hAnsi="Times New Roman" w:cs="Times New Roman"/>
          <w:sz w:val="24"/>
          <w:szCs w:val="24"/>
          <w:lang w:val="bg-BG"/>
        </w:rPr>
      </w:pPr>
      <w:r>
        <w:rPr>
          <w:rFonts w:ascii="Times New Roman" w:eastAsia="Verdana-Bold" w:hAnsi="Times New Roman" w:cs="Times New Roman"/>
          <w:sz w:val="24"/>
          <w:szCs w:val="24"/>
          <w:u w:val="single"/>
          <w:lang w:val="bg-BG"/>
        </w:rPr>
        <w:t>Забележка 3</w:t>
      </w:r>
      <w:r w:rsidR="007A29DE" w:rsidRPr="007A29DE">
        <w:rPr>
          <w:rFonts w:ascii="Times New Roman" w:eastAsia="Verdana-Bold" w:hAnsi="Times New Roman" w:cs="Times New Roman"/>
          <w:sz w:val="24"/>
          <w:szCs w:val="24"/>
          <w:u w:val="single"/>
          <w:lang w:val="bg-BG"/>
        </w:rPr>
        <w:t>:</w:t>
      </w:r>
      <w:r w:rsidR="007A29DE" w:rsidRPr="007A29DE">
        <w:rPr>
          <w:rFonts w:ascii="Times New Roman" w:eastAsia="Verdana-Bold" w:hAnsi="Times New Roman" w:cs="Times New Roman"/>
          <w:sz w:val="24"/>
          <w:szCs w:val="24"/>
          <w:lang w:val="bg-BG"/>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3E39DA" w:rsidRDefault="003E39DA"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A064F2" w:rsidRPr="00B21107" w:rsidRDefault="00A064F2" w:rsidP="00A064F2">
      <w:pPr>
        <w:spacing w:after="0" w:line="240" w:lineRule="auto"/>
        <w:ind w:right="-180"/>
        <w:jc w:val="both"/>
        <w:rPr>
          <w:rFonts w:ascii="Times New Roman" w:eastAsia="Verdana-Italic" w:hAnsi="Times New Roman" w:cs="Times New Roman"/>
          <w:sz w:val="24"/>
          <w:szCs w:val="24"/>
          <w:lang w:val="bg-BG" w:eastAsia="bg-BG"/>
        </w:rPr>
      </w:pPr>
      <w:r w:rsidRPr="00B21107">
        <w:rPr>
          <w:rFonts w:ascii="Times New Roman" w:eastAsia="Verdana-Italic" w:hAnsi="Times New Roman" w:cs="Times New Roman"/>
          <w:sz w:val="24"/>
          <w:szCs w:val="24"/>
          <w:lang w:val="bg-BG" w:eastAsia="bg-BG"/>
        </w:rPr>
        <w:t>ДАТА: _____________ г.</w:t>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r>
      <w:r w:rsidRPr="00B21107">
        <w:rPr>
          <w:rFonts w:ascii="Times New Roman" w:eastAsia="Verdana-Italic" w:hAnsi="Times New Roman" w:cs="Times New Roman"/>
          <w:sz w:val="24"/>
          <w:szCs w:val="24"/>
          <w:lang w:val="bg-BG" w:eastAsia="bg-BG"/>
        </w:rPr>
        <w:tab/>
        <w:t>ПОДПИС и ПЕЧАТ:______________________</w:t>
      </w: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Default="001D4AE9" w:rsidP="003E39DA">
      <w:pPr>
        <w:tabs>
          <w:tab w:val="left" w:pos="1985"/>
        </w:tabs>
        <w:autoSpaceDE w:val="0"/>
        <w:autoSpaceDN w:val="0"/>
        <w:adjustRightInd w:val="0"/>
        <w:spacing w:after="0" w:line="240" w:lineRule="auto"/>
        <w:jc w:val="both"/>
        <w:rPr>
          <w:rFonts w:ascii="Times New Roman" w:eastAsia="Verdana-Bold" w:hAnsi="Times New Roman" w:cs="Times New Roman"/>
          <w:sz w:val="24"/>
          <w:szCs w:val="24"/>
          <w:lang w:val="bg-BG"/>
        </w:rPr>
      </w:pPr>
    </w:p>
    <w:p w:rsidR="001D4AE9" w:rsidRPr="00A8408C" w:rsidRDefault="001D4AE9" w:rsidP="001D4AE9">
      <w:pPr>
        <w:spacing w:after="0" w:line="240" w:lineRule="auto"/>
        <w:ind w:left="7090"/>
        <w:jc w:val="right"/>
        <w:rPr>
          <w:rFonts w:ascii="Times New Roman" w:eastAsia="Times New Roman" w:hAnsi="Times New Roman" w:cs="Times New Roman"/>
          <w:b/>
          <w:bCs/>
          <w:i/>
          <w:color w:val="000000"/>
          <w:spacing w:val="3"/>
          <w:sz w:val="24"/>
          <w:szCs w:val="24"/>
          <w:lang w:val="bg-BG" w:eastAsia="bg-BG"/>
        </w:rPr>
      </w:pPr>
      <w:r w:rsidRPr="00A8408C">
        <w:rPr>
          <w:rFonts w:ascii="Times New Roman" w:eastAsia="Times New Roman" w:hAnsi="Times New Roman" w:cs="Times New Roman"/>
          <w:b/>
          <w:bCs/>
          <w:i/>
          <w:color w:val="000000"/>
          <w:spacing w:val="3"/>
          <w:sz w:val="24"/>
          <w:szCs w:val="24"/>
          <w:lang w:val="bg-BG" w:eastAsia="bg-BG"/>
        </w:rPr>
        <w:t>ПРОЕКТ!</w:t>
      </w:r>
    </w:p>
    <w:p w:rsidR="001D4AE9" w:rsidRPr="00A8408C" w:rsidRDefault="001D4AE9" w:rsidP="001D4AE9">
      <w:pPr>
        <w:tabs>
          <w:tab w:val="left" w:pos="8595"/>
        </w:tabs>
        <w:spacing w:after="0" w:line="240" w:lineRule="auto"/>
        <w:outlineLvl w:val="0"/>
        <w:rPr>
          <w:rFonts w:ascii="Times New Roman" w:eastAsia="Times New Roman" w:hAnsi="Times New Roman" w:cs="Times New Roman"/>
          <w:bCs/>
          <w:kern w:val="36"/>
          <w:sz w:val="24"/>
          <w:szCs w:val="20"/>
          <w:lang w:val="bg-BG" w:eastAsia="x-none"/>
        </w:rPr>
      </w:pPr>
    </w:p>
    <w:p w:rsidR="001D4AE9" w:rsidRPr="00A8408C" w:rsidRDefault="001D4AE9" w:rsidP="001D4AE9">
      <w:pPr>
        <w:keepNext/>
        <w:spacing w:after="0" w:line="240" w:lineRule="auto"/>
        <w:ind w:left="3540" w:right="-761" w:firstLine="708"/>
        <w:jc w:val="both"/>
        <w:outlineLvl w:val="0"/>
        <w:rPr>
          <w:rFonts w:ascii="Times New Roman" w:eastAsia="Times New Roman" w:hAnsi="Times New Roman" w:cs="Times New Roman"/>
          <w:b/>
          <w:sz w:val="24"/>
          <w:szCs w:val="24"/>
          <w:lang w:val="bg-BG" w:eastAsia="bg-BG"/>
        </w:rPr>
      </w:pPr>
      <w:r w:rsidRPr="00A8408C">
        <w:rPr>
          <w:rFonts w:ascii="Times New Roman" w:eastAsia="Times New Roman" w:hAnsi="Times New Roman" w:cs="Times New Roman"/>
          <w:b/>
          <w:sz w:val="24"/>
          <w:szCs w:val="24"/>
          <w:lang w:val="bg-BG" w:eastAsia="bg-BG"/>
        </w:rPr>
        <w:t>ДОГОВОР</w:t>
      </w:r>
    </w:p>
    <w:p w:rsidR="001D4AE9" w:rsidRPr="00A8408C" w:rsidRDefault="001D4AE9" w:rsidP="001D4AE9">
      <w:pPr>
        <w:keepNext/>
        <w:spacing w:after="0" w:line="240" w:lineRule="auto"/>
        <w:ind w:left="2832" w:right="-761"/>
        <w:jc w:val="both"/>
        <w:outlineLvl w:val="0"/>
        <w:rPr>
          <w:rFonts w:ascii="Times New Roman" w:eastAsia="Times New Roman" w:hAnsi="Times New Roman" w:cs="Times New Roman"/>
          <w:b/>
          <w:sz w:val="24"/>
          <w:szCs w:val="24"/>
          <w:lang w:val="bg-BG" w:eastAsia="bg-BG"/>
        </w:rPr>
      </w:pPr>
      <w:r w:rsidRPr="00A8408C">
        <w:rPr>
          <w:rFonts w:ascii="Times New Roman" w:eastAsia="Times New Roman" w:hAnsi="Times New Roman" w:cs="Times New Roman"/>
          <w:b/>
          <w:sz w:val="24"/>
          <w:szCs w:val="24"/>
          <w:lang w:val="bg-BG" w:eastAsia="bg-BG"/>
        </w:rPr>
        <w:t>№ РД –…….. –…....... / ................. 201</w:t>
      </w:r>
      <w:r w:rsidR="00E3163A">
        <w:rPr>
          <w:rFonts w:ascii="Times New Roman" w:eastAsia="Times New Roman" w:hAnsi="Times New Roman" w:cs="Times New Roman"/>
          <w:b/>
          <w:sz w:val="24"/>
          <w:szCs w:val="24"/>
          <w:lang w:val="bg-BG" w:eastAsia="bg-BG"/>
        </w:rPr>
        <w:t>9</w:t>
      </w:r>
      <w:r w:rsidRPr="00A8408C">
        <w:rPr>
          <w:rFonts w:ascii="Times New Roman" w:eastAsia="Times New Roman" w:hAnsi="Times New Roman" w:cs="Times New Roman"/>
          <w:b/>
          <w:sz w:val="24"/>
          <w:szCs w:val="24"/>
          <w:lang w:val="bg-BG" w:eastAsia="bg-BG"/>
        </w:rPr>
        <w:t xml:space="preserve"> г.</w:t>
      </w:r>
    </w:p>
    <w:p w:rsidR="001D4AE9" w:rsidRDefault="001D4AE9" w:rsidP="001D4AE9">
      <w:pPr>
        <w:autoSpaceDE w:val="0"/>
        <w:autoSpaceDN w:val="0"/>
        <w:adjustRightInd w:val="0"/>
        <w:spacing w:after="0" w:line="240" w:lineRule="auto"/>
        <w:jc w:val="both"/>
        <w:rPr>
          <w:rFonts w:ascii="Times New Roman" w:eastAsia="Batang" w:hAnsi="Times New Roman" w:cs="Times New Roman"/>
          <w:sz w:val="24"/>
          <w:szCs w:val="24"/>
          <w:lang w:val="bg-BG" w:eastAsia="bg-BG"/>
        </w:rPr>
      </w:pPr>
    </w:p>
    <w:p w:rsidR="001D4AE9" w:rsidRPr="00A8408C" w:rsidRDefault="001D4AE9" w:rsidP="001D4AE9">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A8408C">
        <w:rPr>
          <w:rFonts w:ascii="Times New Roman" w:eastAsia="Batang" w:hAnsi="Times New Roman" w:cs="Times New Roman"/>
          <w:sz w:val="24"/>
          <w:szCs w:val="24"/>
          <w:lang w:val="bg-BG" w:eastAsia="bg-BG"/>
        </w:rPr>
        <w:t>Днес, ........................... 201</w:t>
      </w:r>
      <w:r w:rsidR="0006542F">
        <w:rPr>
          <w:rFonts w:ascii="Times New Roman" w:eastAsia="Batang" w:hAnsi="Times New Roman" w:cs="Times New Roman"/>
          <w:sz w:val="24"/>
          <w:szCs w:val="24"/>
          <w:lang w:val="bg-BG" w:eastAsia="bg-BG"/>
        </w:rPr>
        <w:t>9</w:t>
      </w:r>
      <w:r w:rsidRPr="00A8408C">
        <w:rPr>
          <w:rFonts w:ascii="Times New Roman" w:eastAsia="Batang" w:hAnsi="Times New Roman" w:cs="Times New Roman"/>
          <w:sz w:val="24"/>
          <w:szCs w:val="24"/>
          <w:lang w:val="ru-RU" w:eastAsia="bg-BG"/>
        </w:rPr>
        <w:t xml:space="preserve"> </w:t>
      </w:r>
      <w:r w:rsidRPr="00A8408C">
        <w:rPr>
          <w:rFonts w:ascii="Times New Roman" w:eastAsia="Batang" w:hAnsi="Times New Roman" w:cs="Times New Roman"/>
          <w:sz w:val="24"/>
          <w:szCs w:val="24"/>
          <w:lang w:val="bg-BG" w:eastAsia="bg-BG"/>
        </w:rPr>
        <w:t xml:space="preserve">г., в гр. София, между: </w:t>
      </w:r>
    </w:p>
    <w:p w:rsidR="00B35FC7" w:rsidRDefault="00B35FC7" w:rsidP="00B35FC7">
      <w:pPr>
        <w:spacing w:after="0"/>
        <w:ind w:right="-143"/>
        <w:jc w:val="both"/>
        <w:rPr>
          <w:rFonts w:ascii="Times New Roman" w:eastAsia="Calibri" w:hAnsi="Times New Roman" w:cs="Times New Roman"/>
          <w:b/>
          <w:bCs/>
          <w:sz w:val="24"/>
          <w:szCs w:val="24"/>
          <w:lang w:val="bg-BG"/>
        </w:rPr>
      </w:pPr>
    </w:p>
    <w:p w:rsidR="00B35FC7" w:rsidRPr="00B35FC7" w:rsidRDefault="00B35FC7" w:rsidP="00B35FC7">
      <w:pPr>
        <w:spacing w:after="0"/>
        <w:ind w:right="-143"/>
        <w:jc w:val="both"/>
        <w:rPr>
          <w:rFonts w:ascii="Times New Roman" w:eastAsia="Calibri" w:hAnsi="Times New Roman" w:cs="Times New Roman"/>
          <w:sz w:val="24"/>
          <w:szCs w:val="24"/>
          <w:lang w:val="bg-BG"/>
        </w:rPr>
      </w:pPr>
      <w:r w:rsidRPr="00B35FC7">
        <w:rPr>
          <w:rFonts w:ascii="Times New Roman" w:eastAsia="Calibri" w:hAnsi="Times New Roman" w:cs="Times New Roman"/>
          <w:b/>
          <w:bCs/>
          <w:sz w:val="24"/>
          <w:szCs w:val="24"/>
          <w:lang w:val="bg-BG"/>
        </w:rPr>
        <w:t xml:space="preserve">МИНИСТЕРСТВОТО НА ЗДРАВЕОПАЗВАНЕТО, </w:t>
      </w:r>
      <w:r w:rsidRPr="00B35FC7">
        <w:rPr>
          <w:rFonts w:ascii="Times New Roman" w:eastAsia="Calibri" w:hAnsi="Times New Roman" w:cs="Times New Roman"/>
          <w:sz w:val="24"/>
          <w:szCs w:val="24"/>
          <w:lang w:val="bg-BG"/>
        </w:rPr>
        <w:t xml:space="preserve">със седалище и адрес на управление: гр. София 1000, пл. „Света Неделя“ № 5, с код по Регистър БУЛСТАТ № 000695317, представлявано от Кирил Ананиев, министър на здравеопазването и Мария Беломорова, директор на дирекция „Бюджет и финанси“, наричано за краткост </w:t>
      </w:r>
      <w:r w:rsidRPr="00B35FC7">
        <w:rPr>
          <w:rFonts w:ascii="Times New Roman" w:eastAsia="Calibri" w:hAnsi="Times New Roman" w:cs="Times New Roman"/>
          <w:b/>
          <w:bCs/>
          <w:sz w:val="24"/>
          <w:szCs w:val="24"/>
          <w:lang w:val="bg-BG"/>
        </w:rPr>
        <w:t>„ВЪЗЛОЖИТЕЛ“</w:t>
      </w:r>
      <w:r w:rsidRPr="00B35FC7">
        <w:rPr>
          <w:rFonts w:ascii="Times New Roman" w:eastAsia="Calibri" w:hAnsi="Times New Roman" w:cs="Times New Roman"/>
          <w:sz w:val="24"/>
          <w:szCs w:val="24"/>
          <w:lang w:val="bg-BG"/>
        </w:rPr>
        <w:t>, от една страна</w:t>
      </w:r>
    </w:p>
    <w:p w:rsidR="001D4AE9" w:rsidRPr="00B35FC7" w:rsidRDefault="001D4AE9" w:rsidP="00B35FC7">
      <w:pPr>
        <w:autoSpaceDE w:val="0"/>
        <w:autoSpaceDN w:val="0"/>
        <w:adjustRightInd w:val="0"/>
        <w:spacing w:after="0" w:line="240" w:lineRule="auto"/>
        <w:jc w:val="both"/>
        <w:rPr>
          <w:rFonts w:ascii="Times New Roman" w:eastAsia="Batang" w:hAnsi="Times New Roman" w:cs="Times New Roman"/>
          <w:sz w:val="24"/>
          <w:szCs w:val="24"/>
          <w:lang w:val="bg-BG" w:eastAsia="bg-BG"/>
        </w:rPr>
      </w:pPr>
      <w:r w:rsidRPr="00B35FC7">
        <w:rPr>
          <w:rFonts w:ascii="Times New Roman" w:eastAsia="Batang" w:hAnsi="Times New Roman" w:cs="Times New Roman"/>
          <w:sz w:val="24"/>
          <w:szCs w:val="24"/>
          <w:lang w:val="bg-BG" w:eastAsia="bg-BG"/>
        </w:rPr>
        <w:t xml:space="preserve">и </w:t>
      </w:r>
    </w:p>
    <w:p w:rsidR="001D4AE9" w:rsidRPr="00A8408C" w:rsidRDefault="001D4AE9" w:rsidP="001D4AE9">
      <w:pPr>
        <w:spacing w:after="0" w:line="240" w:lineRule="auto"/>
        <w:ind w:firstLine="720"/>
        <w:jc w:val="both"/>
        <w:rPr>
          <w:rFonts w:ascii="Times New Roman" w:eastAsia="Times New Roman" w:hAnsi="Times New Roman" w:cs="Times New Roman"/>
          <w:b/>
          <w:bCs/>
          <w:sz w:val="24"/>
          <w:szCs w:val="24"/>
          <w:lang w:val="bg-BG" w:eastAsia="bg-BG"/>
        </w:rPr>
      </w:pPr>
      <w:r w:rsidRPr="00CA3D75">
        <w:rPr>
          <w:rFonts w:ascii="Times New Roman" w:eastAsia="Times New Roman" w:hAnsi="Times New Roman" w:cs="Times New Roman"/>
          <w:sz w:val="24"/>
          <w:szCs w:val="24"/>
          <w:lang w:val="bg-BG" w:eastAsia="bg-BG"/>
        </w:rPr>
        <w:t>„..............................................................”</w:t>
      </w:r>
      <w:r w:rsidRPr="00A8408C">
        <w:rPr>
          <w:rFonts w:ascii="Times New Roman" w:eastAsia="Times New Roman" w:hAnsi="Times New Roman" w:cs="Times New Roman"/>
          <w:bCs/>
          <w:sz w:val="24"/>
          <w:szCs w:val="24"/>
          <w:lang w:val="bg-BG" w:eastAsia="bg-BG"/>
        </w:rPr>
        <w:t>,</w:t>
      </w:r>
      <w:r w:rsidRPr="00A8408C">
        <w:rPr>
          <w:rFonts w:ascii="Times New Roman" w:eastAsia="Times New Roman" w:hAnsi="Times New Roman" w:cs="Times New Roman"/>
          <w:sz w:val="24"/>
          <w:szCs w:val="24"/>
          <w:lang w:val="bg-BG" w:eastAsia="bg-BG"/>
        </w:rPr>
        <w:t xml:space="preserve"> със седалище и адрес на управление: гр......................................................................, ЕИК ...</w:t>
      </w:r>
      <w:r>
        <w:rPr>
          <w:rFonts w:ascii="Times New Roman" w:eastAsia="Times New Roman" w:hAnsi="Times New Roman" w:cs="Times New Roman"/>
          <w:sz w:val="24"/>
          <w:szCs w:val="24"/>
          <w:lang w:val="bg-BG" w:eastAsia="bg-BG"/>
        </w:rPr>
        <w:t>.....................</w:t>
      </w:r>
      <w:r w:rsidRPr="00A8408C">
        <w:rPr>
          <w:rFonts w:ascii="Times New Roman" w:eastAsia="Times New Roman" w:hAnsi="Times New Roman" w:cs="Times New Roman"/>
          <w:sz w:val="24"/>
          <w:szCs w:val="24"/>
          <w:lang w:val="bg-BG" w:eastAsia="bg-BG"/>
        </w:rPr>
        <w:t>., представлявано от ................................................................</w:t>
      </w:r>
      <w:r>
        <w:rPr>
          <w:rFonts w:ascii="Times New Roman" w:eastAsia="Times New Roman" w:hAnsi="Times New Roman" w:cs="Times New Roman"/>
          <w:sz w:val="24"/>
          <w:szCs w:val="24"/>
          <w:lang w:val="bg-BG" w:eastAsia="bg-BG"/>
        </w:rPr>
        <w:t xml:space="preserve">, в качеството му/им на </w:t>
      </w:r>
      <w:r w:rsidRPr="00A8408C">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w:t>
      </w:r>
      <w:r w:rsidRPr="00A8408C">
        <w:rPr>
          <w:rFonts w:ascii="Times New Roman" w:eastAsia="Times New Roman" w:hAnsi="Times New Roman" w:cs="Times New Roman"/>
          <w:sz w:val="24"/>
          <w:szCs w:val="24"/>
          <w:lang w:val="bg-BG" w:eastAsia="bg-BG"/>
        </w:rPr>
        <w:t xml:space="preserve">, наричано по-долу за краткост </w:t>
      </w:r>
      <w:r w:rsidRPr="00A8408C">
        <w:rPr>
          <w:rFonts w:ascii="Times New Roman" w:eastAsia="Times New Roman" w:hAnsi="Times New Roman" w:cs="Times New Roman"/>
          <w:b/>
          <w:bCs/>
          <w:sz w:val="24"/>
          <w:szCs w:val="24"/>
          <w:lang w:val="bg-BG" w:eastAsia="bg-BG"/>
        </w:rPr>
        <w:t>„ИЗПЪЛНИТЕЛ“</w:t>
      </w:r>
      <w:r>
        <w:rPr>
          <w:rFonts w:ascii="Times New Roman" w:eastAsia="Times New Roman" w:hAnsi="Times New Roman" w:cs="Times New Roman"/>
          <w:b/>
          <w:bCs/>
          <w:sz w:val="24"/>
          <w:szCs w:val="24"/>
          <w:lang w:val="bg-BG" w:eastAsia="bg-BG"/>
        </w:rPr>
        <w:t xml:space="preserve">, </w:t>
      </w:r>
      <w:r w:rsidRPr="00CA3D75">
        <w:rPr>
          <w:rFonts w:ascii="Times New Roman" w:eastAsia="Times New Roman" w:hAnsi="Times New Roman" w:cs="Times New Roman"/>
          <w:bCs/>
          <w:sz w:val="24"/>
          <w:szCs w:val="24"/>
          <w:lang w:val="bg-BG" w:eastAsia="bg-BG"/>
        </w:rPr>
        <w:t>от друга страна</w:t>
      </w:r>
    </w:p>
    <w:p w:rsidR="001D4AE9" w:rsidRPr="00A8408C" w:rsidRDefault="001D4AE9" w:rsidP="001D4AE9">
      <w:pPr>
        <w:autoSpaceDE w:val="0"/>
        <w:autoSpaceDN w:val="0"/>
        <w:adjustRightInd w:val="0"/>
        <w:spacing w:after="0" w:line="240" w:lineRule="auto"/>
        <w:ind w:firstLine="708"/>
        <w:jc w:val="both"/>
        <w:rPr>
          <w:rFonts w:ascii="Times New Roman" w:eastAsia="Batang" w:hAnsi="Times New Roman" w:cs="Times New Roman"/>
          <w:sz w:val="24"/>
          <w:szCs w:val="24"/>
          <w:lang w:val="bg-BG" w:eastAsia="bg-BG"/>
        </w:rPr>
      </w:pPr>
    </w:p>
    <w:p w:rsidR="001D4AE9" w:rsidRPr="00256E3D" w:rsidRDefault="001D4AE9" w:rsidP="00915352">
      <w:pPr>
        <w:spacing w:after="0" w:line="20" w:lineRule="atLeast"/>
        <w:jc w:val="both"/>
        <w:rPr>
          <w:rFonts w:ascii="Times New Roman" w:eastAsia="Calibri" w:hAnsi="Times New Roman" w:cs="Times New Roman"/>
          <w:b/>
          <w:i/>
          <w:color w:val="000000"/>
          <w:sz w:val="24"/>
          <w:szCs w:val="24"/>
          <w:lang w:val="be-BY"/>
        </w:rPr>
      </w:pPr>
      <w:r w:rsidRPr="00A8408C">
        <w:rPr>
          <w:rFonts w:ascii="Times New Roman" w:eastAsia="Batang" w:hAnsi="Times New Roman" w:cs="Times New Roman"/>
          <w:bCs/>
          <w:sz w:val="24"/>
          <w:szCs w:val="24"/>
          <w:lang w:val="bg-BG" w:eastAsia="bg-BG"/>
        </w:rPr>
        <w:t xml:space="preserve">на основание чл. 112 от Закона за обществените поръчки и Решение № ............................... на ВЪЗЛОЖИТЕЛЯ за определяне на </w:t>
      </w:r>
      <w:r>
        <w:rPr>
          <w:rFonts w:ascii="Times New Roman" w:eastAsia="Batang" w:hAnsi="Times New Roman" w:cs="Times New Roman"/>
          <w:bCs/>
          <w:sz w:val="24"/>
          <w:szCs w:val="24"/>
          <w:lang w:val="bg-BG" w:eastAsia="bg-BG"/>
        </w:rPr>
        <w:t>изпълнител по съответните обособени позиции</w:t>
      </w:r>
      <w:r w:rsidRPr="00A8408C">
        <w:rPr>
          <w:rFonts w:ascii="Times New Roman" w:eastAsia="Batang" w:hAnsi="Times New Roman" w:cs="Times New Roman"/>
          <w:bCs/>
          <w:sz w:val="24"/>
          <w:szCs w:val="24"/>
          <w:lang w:val="bg-BG" w:eastAsia="bg-BG"/>
        </w:rPr>
        <w:t xml:space="preserve"> </w:t>
      </w:r>
      <w:r>
        <w:rPr>
          <w:rFonts w:ascii="Times New Roman" w:eastAsia="Batang" w:hAnsi="Times New Roman" w:cs="Times New Roman"/>
          <w:bCs/>
          <w:sz w:val="24"/>
          <w:szCs w:val="24"/>
          <w:lang w:val="bg-BG" w:eastAsia="bg-BG"/>
        </w:rPr>
        <w:t>от</w:t>
      </w:r>
      <w:r w:rsidRPr="00A8408C">
        <w:rPr>
          <w:rFonts w:ascii="Times New Roman" w:eastAsia="Batang" w:hAnsi="Times New Roman" w:cs="Times New Roman"/>
          <w:bCs/>
          <w:sz w:val="24"/>
          <w:szCs w:val="24"/>
          <w:lang w:val="bg-BG" w:eastAsia="bg-BG"/>
        </w:rPr>
        <w:t xml:space="preserve"> обществена поръчка с предмет</w:t>
      </w:r>
      <w:r w:rsidRPr="00A8408C">
        <w:rPr>
          <w:rFonts w:ascii="Times New Roman" w:eastAsia="Batang" w:hAnsi="Times New Roman" w:cs="Times New Roman"/>
          <w:sz w:val="24"/>
          <w:szCs w:val="24"/>
          <w:lang w:val="bg-BG" w:eastAsia="bg-BG"/>
        </w:rPr>
        <w:t xml:space="preserve">: </w:t>
      </w:r>
      <w:r w:rsidR="00915352" w:rsidRPr="00DB63B7">
        <w:rPr>
          <w:rFonts w:ascii="Times New Roman" w:eastAsia="Batang" w:hAnsi="Times New Roman" w:cs="Times New Roman"/>
          <w:b/>
          <w:i/>
          <w:sz w:val="24"/>
          <w:szCs w:val="24"/>
          <w:lang w:val="bg-BG"/>
        </w:rPr>
        <w:t>„</w:t>
      </w:r>
      <w:r w:rsidR="00915352" w:rsidRPr="00DB63B7">
        <w:rPr>
          <w:rFonts w:ascii="Times New Roman" w:eastAsia="Calibri" w:hAnsi="Times New Roman" w:cs="Times New Roman"/>
          <w:b/>
          <w:i/>
          <w:sz w:val="24"/>
          <w:szCs w:val="24"/>
          <w:lang w:val="bg-BG"/>
        </w:rPr>
        <w:t>Доставка на китове, 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w:t>
      </w:r>
      <w:r w:rsidR="00E3163A">
        <w:rPr>
          <w:rFonts w:ascii="Times New Roman" w:eastAsia="Batang" w:hAnsi="Times New Roman" w:cs="Times New Roman"/>
          <w:b/>
          <w:i/>
          <w:sz w:val="24"/>
          <w:szCs w:val="24"/>
          <w:lang w:val="bg-BG"/>
        </w:rPr>
        <w:t>“, включваща 21</w:t>
      </w:r>
      <w:r w:rsidR="00915352" w:rsidRPr="00DB63B7">
        <w:rPr>
          <w:rFonts w:ascii="Times New Roman" w:eastAsia="Batang" w:hAnsi="Times New Roman" w:cs="Times New Roman"/>
          <w:b/>
          <w:i/>
          <w:sz w:val="24"/>
          <w:szCs w:val="24"/>
          <w:lang w:val="bg-BG"/>
        </w:rPr>
        <w:t>7 обособени позиции</w:t>
      </w:r>
      <w:r w:rsidRPr="00A8408C">
        <w:rPr>
          <w:rFonts w:ascii="Times New Roman" w:eastAsia="Times New Roman" w:hAnsi="Times New Roman" w:cs="Times New Roman"/>
          <w:b/>
          <w:i/>
          <w:sz w:val="24"/>
          <w:szCs w:val="24"/>
          <w:lang w:val="bg-BG" w:eastAsia="bg-BG"/>
        </w:rPr>
        <w:t>,</w:t>
      </w:r>
      <w:r w:rsidRPr="00A8408C">
        <w:rPr>
          <w:rFonts w:ascii="Times New Roman" w:eastAsia="Batang" w:hAnsi="Times New Roman" w:cs="Times New Roman"/>
          <w:b/>
          <w:i/>
          <w:color w:val="000000"/>
          <w:sz w:val="24"/>
          <w:szCs w:val="24"/>
          <w:lang w:val="bg-BG" w:eastAsia="bg-BG"/>
        </w:rPr>
        <w:t xml:space="preserve"> </w:t>
      </w:r>
      <w:r w:rsidRPr="00A8408C">
        <w:rPr>
          <w:rFonts w:ascii="Times New Roman" w:eastAsia="Batang" w:hAnsi="Times New Roman" w:cs="Times New Roman"/>
          <w:bCs/>
          <w:sz w:val="24"/>
          <w:szCs w:val="24"/>
          <w:lang w:val="bg-BG" w:eastAsia="bg-BG"/>
        </w:rPr>
        <w:t xml:space="preserve">се сключи настоящият договор за следното: </w:t>
      </w:r>
    </w:p>
    <w:p w:rsidR="001D4AE9" w:rsidRPr="000D61A6" w:rsidRDefault="001D4AE9" w:rsidP="001D4AE9">
      <w:pPr>
        <w:tabs>
          <w:tab w:val="left" w:pos="284"/>
        </w:tabs>
        <w:spacing w:after="0" w:line="240" w:lineRule="auto"/>
        <w:jc w:val="both"/>
        <w:rPr>
          <w:rFonts w:ascii="Times New Roman" w:eastAsia="Batang" w:hAnsi="Times New Roman" w:cs="Times New Roman"/>
          <w:sz w:val="24"/>
          <w:szCs w:val="24"/>
          <w:lang w:val="bg-BG" w:eastAsia="bg-BG"/>
        </w:rPr>
      </w:pPr>
    </w:p>
    <w:p w:rsidR="001D4AE9" w:rsidRPr="00B2145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I. ПРЕДМЕТ И СРОК НА ДОГОВОРА</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1.</w:t>
      </w:r>
      <w:r w:rsidR="00B60B4B">
        <w:rPr>
          <w:rFonts w:ascii="Times New Roman" w:eastAsia="Calibri" w:hAnsi="Times New Roman" w:cs="Times New Roman"/>
          <w:sz w:val="24"/>
          <w:szCs w:val="24"/>
          <w:lang w:val="bg-BG"/>
        </w:rPr>
        <w:t>1</w:t>
      </w:r>
      <w:r w:rsidRPr="00A8408C">
        <w:rPr>
          <w:rFonts w:ascii="Times New Roman" w:eastAsia="Calibri" w:hAnsi="Times New Roman" w:cs="Times New Roman"/>
          <w:b/>
          <w:bCs/>
          <w:sz w:val="24"/>
          <w:szCs w:val="24"/>
          <w:lang w:val="bg-BG"/>
        </w:rPr>
        <w:t xml:space="preserve"> </w:t>
      </w:r>
      <w:r w:rsidRPr="00A8408C">
        <w:rPr>
          <w:rFonts w:ascii="Times New Roman" w:eastAsia="Calibri" w:hAnsi="Times New Roman" w:cs="Times New Roman"/>
          <w:b/>
          <w:sz w:val="24"/>
          <w:szCs w:val="24"/>
          <w:lang w:val="bg-BG"/>
        </w:rPr>
        <w:t>ВЪЗЛОЖИТЕЛЯТ</w:t>
      </w:r>
      <w:r w:rsidRPr="00A8408C">
        <w:rPr>
          <w:rFonts w:ascii="Times New Roman" w:eastAsia="Calibri" w:hAnsi="Times New Roman" w:cs="Times New Roman"/>
          <w:sz w:val="24"/>
          <w:szCs w:val="24"/>
          <w:lang w:val="bg-BG"/>
        </w:rPr>
        <w:t xml:space="preserve"> възлага, а </w:t>
      </w:r>
      <w:r w:rsidRPr="00A8408C">
        <w:rPr>
          <w:rFonts w:ascii="Times New Roman" w:eastAsia="Calibri" w:hAnsi="Times New Roman" w:cs="Times New Roman"/>
          <w:b/>
          <w:sz w:val="24"/>
          <w:szCs w:val="24"/>
          <w:lang w:val="bg-BG"/>
        </w:rPr>
        <w:t>ИЗПЪЛНИТЕЛЯТ</w:t>
      </w:r>
      <w:r w:rsidRPr="00A8408C">
        <w:rPr>
          <w:rFonts w:ascii="Times New Roman" w:eastAsia="Calibri" w:hAnsi="Times New Roman" w:cs="Times New Roman"/>
          <w:b/>
          <w:bCs/>
          <w:sz w:val="24"/>
          <w:szCs w:val="24"/>
          <w:lang w:val="bg-BG"/>
        </w:rPr>
        <w:t xml:space="preserve"> </w:t>
      </w:r>
      <w:r>
        <w:rPr>
          <w:rFonts w:ascii="Times New Roman" w:eastAsia="Calibri" w:hAnsi="Times New Roman" w:cs="Times New Roman"/>
          <w:sz w:val="24"/>
          <w:szCs w:val="24"/>
          <w:lang w:val="bg-BG"/>
        </w:rPr>
        <w:t>приема</w:t>
      </w:r>
      <w:r w:rsidRPr="00A8408C">
        <w:rPr>
          <w:rFonts w:ascii="Times New Roman" w:eastAsia="Calibri" w:hAnsi="Times New Roman" w:cs="Times New Roman"/>
          <w:sz w:val="24"/>
          <w:szCs w:val="24"/>
          <w:lang w:val="bg-BG"/>
        </w:rPr>
        <w:t xml:space="preserve"> да извърши доставка на </w:t>
      </w:r>
      <w:r>
        <w:rPr>
          <w:rFonts w:ascii="Times New Roman" w:eastAsia="Calibri" w:hAnsi="Times New Roman" w:cs="Times New Roman"/>
          <w:sz w:val="24"/>
          <w:szCs w:val="24"/>
          <w:lang w:val="bg-BG"/>
        </w:rPr>
        <w:t xml:space="preserve">китове, </w:t>
      </w:r>
      <w:r w:rsidRPr="00A8408C">
        <w:rPr>
          <w:rFonts w:ascii="Times New Roman" w:eastAsia="Calibri" w:hAnsi="Times New Roman" w:cs="Times New Roman"/>
          <w:sz w:val="24"/>
          <w:szCs w:val="24"/>
          <w:lang w:val="bg-BG"/>
        </w:rPr>
        <w:t xml:space="preserve">реактиви и консумативи за дейности по Наредба № 26/2007 г.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 наричани по-долу </w:t>
      </w:r>
      <w:r>
        <w:rPr>
          <w:rFonts w:ascii="Times New Roman" w:eastAsia="Calibri" w:hAnsi="Times New Roman" w:cs="Times New Roman"/>
          <w:sz w:val="24"/>
          <w:szCs w:val="24"/>
          <w:lang w:val="bg-BG"/>
        </w:rPr>
        <w:t xml:space="preserve">в настоящия договор </w:t>
      </w:r>
      <w:r w:rsidRPr="00A8408C">
        <w:rPr>
          <w:rFonts w:ascii="Times New Roman" w:eastAsia="Calibri" w:hAnsi="Times New Roman" w:cs="Times New Roman"/>
          <w:sz w:val="24"/>
          <w:szCs w:val="24"/>
          <w:lang w:val="bg-BG"/>
        </w:rPr>
        <w:t>“стоки”, както следва:</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46"/>
        <w:gridCol w:w="2948"/>
        <w:gridCol w:w="1494"/>
        <w:gridCol w:w="2091"/>
        <w:gridCol w:w="2655"/>
      </w:tblGrid>
      <w:tr w:rsidR="001D4AE9" w:rsidRPr="00A8408C" w:rsidTr="000F03F8">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1D4AE9" w:rsidRPr="00A8408C" w:rsidRDefault="001D4AE9" w:rsidP="000F03F8">
            <w:pPr>
              <w:spacing w:after="0" w:line="20" w:lineRule="atLeast"/>
              <w:jc w:val="center"/>
              <w:rPr>
                <w:rFonts w:ascii="Times New Roman" w:eastAsia="Times New Roman" w:hAnsi="Times New Roman" w:cs="Times New Roman"/>
                <w:b/>
                <w:bCs/>
                <w:sz w:val="20"/>
                <w:szCs w:val="20"/>
                <w:lang w:val="bg-BG" w:eastAsia="bg-BG"/>
              </w:rPr>
            </w:pPr>
            <w:r w:rsidRPr="00A8408C">
              <w:rPr>
                <w:rFonts w:ascii="Times New Roman" w:eastAsia="Times New Roman" w:hAnsi="Times New Roman" w:cs="Times New Roman"/>
                <w:b/>
                <w:sz w:val="20"/>
                <w:szCs w:val="20"/>
                <w:lang w:val="bg-B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1D4AE9" w:rsidRPr="00A8408C" w:rsidRDefault="001D4AE9" w:rsidP="000F03F8">
            <w:pPr>
              <w:spacing w:after="0" w:line="20" w:lineRule="atLeast"/>
              <w:jc w:val="center"/>
              <w:rPr>
                <w:rFonts w:ascii="Times New Roman" w:eastAsia="Times New Roman" w:hAnsi="Times New Roman" w:cs="Times New Roman"/>
                <w:b/>
                <w:sz w:val="20"/>
                <w:szCs w:val="20"/>
                <w:lang w:val="bg-BG" w:eastAsia="bg-BG"/>
              </w:rPr>
            </w:pPr>
            <w:r w:rsidRPr="00A8408C">
              <w:rPr>
                <w:rFonts w:ascii="Times New Roman" w:eastAsia="Times New Roman" w:hAnsi="Times New Roman" w:cs="Times New Roman"/>
                <w:b/>
                <w:sz w:val="20"/>
                <w:szCs w:val="20"/>
                <w:lang w:val="bg-BG" w:eastAsia="bg-BG"/>
              </w:rPr>
              <w:t>НАИМЕНОВАНИЕ НА МЕДИЦИНСКОТО ИЗДЕЛИЕ/РЕАКТИВ/ КОНСУМАТИВ</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1D4AE9" w:rsidRPr="00A8408C" w:rsidRDefault="001D4AE9" w:rsidP="000F03F8">
            <w:pPr>
              <w:spacing w:after="0" w:line="20" w:lineRule="atLeast"/>
              <w:jc w:val="center"/>
              <w:rPr>
                <w:rFonts w:ascii="Times New Roman" w:eastAsia="Calibri" w:hAnsi="Times New Roman" w:cs="Times New Roman"/>
                <w:b/>
                <w:sz w:val="20"/>
                <w:szCs w:val="20"/>
                <w:lang w:val="bg-BG"/>
              </w:rPr>
            </w:pPr>
            <w:r w:rsidRPr="00A8408C">
              <w:rPr>
                <w:rFonts w:ascii="Times New Roman" w:eastAsia="Calibri" w:hAnsi="Times New Roman" w:cs="Times New Roman"/>
                <w:b/>
                <w:sz w:val="20"/>
                <w:szCs w:val="20"/>
                <w:lang w:val="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1D4AE9" w:rsidRPr="00A8408C" w:rsidRDefault="001D4AE9" w:rsidP="000F03F8">
            <w:pPr>
              <w:spacing w:after="0" w:line="20" w:lineRule="atLeast"/>
              <w:jc w:val="center"/>
              <w:rPr>
                <w:rFonts w:ascii="Times New Roman" w:eastAsia="Calibri" w:hAnsi="Times New Roman" w:cs="Times New Roman"/>
                <w:b/>
                <w:sz w:val="20"/>
                <w:szCs w:val="20"/>
                <w:lang w:val="bg-BG"/>
              </w:rPr>
            </w:pPr>
            <w:r w:rsidRPr="00A8408C">
              <w:rPr>
                <w:rFonts w:ascii="Times New Roman" w:eastAsia="Calibri" w:hAnsi="Times New Roman" w:cs="Times New Roman"/>
                <w:b/>
                <w:sz w:val="20"/>
                <w:szCs w:val="20"/>
                <w:lang w:val="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1D4AE9" w:rsidRPr="00A8408C" w:rsidRDefault="001D4AE9" w:rsidP="000F03F8">
            <w:pPr>
              <w:spacing w:after="0" w:line="20" w:lineRule="atLeast"/>
              <w:jc w:val="center"/>
              <w:rPr>
                <w:rFonts w:ascii="Times New Roman" w:eastAsia="Times New Roman" w:hAnsi="Times New Roman" w:cs="Times New Roman"/>
                <w:b/>
                <w:sz w:val="20"/>
                <w:szCs w:val="20"/>
                <w:lang w:val="bg-BG" w:eastAsia="bg-BG"/>
              </w:rPr>
            </w:pPr>
            <w:r w:rsidRPr="00A8408C">
              <w:rPr>
                <w:rFonts w:ascii="Times New Roman" w:eastAsia="Times New Roman" w:hAnsi="Times New Roman" w:cs="Times New Roman"/>
                <w:b/>
                <w:sz w:val="20"/>
                <w:szCs w:val="20"/>
                <w:lang w:val="bg-BG" w:eastAsia="bg-BG"/>
              </w:rPr>
              <w:t>ПРЕДЛОЖЕНИЕ НА УЧАСТНИКА</w:t>
            </w:r>
          </w:p>
          <w:p w:rsidR="001D4AE9" w:rsidRPr="00A8408C" w:rsidRDefault="001D4AE9" w:rsidP="000F03F8">
            <w:pPr>
              <w:spacing w:after="0" w:line="20" w:lineRule="atLeast"/>
              <w:jc w:val="center"/>
              <w:rPr>
                <w:rFonts w:ascii="Times New Roman" w:eastAsia="Times New Roman" w:hAnsi="Times New Roman" w:cs="Times New Roman"/>
                <w:b/>
                <w:bCs/>
                <w:sz w:val="20"/>
                <w:szCs w:val="20"/>
                <w:lang w:val="bg-BG" w:eastAsia="bg-BG"/>
              </w:rPr>
            </w:pPr>
            <w:r w:rsidRPr="00A8408C">
              <w:rPr>
                <w:rFonts w:ascii="Times New Roman" w:eastAsia="Times New Roman" w:hAnsi="Times New Roman" w:cs="Times New Roman"/>
                <w:b/>
                <w:sz w:val="20"/>
                <w:szCs w:val="20"/>
                <w:lang w:val="bg-BG" w:eastAsia="bg-BG"/>
              </w:rPr>
              <w:t xml:space="preserve">МАРКА, МОДЕЛ и КАТ. №, </w:t>
            </w:r>
          </w:p>
        </w:tc>
      </w:tr>
      <w:tr w:rsidR="001D4AE9" w:rsidRPr="00A8408C" w:rsidTr="000F03F8">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1D4AE9" w:rsidRPr="00A8408C" w:rsidRDefault="001D4AE9" w:rsidP="000F03F8">
            <w:pPr>
              <w:spacing w:after="0" w:line="20" w:lineRule="atLeast"/>
              <w:jc w:val="center"/>
              <w:rPr>
                <w:rFonts w:ascii="Times New Roman" w:eastAsia="Times New Roman" w:hAnsi="Times New Roman" w:cs="Times New Roman"/>
                <w:b/>
                <w:sz w:val="24"/>
                <w:szCs w:val="24"/>
                <w:lang w:val="bg-B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1D4AE9" w:rsidRPr="00A8408C" w:rsidRDefault="001D4AE9" w:rsidP="000F03F8">
            <w:pPr>
              <w:spacing w:after="0" w:line="20" w:lineRule="atLeast"/>
              <w:jc w:val="center"/>
              <w:rPr>
                <w:rFonts w:ascii="Times New Roman" w:eastAsia="Times New Roman" w:hAnsi="Times New Roman" w:cs="Times New Roman"/>
                <w:b/>
                <w:sz w:val="24"/>
                <w:szCs w:val="24"/>
                <w:lang w:val="bg-B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1D4AE9" w:rsidRPr="00A8408C" w:rsidRDefault="001D4AE9" w:rsidP="000F03F8">
            <w:pPr>
              <w:spacing w:after="0" w:line="20" w:lineRule="atLeast"/>
              <w:jc w:val="center"/>
              <w:rPr>
                <w:rFonts w:ascii="Times New Roman" w:eastAsia="Calibri" w:hAnsi="Times New Roman" w:cs="Times New Roman"/>
                <w:b/>
                <w:sz w:val="24"/>
                <w:szCs w:val="24"/>
                <w:lang w:val="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1D4AE9" w:rsidRPr="00A8408C" w:rsidRDefault="001D4AE9" w:rsidP="000F03F8">
            <w:pPr>
              <w:spacing w:after="0" w:line="20" w:lineRule="atLeast"/>
              <w:jc w:val="center"/>
              <w:rPr>
                <w:rFonts w:ascii="Times New Roman" w:eastAsia="Calibri" w:hAnsi="Times New Roman" w:cs="Times New Roman"/>
                <w:b/>
                <w:sz w:val="24"/>
                <w:szCs w:val="24"/>
                <w:lang w:val="bg-BG"/>
              </w:rPr>
            </w:pPr>
          </w:p>
        </w:tc>
        <w:tc>
          <w:tcPr>
            <w:tcW w:w="1364" w:type="pct"/>
            <w:tcBorders>
              <w:top w:val="single" w:sz="4" w:space="0" w:color="auto"/>
              <w:left w:val="nil"/>
              <w:bottom w:val="single" w:sz="4" w:space="0" w:color="auto"/>
              <w:right w:val="single" w:sz="8" w:space="0" w:color="auto"/>
            </w:tcBorders>
            <w:shd w:val="clear" w:color="auto" w:fill="FFFFFF"/>
          </w:tcPr>
          <w:p w:rsidR="001D4AE9" w:rsidRPr="00A8408C" w:rsidRDefault="001D4AE9" w:rsidP="000F03F8">
            <w:pPr>
              <w:spacing w:after="0" w:line="20" w:lineRule="atLeast"/>
              <w:jc w:val="center"/>
              <w:rPr>
                <w:rFonts w:ascii="Times New Roman" w:eastAsia="Times New Roman" w:hAnsi="Times New Roman" w:cs="Times New Roman"/>
                <w:b/>
                <w:sz w:val="24"/>
                <w:szCs w:val="24"/>
                <w:lang w:val="bg-BG" w:eastAsia="bg-BG"/>
              </w:rPr>
            </w:pPr>
          </w:p>
        </w:tc>
      </w:tr>
      <w:tr w:rsidR="001D4AE9" w:rsidRPr="00A8408C" w:rsidTr="000F03F8">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1D4AE9" w:rsidRPr="00A8408C" w:rsidRDefault="001D4AE9" w:rsidP="000F03F8">
            <w:pPr>
              <w:spacing w:after="0" w:line="20" w:lineRule="atLeast"/>
              <w:jc w:val="center"/>
              <w:rPr>
                <w:rFonts w:ascii="Times New Roman" w:eastAsia="Times New Roman" w:hAnsi="Times New Roman" w:cs="Times New Roman"/>
                <w:b/>
                <w:sz w:val="24"/>
                <w:szCs w:val="24"/>
                <w:lang w:val="bg-B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1D4AE9" w:rsidRPr="00A8408C" w:rsidRDefault="001D4AE9" w:rsidP="000F03F8">
            <w:pPr>
              <w:spacing w:after="0" w:line="20" w:lineRule="atLeast"/>
              <w:jc w:val="center"/>
              <w:rPr>
                <w:rFonts w:ascii="Times New Roman" w:eastAsia="Times New Roman" w:hAnsi="Times New Roman" w:cs="Times New Roman"/>
                <w:b/>
                <w:sz w:val="24"/>
                <w:szCs w:val="24"/>
                <w:lang w:val="bg-B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1D4AE9" w:rsidRPr="00A8408C" w:rsidRDefault="001D4AE9" w:rsidP="000F03F8">
            <w:pPr>
              <w:spacing w:after="0" w:line="20" w:lineRule="atLeast"/>
              <w:jc w:val="center"/>
              <w:rPr>
                <w:rFonts w:ascii="Times New Roman" w:eastAsia="Calibri" w:hAnsi="Times New Roman" w:cs="Times New Roman"/>
                <w:b/>
                <w:sz w:val="24"/>
                <w:szCs w:val="24"/>
                <w:lang w:val="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1D4AE9" w:rsidRPr="00A8408C" w:rsidRDefault="001D4AE9" w:rsidP="000F03F8">
            <w:pPr>
              <w:spacing w:after="0" w:line="20" w:lineRule="atLeast"/>
              <w:jc w:val="center"/>
              <w:rPr>
                <w:rFonts w:ascii="Times New Roman" w:eastAsia="Calibri" w:hAnsi="Times New Roman" w:cs="Times New Roman"/>
                <w:b/>
                <w:sz w:val="24"/>
                <w:szCs w:val="24"/>
                <w:lang w:val="bg-BG"/>
              </w:rPr>
            </w:pPr>
          </w:p>
        </w:tc>
        <w:tc>
          <w:tcPr>
            <w:tcW w:w="1364" w:type="pct"/>
            <w:tcBorders>
              <w:top w:val="single" w:sz="4" w:space="0" w:color="auto"/>
              <w:left w:val="nil"/>
              <w:bottom w:val="single" w:sz="4" w:space="0" w:color="auto"/>
              <w:right w:val="single" w:sz="8" w:space="0" w:color="auto"/>
            </w:tcBorders>
            <w:shd w:val="clear" w:color="auto" w:fill="FFFFFF"/>
          </w:tcPr>
          <w:p w:rsidR="001D4AE9" w:rsidRPr="00A8408C" w:rsidRDefault="001D4AE9" w:rsidP="000F03F8">
            <w:pPr>
              <w:spacing w:after="0" w:line="20" w:lineRule="atLeast"/>
              <w:jc w:val="center"/>
              <w:rPr>
                <w:rFonts w:ascii="Times New Roman" w:eastAsia="Times New Roman" w:hAnsi="Times New Roman" w:cs="Times New Roman"/>
                <w:b/>
                <w:sz w:val="24"/>
                <w:szCs w:val="24"/>
                <w:lang w:val="bg-BG" w:eastAsia="bg-BG"/>
              </w:rPr>
            </w:pPr>
          </w:p>
        </w:tc>
      </w:tr>
    </w:tbl>
    <w:p w:rsidR="001D4AE9" w:rsidRDefault="001D4AE9" w:rsidP="001D4AE9">
      <w:pPr>
        <w:spacing w:after="0" w:line="20" w:lineRule="atLeast"/>
        <w:jc w:val="both"/>
        <w:rPr>
          <w:rFonts w:ascii="Times New Roman" w:eastAsia="Calibri" w:hAnsi="Times New Roman" w:cs="Times New Roman"/>
          <w:sz w:val="24"/>
          <w:szCs w:val="24"/>
          <w:lang w:val="ru-RU"/>
        </w:rPr>
      </w:pPr>
    </w:p>
    <w:p w:rsidR="00B60B4B" w:rsidRDefault="00B60B4B" w:rsidP="00B60B4B">
      <w:pPr>
        <w:autoSpaceDE w:val="0"/>
        <w:autoSpaceDN w:val="0"/>
        <w:spacing w:line="20" w:lineRule="atLeast"/>
        <w:jc w:val="both"/>
        <w:rPr>
          <w:rFonts w:ascii="Times New Roman" w:hAnsi="Times New Roman" w:cs="Times New Roman"/>
          <w:sz w:val="24"/>
          <w:szCs w:val="24"/>
          <w:lang w:eastAsia="bg-BG"/>
        </w:rPr>
      </w:pPr>
      <w:r>
        <w:rPr>
          <w:rFonts w:ascii="Times New Roman" w:hAnsi="Times New Roman" w:cs="Times New Roman"/>
          <w:sz w:val="24"/>
          <w:szCs w:val="24"/>
          <w:lang w:eastAsia="bg-BG"/>
        </w:rPr>
        <w:t>            1.2. Договорът влиза в сила от датата на подписването му от двете страни и е със срок една година от датата на подписването му.</w:t>
      </w: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sz w:val="24"/>
          <w:szCs w:val="24"/>
          <w:lang w:val="bg-BG" w:eastAsia="bg-BG"/>
        </w:rPr>
      </w:pPr>
      <w:r w:rsidRPr="00A8408C">
        <w:rPr>
          <w:rFonts w:ascii="Times New Roman" w:eastAsia="Batang" w:hAnsi="Times New Roman" w:cs="Times New Roman"/>
          <w:b/>
          <w:bCs/>
          <w:sz w:val="24"/>
          <w:szCs w:val="24"/>
          <w:lang w:val="bg-BG" w:eastAsia="bg-BG"/>
        </w:rPr>
        <w:t>II. ЦЕНИ И ОБЩА СТОЙНОСТ НА</w:t>
      </w:r>
    </w:p>
    <w:p w:rsidR="001D4AE9"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ДОСТАВКИТЕ ПО ДОГОВОРА</w:t>
      </w:r>
    </w:p>
    <w:p w:rsidR="00D050CB" w:rsidRPr="00B21456" w:rsidRDefault="00D050CB" w:rsidP="001D4AE9">
      <w:pPr>
        <w:autoSpaceDE w:val="0"/>
        <w:autoSpaceDN w:val="0"/>
        <w:adjustRightInd w:val="0"/>
        <w:spacing w:after="0" w:line="20" w:lineRule="atLeast"/>
        <w:jc w:val="center"/>
        <w:rPr>
          <w:rFonts w:ascii="Times New Roman" w:eastAsia="Batang" w:hAnsi="Times New Roman" w:cs="Times New Roman"/>
          <w:sz w:val="24"/>
          <w:szCs w:val="24"/>
          <w:lang w:val="bg-BG" w:eastAsia="bg-BG"/>
        </w:rPr>
      </w:pPr>
    </w:p>
    <w:p w:rsidR="001D4AE9" w:rsidRPr="00A8408C" w:rsidRDefault="001D4AE9" w:rsidP="001D4AE9">
      <w:pPr>
        <w:spacing w:after="0" w:line="20" w:lineRule="atLeast"/>
        <w:ind w:firstLine="708"/>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2.1.</w:t>
      </w:r>
      <w:r w:rsidRPr="00A8408C">
        <w:rPr>
          <w:rFonts w:ascii="Times New Roman" w:eastAsia="Calibri" w:hAnsi="Times New Roman" w:cs="Times New Roman"/>
          <w:b/>
          <w:bCs/>
          <w:sz w:val="24"/>
          <w:szCs w:val="24"/>
          <w:lang w:val="bg-BG"/>
        </w:rPr>
        <w:t xml:space="preserve"> Цената </w:t>
      </w:r>
      <w:r w:rsidRPr="00A8408C">
        <w:rPr>
          <w:rFonts w:ascii="Times New Roman" w:eastAsia="Calibri" w:hAnsi="Times New Roman" w:cs="Times New Roman"/>
          <w:sz w:val="24"/>
          <w:szCs w:val="24"/>
          <w:lang w:val="bg-BG"/>
        </w:rPr>
        <w:t>на стоките по чл.</w:t>
      </w:r>
      <w:r>
        <w:rPr>
          <w:rFonts w:ascii="Times New Roman" w:eastAsia="Calibri" w:hAnsi="Times New Roman" w:cs="Times New Roman"/>
          <w:sz w:val="24"/>
          <w:szCs w:val="24"/>
          <w:lang w:val="bg-BG"/>
        </w:rPr>
        <w:t xml:space="preserve"> </w:t>
      </w:r>
      <w:r w:rsidRPr="00A8408C">
        <w:rPr>
          <w:rFonts w:ascii="Times New Roman" w:eastAsia="Calibri" w:hAnsi="Times New Roman" w:cs="Times New Roman"/>
          <w:sz w:val="24"/>
          <w:szCs w:val="24"/>
          <w:lang w:val="bg-BG"/>
        </w:rPr>
        <w:t>1., съгласно представено ценово предложение, неразделна част от договора</w:t>
      </w:r>
      <w:r>
        <w:rPr>
          <w:rFonts w:ascii="Times New Roman" w:eastAsia="Calibri" w:hAnsi="Times New Roman" w:cs="Times New Roman"/>
          <w:sz w:val="24"/>
          <w:szCs w:val="24"/>
          <w:lang w:val="bg-BG"/>
        </w:rPr>
        <w:t>,</w:t>
      </w:r>
      <w:r w:rsidRPr="00A8408C">
        <w:rPr>
          <w:rFonts w:ascii="Times New Roman" w:eastAsia="Calibri" w:hAnsi="Times New Roman" w:cs="Times New Roman"/>
          <w:sz w:val="24"/>
          <w:szCs w:val="24"/>
          <w:lang w:val="bg-BG"/>
        </w:rPr>
        <w:t xml:space="preserve"> е както следва:</w:t>
      </w:r>
    </w:p>
    <w:p w:rsidR="001D4AE9" w:rsidRPr="00A8408C" w:rsidRDefault="001D4AE9" w:rsidP="001D4AE9">
      <w:pPr>
        <w:spacing w:after="0" w:line="20" w:lineRule="atLeast"/>
        <w:ind w:firstLine="708"/>
        <w:jc w:val="both"/>
        <w:rPr>
          <w:rFonts w:ascii="Times New Roman" w:eastAsia="Calibri" w:hAnsi="Times New Roman" w:cs="Times New Roman"/>
          <w:sz w:val="24"/>
          <w:szCs w:val="24"/>
          <w:lang w:val="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421"/>
        <w:gridCol w:w="1131"/>
        <w:gridCol w:w="1559"/>
      </w:tblGrid>
      <w:tr w:rsidR="001D4AE9" w:rsidRPr="00A8408C" w:rsidTr="000F03F8">
        <w:trPr>
          <w:trHeight w:val="379"/>
          <w:jc w:val="center"/>
        </w:trPr>
        <w:tc>
          <w:tcPr>
            <w:tcW w:w="562" w:type="dxa"/>
            <w:shd w:val="clear" w:color="auto" w:fill="B2B2B2"/>
            <w:hideMark/>
          </w:tcPr>
          <w:p w:rsidR="001D4AE9" w:rsidRPr="00A8408C" w:rsidRDefault="001D4AE9" w:rsidP="000F03F8">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Поз.№</w:t>
            </w:r>
          </w:p>
        </w:tc>
        <w:tc>
          <w:tcPr>
            <w:tcW w:w="5245" w:type="dxa"/>
            <w:shd w:val="clear" w:color="auto" w:fill="B2B2B2"/>
            <w:hideMark/>
          </w:tcPr>
          <w:p w:rsidR="001D4AE9" w:rsidRPr="00A8408C" w:rsidRDefault="001D4AE9" w:rsidP="000F03F8">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НАИМЕНОВАНИЕ НА МЕДИЦИНСКОТО ИЗДЕЛИЕ</w:t>
            </w:r>
            <w:r>
              <w:rPr>
                <w:rFonts w:ascii="Times New Roman" w:eastAsia="Calibri" w:hAnsi="Times New Roman" w:cs="Times New Roman"/>
                <w:b/>
                <w:bCs/>
                <w:sz w:val="20"/>
                <w:szCs w:val="20"/>
                <w:lang w:val="bg-BG" w:eastAsia="bg-BG"/>
              </w:rPr>
              <w:t xml:space="preserve"> КИТ</w:t>
            </w:r>
            <w:r>
              <w:rPr>
                <w:rFonts w:ascii="Times New Roman" w:eastAsia="Times New Roman" w:hAnsi="Times New Roman" w:cs="Times New Roman"/>
                <w:b/>
                <w:sz w:val="20"/>
                <w:szCs w:val="20"/>
                <w:lang w:val="bg-BG" w:eastAsia="bg-BG"/>
              </w:rPr>
              <w:t>/РЕАКТИВ/</w:t>
            </w:r>
            <w:r w:rsidRPr="00A8408C">
              <w:rPr>
                <w:rFonts w:ascii="Times New Roman" w:eastAsia="Times New Roman" w:hAnsi="Times New Roman" w:cs="Times New Roman"/>
                <w:b/>
                <w:sz w:val="20"/>
                <w:szCs w:val="20"/>
                <w:lang w:val="bg-BG" w:eastAsia="bg-BG"/>
              </w:rPr>
              <w:t>КОНСУМАТИВ</w:t>
            </w:r>
          </w:p>
        </w:tc>
        <w:tc>
          <w:tcPr>
            <w:tcW w:w="1421" w:type="dxa"/>
            <w:tcBorders>
              <w:right w:val="single" w:sz="4" w:space="0" w:color="auto"/>
            </w:tcBorders>
            <w:shd w:val="clear" w:color="auto" w:fill="B2B2B2"/>
          </w:tcPr>
          <w:p w:rsidR="001D4AE9" w:rsidRPr="00A8408C" w:rsidRDefault="001D4AE9" w:rsidP="000F03F8">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Количество до:</w:t>
            </w:r>
          </w:p>
        </w:tc>
        <w:tc>
          <w:tcPr>
            <w:tcW w:w="1131" w:type="dxa"/>
            <w:tcBorders>
              <w:top w:val="single" w:sz="4" w:space="0" w:color="auto"/>
              <w:left w:val="single" w:sz="4" w:space="0" w:color="auto"/>
              <w:right w:val="single" w:sz="4" w:space="0" w:color="auto"/>
            </w:tcBorders>
            <w:shd w:val="clear" w:color="auto" w:fill="B2B2B2"/>
          </w:tcPr>
          <w:p w:rsidR="001D4AE9" w:rsidRPr="00A8408C" w:rsidRDefault="001D4AE9" w:rsidP="000F03F8">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Ед. цена без ДДС</w:t>
            </w:r>
          </w:p>
        </w:tc>
        <w:tc>
          <w:tcPr>
            <w:tcW w:w="1559" w:type="dxa"/>
            <w:tcBorders>
              <w:left w:val="single" w:sz="4" w:space="0" w:color="auto"/>
            </w:tcBorders>
            <w:shd w:val="clear" w:color="auto" w:fill="B2B2B2"/>
            <w:hideMark/>
          </w:tcPr>
          <w:p w:rsidR="001D4AE9" w:rsidRPr="00A8408C" w:rsidRDefault="001D4AE9" w:rsidP="000F03F8">
            <w:pPr>
              <w:spacing w:after="0" w:line="20" w:lineRule="atLeast"/>
              <w:jc w:val="center"/>
              <w:rPr>
                <w:rFonts w:ascii="Times New Roman" w:eastAsia="Calibri" w:hAnsi="Times New Roman" w:cs="Times New Roman"/>
                <w:b/>
                <w:bCs/>
                <w:sz w:val="20"/>
                <w:szCs w:val="20"/>
                <w:lang w:val="bg-BG" w:eastAsia="bg-BG"/>
              </w:rPr>
            </w:pPr>
            <w:r w:rsidRPr="00A8408C">
              <w:rPr>
                <w:rFonts w:ascii="Times New Roman" w:eastAsia="Calibri" w:hAnsi="Times New Roman" w:cs="Times New Roman"/>
                <w:b/>
                <w:bCs/>
                <w:sz w:val="20"/>
                <w:szCs w:val="20"/>
                <w:lang w:val="bg-BG" w:eastAsia="bg-BG"/>
              </w:rPr>
              <w:t>Обща ст-т в лева без ДДС</w:t>
            </w:r>
          </w:p>
        </w:tc>
      </w:tr>
      <w:tr w:rsidR="001D4AE9" w:rsidRPr="00A8408C" w:rsidTr="000F03F8">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1D4AE9" w:rsidRPr="00A8408C" w:rsidRDefault="001D4AE9" w:rsidP="000F03F8">
            <w:pPr>
              <w:spacing w:after="0" w:line="20" w:lineRule="atLeast"/>
              <w:jc w:val="both"/>
              <w:rPr>
                <w:rFonts w:ascii="Times New Roman" w:eastAsia="Calibri" w:hAnsi="Times New Roman" w:cs="Times New Roman"/>
                <w:color w:val="000000"/>
                <w:sz w:val="24"/>
                <w:szCs w:val="24"/>
                <w:lang w:val="bg-BG"/>
              </w:rPr>
            </w:pPr>
          </w:p>
        </w:tc>
        <w:tc>
          <w:tcPr>
            <w:tcW w:w="5245" w:type="dxa"/>
            <w:tcBorders>
              <w:top w:val="single" w:sz="8" w:space="0" w:color="auto"/>
              <w:left w:val="nil"/>
              <w:bottom w:val="single" w:sz="8" w:space="0" w:color="auto"/>
              <w:right w:val="single" w:sz="4" w:space="0" w:color="auto"/>
            </w:tcBorders>
            <w:shd w:val="clear" w:color="000000" w:fill="FFFFFF"/>
          </w:tcPr>
          <w:p w:rsidR="001D4AE9" w:rsidRPr="00A8408C" w:rsidRDefault="001D4AE9" w:rsidP="000F03F8">
            <w:pPr>
              <w:spacing w:after="0" w:line="20" w:lineRule="atLeast"/>
              <w:jc w:val="both"/>
              <w:rPr>
                <w:rFonts w:ascii="Times New Roman" w:eastAsia="Calibri" w:hAnsi="Times New Roman" w:cs="Times New Roman"/>
                <w:sz w:val="24"/>
                <w:szCs w:val="24"/>
                <w:lang w:val="bg-BG"/>
              </w:rPr>
            </w:pPr>
          </w:p>
        </w:tc>
        <w:tc>
          <w:tcPr>
            <w:tcW w:w="1421" w:type="dxa"/>
            <w:tcBorders>
              <w:top w:val="nil"/>
              <w:left w:val="nil"/>
              <w:bottom w:val="single" w:sz="4" w:space="0" w:color="auto"/>
              <w:right w:val="single" w:sz="4" w:space="0" w:color="auto"/>
            </w:tcBorders>
            <w:shd w:val="clear" w:color="auto" w:fill="auto"/>
          </w:tcPr>
          <w:p w:rsidR="001D4AE9" w:rsidRPr="00A8408C" w:rsidRDefault="001D4AE9" w:rsidP="000F03F8">
            <w:pPr>
              <w:spacing w:after="0" w:line="20" w:lineRule="atLeast"/>
              <w:jc w:val="right"/>
              <w:rPr>
                <w:rFonts w:ascii="Times New Roman" w:eastAsia="Times New Roman" w:hAnsi="Times New Roman" w:cs="Times New Roman"/>
                <w:color w:val="000000"/>
                <w:sz w:val="24"/>
                <w:szCs w:val="24"/>
                <w:lang w:val="bg-B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1D4AE9" w:rsidRPr="00A8408C" w:rsidRDefault="001D4AE9" w:rsidP="000F03F8">
            <w:pPr>
              <w:spacing w:after="0" w:line="20" w:lineRule="atLeast"/>
              <w:jc w:val="right"/>
              <w:rPr>
                <w:rFonts w:ascii="Times New Roman" w:eastAsia="Calibri" w:hAnsi="Times New Roman" w:cs="Times New Roman"/>
                <w:sz w:val="24"/>
                <w:szCs w:val="24"/>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D4AE9" w:rsidRPr="00A8408C" w:rsidRDefault="001D4AE9" w:rsidP="000F03F8">
            <w:pPr>
              <w:spacing w:after="0" w:line="20" w:lineRule="atLeast"/>
              <w:jc w:val="right"/>
              <w:rPr>
                <w:rFonts w:ascii="Times New Roman" w:eastAsia="Calibri" w:hAnsi="Times New Roman" w:cs="Times New Roman"/>
                <w:sz w:val="24"/>
                <w:szCs w:val="24"/>
                <w:lang w:val="bg-BG" w:eastAsia="bg-BG"/>
              </w:rPr>
            </w:pPr>
          </w:p>
        </w:tc>
      </w:tr>
      <w:tr w:rsidR="001D4AE9" w:rsidRPr="00A8408C" w:rsidTr="000F03F8">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1D4AE9" w:rsidRPr="00A8408C" w:rsidRDefault="001D4AE9" w:rsidP="000F03F8">
            <w:pPr>
              <w:spacing w:after="0" w:line="20" w:lineRule="atLeast"/>
              <w:jc w:val="both"/>
              <w:rPr>
                <w:rFonts w:ascii="Times New Roman" w:eastAsia="Calibri" w:hAnsi="Times New Roman" w:cs="Times New Roman"/>
                <w:color w:val="000000"/>
                <w:sz w:val="24"/>
                <w:szCs w:val="24"/>
                <w:lang w:val="bg-BG"/>
              </w:rPr>
            </w:pPr>
          </w:p>
        </w:tc>
        <w:tc>
          <w:tcPr>
            <w:tcW w:w="5245" w:type="dxa"/>
            <w:tcBorders>
              <w:top w:val="single" w:sz="8" w:space="0" w:color="auto"/>
              <w:left w:val="nil"/>
              <w:bottom w:val="single" w:sz="8" w:space="0" w:color="auto"/>
              <w:right w:val="single" w:sz="4" w:space="0" w:color="auto"/>
            </w:tcBorders>
            <w:shd w:val="clear" w:color="000000" w:fill="FFFFFF"/>
          </w:tcPr>
          <w:p w:rsidR="001D4AE9" w:rsidRPr="00A8408C" w:rsidRDefault="001D4AE9" w:rsidP="000F03F8">
            <w:pPr>
              <w:spacing w:after="0" w:line="20" w:lineRule="atLeast"/>
              <w:jc w:val="both"/>
              <w:rPr>
                <w:rFonts w:ascii="Times New Roman" w:eastAsia="Calibri" w:hAnsi="Times New Roman" w:cs="Times New Roman"/>
                <w:sz w:val="24"/>
                <w:szCs w:val="24"/>
                <w:lang w:val="bg-BG"/>
              </w:rPr>
            </w:pPr>
          </w:p>
        </w:tc>
        <w:tc>
          <w:tcPr>
            <w:tcW w:w="1421" w:type="dxa"/>
            <w:tcBorders>
              <w:top w:val="nil"/>
              <w:left w:val="nil"/>
              <w:bottom w:val="single" w:sz="4" w:space="0" w:color="auto"/>
              <w:right w:val="single" w:sz="4" w:space="0" w:color="auto"/>
            </w:tcBorders>
            <w:shd w:val="clear" w:color="auto" w:fill="auto"/>
          </w:tcPr>
          <w:p w:rsidR="001D4AE9" w:rsidRPr="00A8408C" w:rsidRDefault="001D4AE9" w:rsidP="000F03F8">
            <w:pPr>
              <w:spacing w:after="0" w:line="20" w:lineRule="atLeast"/>
              <w:jc w:val="right"/>
              <w:rPr>
                <w:rFonts w:ascii="Times New Roman" w:eastAsia="Times New Roman" w:hAnsi="Times New Roman" w:cs="Times New Roman"/>
                <w:color w:val="000000"/>
                <w:sz w:val="24"/>
                <w:szCs w:val="24"/>
                <w:lang w:val="bg-BG" w:eastAsia="bg-BG"/>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1D4AE9" w:rsidRPr="00A8408C" w:rsidRDefault="001D4AE9" w:rsidP="000F03F8">
            <w:pPr>
              <w:spacing w:after="0" w:line="20" w:lineRule="atLeast"/>
              <w:jc w:val="right"/>
              <w:rPr>
                <w:rFonts w:ascii="Times New Roman" w:eastAsia="Calibri" w:hAnsi="Times New Roman" w:cs="Times New Roman"/>
                <w:sz w:val="24"/>
                <w:szCs w:val="24"/>
                <w:lang w:val="bg-B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D4AE9" w:rsidRPr="00A8408C" w:rsidRDefault="001D4AE9" w:rsidP="000F03F8">
            <w:pPr>
              <w:spacing w:after="0" w:line="20" w:lineRule="atLeast"/>
              <w:jc w:val="right"/>
              <w:rPr>
                <w:rFonts w:ascii="Times New Roman" w:eastAsia="Calibri" w:hAnsi="Times New Roman" w:cs="Times New Roman"/>
                <w:sz w:val="24"/>
                <w:szCs w:val="24"/>
                <w:lang w:val="bg-BG" w:eastAsia="bg-BG"/>
              </w:rPr>
            </w:pPr>
          </w:p>
        </w:tc>
      </w:tr>
      <w:tr w:rsidR="001D4AE9" w:rsidRPr="00A8408C" w:rsidTr="000F03F8">
        <w:trPr>
          <w:jc w:val="center"/>
        </w:trPr>
        <w:tc>
          <w:tcPr>
            <w:tcW w:w="8359" w:type="dxa"/>
            <w:gridSpan w:val="4"/>
          </w:tcPr>
          <w:p w:rsidR="001D4AE9" w:rsidRPr="00A8408C" w:rsidRDefault="001D4AE9" w:rsidP="000F03F8">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r w:rsidRPr="00A8408C">
              <w:rPr>
                <w:rFonts w:ascii="Times New Roman" w:eastAsia="Batang" w:hAnsi="Times New Roman" w:cs="Times New Roman"/>
                <w:b/>
                <w:bCs/>
                <w:sz w:val="20"/>
                <w:szCs w:val="20"/>
                <w:lang w:val="bg-BG" w:eastAsia="bg-BG"/>
              </w:rPr>
              <w:t>ОБЩА СТОЙНОСТ БЕЗ ДДС:</w:t>
            </w:r>
          </w:p>
        </w:tc>
        <w:tc>
          <w:tcPr>
            <w:tcW w:w="1559" w:type="dxa"/>
          </w:tcPr>
          <w:p w:rsidR="001D4AE9" w:rsidRPr="00A8408C" w:rsidRDefault="001D4AE9" w:rsidP="000F03F8">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p>
        </w:tc>
      </w:tr>
      <w:tr w:rsidR="001D4AE9" w:rsidRPr="00A8408C" w:rsidTr="000F03F8">
        <w:trPr>
          <w:trHeight w:val="129"/>
          <w:jc w:val="center"/>
        </w:trPr>
        <w:tc>
          <w:tcPr>
            <w:tcW w:w="8359" w:type="dxa"/>
            <w:gridSpan w:val="4"/>
          </w:tcPr>
          <w:p w:rsidR="001D4AE9" w:rsidRPr="00A8408C" w:rsidRDefault="001D4AE9" w:rsidP="000F03F8">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r w:rsidRPr="00A8408C">
              <w:rPr>
                <w:rFonts w:ascii="Times New Roman" w:eastAsia="Batang" w:hAnsi="Times New Roman" w:cs="Times New Roman"/>
                <w:b/>
                <w:bCs/>
                <w:sz w:val="20"/>
                <w:szCs w:val="20"/>
                <w:lang w:val="bg-BG" w:eastAsia="bg-BG"/>
              </w:rPr>
              <w:t>ДДС 20%:</w:t>
            </w:r>
          </w:p>
        </w:tc>
        <w:tc>
          <w:tcPr>
            <w:tcW w:w="1559" w:type="dxa"/>
          </w:tcPr>
          <w:p w:rsidR="001D4AE9" w:rsidRPr="00A8408C" w:rsidRDefault="001D4AE9" w:rsidP="000F03F8">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p>
        </w:tc>
      </w:tr>
      <w:tr w:rsidR="001D4AE9" w:rsidRPr="00A8408C" w:rsidTr="000F03F8">
        <w:trPr>
          <w:jc w:val="center"/>
        </w:trPr>
        <w:tc>
          <w:tcPr>
            <w:tcW w:w="8359" w:type="dxa"/>
            <w:gridSpan w:val="4"/>
          </w:tcPr>
          <w:p w:rsidR="001D4AE9" w:rsidRPr="00A8408C" w:rsidRDefault="001D4AE9" w:rsidP="000F03F8">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r w:rsidRPr="00A8408C">
              <w:rPr>
                <w:rFonts w:ascii="Times New Roman" w:eastAsia="Batang" w:hAnsi="Times New Roman" w:cs="Times New Roman"/>
                <w:b/>
                <w:bCs/>
                <w:sz w:val="20"/>
                <w:szCs w:val="20"/>
                <w:lang w:val="bg-BG" w:eastAsia="bg-BG"/>
              </w:rPr>
              <w:t>ОБЩА СТОЙНОСТ С ДДС:</w:t>
            </w:r>
          </w:p>
        </w:tc>
        <w:tc>
          <w:tcPr>
            <w:tcW w:w="1559" w:type="dxa"/>
          </w:tcPr>
          <w:p w:rsidR="001D4AE9" w:rsidRPr="00A8408C" w:rsidRDefault="001D4AE9" w:rsidP="000F03F8">
            <w:pPr>
              <w:autoSpaceDE w:val="0"/>
              <w:autoSpaceDN w:val="0"/>
              <w:adjustRightInd w:val="0"/>
              <w:spacing w:after="0" w:line="20" w:lineRule="atLeast"/>
              <w:jc w:val="right"/>
              <w:rPr>
                <w:rFonts w:ascii="Times New Roman" w:eastAsia="Batang" w:hAnsi="Times New Roman" w:cs="Times New Roman"/>
                <w:b/>
                <w:bCs/>
                <w:sz w:val="20"/>
                <w:szCs w:val="20"/>
                <w:lang w:val="bg-BG" w:eastAsia="bg-BG"/>
              </w:rPr>
            </w:pPr>
          </w:p>
        </w:tc>
      </w:tr>
    </w:tbl>
    <w:p w:rsidR="001D4AE9" w:rsidRDefault="001D4AE9" w:rsidP="001D4AE9">
      <w:pPr>
        <w:spacing w:after="0" w:line="20" w:lineRule="atLeast"/>
        <w:ind w:firstLine="709"/>
        <w:jc w:val="both"/>
        <w:rPr>
          <w:rFonts w:ascii="Times New Roman" w:eastAsia="Calibri" w:hAnsi="Times New Roman" w:cs="Times New Roman"/>
          <w:bCs/>
          <w:sz w:val="24"/>
          <w:szCs w:val="24"/>
          <w:lang w:val="bg-BG"/>
        </w:rPr>
      </w:pPr>
    </w:p>
    <w:p w:rsidR="001D4AE9" w:rsidRPr="00C9189E" w:rsidRDefault="001D4AE9" w:rsidP="001D4AE9">
      <w:pPr>
        <w:spacing w:after="0" w:line="20" w:lineRule="atLeast"/>
        <w:ind w:firstLine="709"/>
        <w:jc w:val="both"/>
        <w:rPr>
          <w:rFonts w:ascii="Times New Roman" w:eastAsia="Calibri" w:hAnsi="Times New Roman" w:cs="Times New Roman"/>
          <w:bCs/>
          <w:sz w:val="24"/>
          <w:szCs w:val="24"/>
          <w:lang w:val="bg-BG"/>
        </w:rPr>
      </w:pPr>
      <w:r>
        <w:rPr>
          <w:rFonts w:ascii="Times New Roman" w:eastAsia="Calibri" w:hAnsi="Times New Roman" w:cs="Times New Roman"/>
          <w:bCs/>
          <w:sz w:val="24"/>
          <w:szCs w:val="24"/>
          <w:lang w:val="bg-BG"/>
        </w:rPr>
        <w:t xml:space="preserve">2.2. </w:t>
      </w:r>
      <w:r w:rsidRPr="00C9189E">
        <w:rPr>
          <w:rFonts w:ascii="Times New Roman" w:eastAsia="Calibri" w:hAnsi="Times New Roman" w:cs="Times New Roman"/>
          <w:bCs/>
          <w:sz w:val="24"/>
          <w:szCs w:val="24"/>
          <w:lang w:val="bg-BG"/>
        </w:rPr>
        <w:t>Ценат</w:t>
      </w:r>
      <w:r>
        <w:rPr>
          <w:rFonts w:ascii="Times New Roman" w:eastAsia="Calibri" w:hAnsi="Times New Roman" w:cs="Times New Roman"/>
          <w:bCs/>
          <w:sz w:val="24"/>
          <w:szCs w:val="24"/>
          <w:lang w:val="bg-BG"/>
        </w:rPr>
        <w:t>а включва стойността на стоката, включително</w:t>
      </w:r>
      <w:r w:rsidRPr="00C9189E">
        <w:rPr>
          <w:rFonts w:ascii="Times New Roman" w:eastAsia="Calibri" w:hAnsi="Times New Roman" w:cs="Times New Roman"/>
          <w:bCs/>
          <w:sz w:val="24"/>
          <w:szCs w:val="24"/>
          <w:lang w:val="bg-BG"/>
        </w:rPr>
        <w:t xml:space="preserve"> опаковка, застраховка и транспорт до крайните получатели /съответните лечебни заведения/</w:t>
      </w:r>
      <w:r>
        <w:rPr>
          <w:rFonts w:ascii="Times New Roman" w:eastAsia="Calibri" w:hAnsi="Times New Roman" w:cs="Times New Roman"/>
          <w:bCs/>
          <w:sz w:val="24"/>
          <w:szCs w:val="24"/>
          <w:lang w:val="bg-BG"/>
        </w:rPr>
        <w:t>,</w:t>
      </w:r>
      <w:r w:rsidRPr="00C9189E">
        <w:rPr>
          <w:rFonts w:ascii="Times New Roman" w:eastAsia="Calibri" w:hAnsi="Times New Roman" w:cs="Times New Roman"/>
          <w:bCs/>
          <w:sz w:val="24"/>
          <w:szCs w:val="24"/>
          <w:lang w:val="bg-BG"/>
        </w:rPr>
        <w:t xml:space="preserve"> при минимален срок на годност </w:t>
      </w:r>
      <w:r>
        <w:rPr>
          <w:rFonts w:ascii="Times New Roman" w:eastAsia="Calibri" w:hAnsi="Times New Roman" w:cs="Times New Roman"/>
          <w:bCs/>
          <w:sz w:val="24"/>
          <w:szCs w:val="24"/>
          <w:lang w:val="bg-BG"/>
        </w:rPr>
        <w:t xml:space="preserve">на доставяните стоки </w:t>
      </w:r>
      <w:r w:rsidRPr="00C9189E">
        <w:rPr>
          <w:rFonts w:ascii="Times New Roman" w:eastAsia="Calibri" w:hAnsi="Times New Roman" w:cs="Times New Roman"/>
          <w:bCs/>
          <w:sz w:val="24"/>
          <w:szCs w:val="24"/>
          <w:lang w:val="bg-BG"/>
        </w:rPr>
        <w:t>не по-кратък от 75 /седемдесет и пет/ на сто от обявения от производителя към датата на всяка доставка.</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bCs/>
          <w:sz w:val="24"/>
          <w:szCs w:val="24"/>
          <w:lang w:val="bg-BG"/>
        </w:rPr>
        <w:t>2.3.</w:t>
      </w:r>
      <w:r w:rsidRPr="00A8408C">
        <w:rPr>
          <w:rFonts w:ascii="Times New Roman" w:eastAsia="Calibri" w:hAnsi="Times New Roman" w:cs="Times New Roman"/>
          <w:sz w:val="24"/>
          <w:szCs w:val="24"/>
          <w:lang w:val="bg-BG"/>
        </w:rPr>
        <w:t xml:space="preserve"> Общата стойност на договора е до .......... (...........................</w:t>
      </w:r>
      <w:r>
        <w:rPr>
          <w:rFonts w:ascii="Times New Roman" w:eastAsia="Calibri" w:hAnsi="Times New Roman" w:cs="Times New Roman"/>
          <w:sz w:val="24"/>
          <w:szCs w:val="24"/>
          <w:lang w:val="bg-BG"/>
        </w:rPr>
        <w:t>.........) лева без включен ДДС или</w:t>
      </w:r>
      <w:r w:rsidRPr="00A8408C">
        <w:rPr>
          <w:rFonts w:ascii="Times New Roman" w:eastAsia="Calibri" w:hAnsi="Times New Roman" w:cs="Times New Roman"/>
          <w:sz w:val="24"/>
          <w:szCs w:val="24"/>
          <w:lang w:val="bg-BG"/>
        </w:rPr>
        <w:t xml:space="preserve"> до .......... (....................................) лева, с включен ДДС.</w:t>
      </w:r>
    </w:p>
    <w:p w:rsidR="001D4AE9" w:rsidRPr="00256E3D" w:rsidRDefault="001D4AE9" w:rsidP="001D4AE9">
      <w:pPr>
        <w:spacing w:after="0" w:line="240" w:lineRule="auto"/>
        <w:ind w:firstLine="709"/>
        <w:jc w:val="both"/>
        <w:rPr>
          <w:rFonts w:ascii="Times New Roman" w:eastAsia="Times New Roman" w:hAnsi="Times New Roman" w:cs="Times New Roman"/>
          <w:sz w:val="24"/>
          <w:szCs w:val="24"/>
          <w:lang w:val="bg-BG" w:eastAsia="bg-BG"/>
        </w:rPr>
      </w:pPr>
      <w:r w:rsidRPr="00A8408C">
        <w:rPr>
          <w:rFonts w:ascii="Times New Roman" w:eastAsia="Calibri" w:hAnsi="Times New Roman" w:cs="Times New Roman"/>
          <w:bCs/>
          <w:sz w:val="24"/>
          <w:szCs w:val="24"/>
          <w:lang w:val="bg-BG"/>
        </w:rPr>
        <w:t>2.4.</w:t>
      </w:r>
      <w:r>
        <w:rPr>
          <w:rFonts w:ascii="Times New Roman" w:eastAsia="Calibri" w:hAnsi="Times New Roman" w:cs="Times New Roman"/>
          <w:sz w:val="24"/>
          <w:szCs w:val="24"/>
          <w:lang w:val="bg-BG"/>
        </w:rPr>
        <w:t xml:space="preserve"> Цената по договора е фиксирана и</w:t>
      </w:r>
      <w:r w:rsidRPr="00A8408C">
        <w:rPr>
          <w:rFonts w:ascii="Times New Roman" w:eastAsia="Calibri" w:hAnsi="Times New Roman" w:cs="Times New Roman"/>
          <w:sz w:val="24"/>
          <w:szCs w:val="24"/>
          <w:lang w:val="bg-BG"/>
        </w:rPr>
        <w:t xml:space="preserve"> не подлежи на промяна за срока на действие н</w:t>
      </w:r>
      <w:r>
        <w:rPr>
          <w:rFonts w:ascii="Times New Roman" w:eastAsia="Calibri" w:hAnsi="Times New Roman" w:cs="Times New Roman"/>
          <w:sz w:val="24"/>
          <w:szCs w:val="24"/>
          <w:lang w:val="bg-BG"/>
        </w:rPr>
        <w:t>а договора,</w:t>
      </w:r>
      <w:r w:rsidRPr="00B21107">
        <w:rPr>
          <w:rFonts w:ascii="Times New Roman" w:eastAsia="Times New Roman" w:hAnsi="Times New Roman" w:cs="Times New Roman"/>
          <w:sz w:val="24"/>
          <w:szCs w:val="24"/>
          <w:lang w:val="bg-BG" w:eastAsia="bg-BG"/>
        </w:rPr>
        <w:t xml:space="preserve"> освен в случаите на чл. 116 от ЗОП.</w:t>
      </w:r>
      <w:r w:rsidRPr="00B21107">
        <w:rPr>
          <w:rFonts w:ascii="Times New Roman" w:eastAsia="Times New Roman" w:hAnsi="Times New Roman" w:cs="Times New Roman"/>
          <w:sz w:val="24"/>
          <w:szCs w:val="20"/>
          <w:lang w:val="bg-BG" w:eastAsia="bg-BG"/>
        </w:rPr>
        <w:t xml:space="preserve"> Цената по т. 2.1. включва всички разходи на ИЗПЪЛНИТЕЛЯ за изпълнението на поръчката, </w:t>
      </w:r>
      <w:r>
        <w:rPr>
          <w:rFonts w:ascii="Times New Roman" w:eastAsia="Times New Roman" w:hAnsi="Times New Roman" w:cs="Times New Roman"/>
          <w:sz w:val="24"/>
          <w:szCs w:val="20"/>
          <w:lang w:val="bg-BG" w:eastAsia="bg-BG"/>
        </w:rPr>
        <w:t>както и всички дължими</w:t>
      </w:r>
      <w:r w:rsidRPr="00B21107">
        <w:rPr>
          <w:rFonts w:ascii="Times New Roman" w:eastAsia="Times New Roman" w:hAnsi="Times New Roman" w:cs="Times New Roman"/>
          <w:sz w:val="24"/>
          <w:szCs w:val="20"/>
          <w:lang w:val="bg-BG" w:eastAsia="bg-BG"/>
        </w:rPr>
        <w:t xml:space="preserve"> данъци</w:t>
      </w:r>
      <w:r>
        <w:rPr>
          <w:rFonts w:ascii="Times New Roman" w:eastAsia="Times New Roman" w:hAnsi="Times New Roman" w:cs="Times New Roman"/>
          <w:sz w:val="24"/>
          <w:szCs w:val="20"/>
          <w:lang w:val="bg-BG" w:eastAsia="bg-BG"/>
        </w:rPr>
        <w:t xml:space="preserve"> и такси</w:t>
      </w:r>
      <w:r w:rsidRPr="00B21107">
        <w:rPr>
          <w:rFonts w:ascii="Times New Roman" w:eastAsia="Times New Roman" w:hAnsi="Times New Roman" w:cs="Times New Roman"/>
          <w:sz w:val="24"/>
          <w:szCs w:val="20"/>
          <w:lang w:val="bg-BG" w:eastAsia="bg-BG"/>
        </w:rPr>
        <w:t>.</w:t>
      </w:r>
    </w:p>
    <w:p w:rsidR="001D4AE9" w:rsidRPr="00A8408C" w:rsidRDefault="001D4AE9" w:rsidP="001D4AE9">
      <w:pPr>
        <w:spacing w:after="0" w:line="20" w:lineRule="atLeast"/>
        <w:jc w:val="both"/>
        <w:rPr>
          <w:rFonts w:ascii="Times New Roman" w:eastAsia="Calibri" w:hAnsi="Times New Roman" w:cs="Times New Roman"/>
          <w:sz w:val="24"/>
          <w:szCs w:val="24"/>
          <w:lang w:val="bg-BG"/>
        </w:rPr>
      </w:pPr>
    </w:p>
    <w:p w:rsidR="001D4AE9"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ІII. УСЛОВИЯ И НАЧИН НА ПЛАЩАНЕ</w:t>
      </w:r>
    </w:p>
    <w:p w:rsidR="001D4AE9" w:rsidRPr="00B21107" w:rsidRDefault="001D4AE9" w:rsidP="001D4AE9">
      <w:pPr>
        <w:spacing w:after="0" w:line="240" w:lineRule="auto"/>
        <w:ind w:firstLine="709"/>
        <w:jc w:val="both"/>
        <w:rPr>
          <w:rFonts w:ascii="Times New Roman" w:eastAsia="Times New Roman" w:hAnsi="Times New Roman" w:cs="Times New Roman"/>
          <w:sz w:val="24"/>
          <w:szCs w:val="24"/>
          <w:lang w:val="bg-BG" w:eastAsia="bg-BG"/>
        </w:rPr>
      </w:pPr>
      <w:r w:rsidRPr="001C434D">
        <w:rPr>
          <w:rFonts w:ascii="Times New Roman" w:eastAsia="Times New Roman" w:hAnsi="Times New Roman" w:cs="Times New Roman"/>
          <w:sz w:val="24"/>
          <w:szCs w:val="24"/>
          <w:lang w:val="bg-BG" w:eastAsia="bg-BG"/>
        </w:rPr>
        <w:t>3.1.</w:t>
      </w:r>
      <w:r w:rsidRPr="00B21107">
        <w:rPr>
          <w:rFonts w:ascii="Times New Roman" w:eastAsia="Times New Roman" w:hAnsi="Times New Roman" w:cs="Times New Roman"/>
          <w:sz w:val="24"/>
          <w:szCs w:val="24"/>
          <w:lang w:val="bg-BG" w:eastAsia="bg-BG"/>
        </w:rPr>
        <w:t xml:space="preserve"> Плащането по настоящия договор се осъществява чрез банков превод от страна на ВЪ</w:t>
      </w:r>
      <w:r>
        <w:rPr>
          <w:rFonts w:ascii="Times New Roman" w:eastAsia="Times New Roman" w:hAnsi="Times New Roman" w:cs="Times New Roman"/>
          <w:sz w:val="24"/>
          <w:szCs w:val="24"/>
          <w:lang w:val="bg-BG" w:eastAsia="bg-BG"/>
        </w:rPr>
        <w:t>ЗЛОЖИТЕЛЯ по посочената в чл. 1</w:t>
      </w:r>
      <w:r w:rsidR="0006542F">
        <w:rPr>
          <w:rFonts w:ascii="Times New Roman" w:eastAsia="Times New Roman" w:hAnsi="Times New Roman" w:cs="Times New Roman"/>
          <w:sz w:val="24"/>
          <w:szCs w:val="24"/>
          <w:lang w:eastAsia="bg-BG"/>
        </w:rPr>
        <w:t>7</w:t>
      </w:r>
      <w:r w:rsidRPr="00B21107">
        <w:rPr>
          <w:rFonts w:ascii="Times New Roman" w:eastAsia="Times New Roman" w:hAnsi="Times New Roman" w:cs="Times New Roman"/>
          <w:sz w:val="24"/>
          <w:szCs w:val="24"/>
          <w:lang w:val="bg-BG" w:eastAsia="bg-BG"/>
        </w:rPr>
        <w:t>.3</w:t>
      </w:r>
      <w:r>
        <w:rPr>
          <w:rFonts w:ascii="Times New Roman" w:eastAsia="Times New Roman" w:hAnsi="Times New Roman" w:cs="Times New Roman"/>
          <w:sz w:val="24"/>
          <w:szCs w:val="24"/>
          <w:lang w:val="bg-BG" w:eastAsia="bg-BG"/>
        </w:rPr>
        <w:t>.</w:t>
      </w:r>
      <w:r w:rsidRPr="00B21107">
        <w:rPr>
          <w:rFonts w:ascii="Times New Roman" w:eastAsia="Times New Roman" w:hAnsi="Times New Roman" w:cs="Times New Roman"/>
          <w:sz w:val="24"/>
          <w:szCs w:val="24"/>
          <w:lang w:val="bg-BG" w:eastAsia="bg-BG"/>
        </w:rPr>
        <w:t xml:space="preserve"> банкова сметка на ИЗПЪЛНИТЕЛЯ.</w:t>
      </w:r>
    </w:p>
    <w:p w:rsidR="001D4AE9" w:rsidRPr="001C434D" w:rsidRDefault="001D4AE9" w:rsidP="001D4AE9">
      <w:pPr>
        <w:autoSpaceDE w:val="0"/>
        <w:autoSpaceDN w:val="0"/>
        <w:adjustRightInd w:val="0"/>
        <w:spacing w:after="0" w:line="20" w:lineRule="atLeast"/>
        <w:jc w:val="both"/>
        <w:rPr>
          <w:rFonts w:ascii="Times New Roman" w:eastAsia="Batang" w:hAnsi="Times New Roman" w:cs="Times New Roman"/>
          <w:b/>
          <w:bCs/>
          <w:sz w:val="24"/>
          <w:szCs w:val="24"/>
          <w:lang w:val="bg-BG" w:eastAsia="bg-BG"/>
        </w:rPr>
      </w:pPr>
      <w:r>
        <w:rPr>
          <w:rFonts w:ascii="Times New Roman" w:eastAsia="Times New Roman" w:hAnsi="Times New Roman" w:cs="Times New Roman"/>
          <w:b/>
          <w:sz w:val="24"/>
          <w:szCs w:val="24"/>
          <w:lang w:val="bg-BG" w:eastAsia="bg-BG"/>
        </w:rPr>
        <w:tab/>
      </w:r>
      <w:r w:rsidRPr="001C434D">
        <w:rPr>
          <w:rFonts w:ascii="Times New Roman" w:eastAsia="Times New Roman" w:hAnsi="Times New Roman" w:cs="Times New Roman"/>
          <w:sz w:val="24"/>
          <w:szCs w:val="24"/>
          <w:lang w:val="bg-BG" w:eastAsia="bg-BG"/>
        </w:rPr>
        <w:t>3.2.</w:t>
      </w:r>
      <w:r>
        <w:rPr>
          <w:rFonts w:ascii="Times New Roman" w:eastAsia="Batang" w:hAnsi="Times New Roman" w:cs="Times New Roman"/>
          <w:b/>
          <w:bCs/>
          <w:sz w:val="24"/>
          <w:szCs w:val="24"/>
          <w:lang w:val="bg-BG" w:eastAsia="bg-BG"/>
        </w:rPr>
        <w:t xml:space="preserve"> </w:t>
      </w:r>
      <w:r w:rsidRPr="00A8408C">
        <w:rPr>
          <w:rFonts w:ascii="Times New Roman" w:eastAsia="Times New Roman" w:hAnsi="Times New Roman" w:cs="Times New Roman"/>
          <w:sz w:val="24"/>
          <w:szCs w:val="24"/>
          <w:lang w:val="bg-BG"/>
        </w:rPr>
        <w:t>Заплащането на стоките по сключения договор за доставка се извършва в български лева, по банков път, в срок до 30 дни след представяне на следните документи:</w:t>
      </w:r>
    </w:p>
    <w:p w:rsidR="001D4AE9" w:rsidRPr="00A8408C" w:rsidRDefault="001D4AE9" w:rsidP="001D4AE9">
      <w:pPr>
        <w:tabs>
          <w:tab w:val="left" w:pos="993"/>
        </w:tabs>
        <w:autoSpaceDE w:val="0"/>
        <w:autoSpaceDN w:val="0"/>
        <w:spacing w:after="0" w:line="20" w:lineRule="atLeast"/>
        <w:ind w:firstLine="720"/>
        <w:jc w:val="both"/>
        <w:rPr>
          <w:rFonts w:ascii="Times New Roman" w:eastAsia="Times New Roman" w:hAnsi="Times New Roman" w:cs="Times New Roman"/>
          <w:sz w:val="24"/>
          <w:szCs w:val="24"/>
          <w:lang w:val="bg-BG"/>
        </w:rPr>
      </w:pPr>
      <w:r w:rsidRPr="00A8408C">
        <w:rPr>
          <w:rFonts w:ascii="Times New Roman" w:eastAsia="Times New Roman" w:hAnsi="Times New Roman" w:cs="Times New Roman"/>
          <w:sz w:val="24"/>
          <w:szCs w:val="24"/>
          <w:lang w:val="bg-BG"/>
        </w:rPr>
        <w:t>3</w:t>
      </w:r>
      <w:r>
        <w:rPr>
          <w:rFonts w:ascii="Times New Roman" w:eastAsia="Times New Roman" w:hAnsi="Times New Roman" w:cs="Times New Roman"/>
          <w:sz w:val="24"/>
          <w:szCs w:val="24"/>
          <w:lang w:val="bg-BG"/>
        </w:rPr>
        <w:t>.2</w:t>
      </w:r>
      <w:r w:rsidRPr="00A8408C">
        <w:rPr>
          <w:rFonts w:ascii="Times New Roman" w:eastAsia="Times New Roman" w:hAnsi="Times New Roman" w:cs="Times New Roman"/>
          <w:sz w:val="24"/>
          <w:szCs w:val="24"/>
          <w:lang w:val="bg-BG"/>
        </w:rPr>
        <w:t>.1. доставна фактура, съставена съгласно изискванията на ЗДДС и ППЗДДС (оригинал и два броя заверени копия);</w:t>
      </w:r>
    </w:p>
    <w:p w:rsidR="001D4AE9" w:rsidRPr="00A8408C" w:rsidRDefault="001D4AE9" w:rsidP="001D4AE9">
      <w:pPr>
        <w:tabs>
          <w:tab w:val="left" w:pos="993"/>
        </w:tabs>
        <w:autoSpaceDE w:val="0"/>
        <w:autoSpaceDN w:val="0"/>
        <w:spacing w:after="0" w:line="20" w:lineRule="atLeast"/>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3.2</w:t>
      </w:r>
      <w:r w:rsidRPr="00A8408C">
        <w:rPr>
          <w:rFonts w:ascii="Times New Roman" w:eastAsia="Times New Roman" w:hAnsi="Times New Roman" w:cs="Times New Roman"/>
          <w:sz w:val="24"/>
          <w:szCs w:val="24"/>
          <w:lang w:val="bg-BG"/>
        </w:rPr>
        <w:t>.2 приемателно-предавателни протоколи, подписани от крайните получатели и директора на лечебното заведение/ректорa на медицинския университет</w:t>
      </w:r>
      <w:r>
        <w:rPr>
          <w:rFonts w:ascii="Times New Roman" w:eastAsia="Times New Roman" w:hAnsi="Times New Roman" w:cs="Times New Roman"/>
          <w:sz w:val="24"/>
          <w:szCs w:val="24"/>
        </w:rPr>
        <w:t>,</w:t>
      </w:r>
      <w:r w:rsidRPr="00A8408C">
        <w:rPr>
          <w:rFonts w:ascii="Times New Roman" w:eastAsia="Times New Roman" w:hAnsi="Times New Roman" w:cs="Times New Roman"/>
          <w:sz w:val="24"/>
          <w:szCs w:val="24"/>
          <w:lang w:val="bg-BG"/>
        </w:rPr>
        <w:t xml:space="preserve"> съгласувани от</w:t>
      </w:r>
      <w:r>
        <w:rPr>
          <w:rFonts w:ascii="Times New Roman" w:eastAsia="Times New Roman" w:hAnsi="Times New Roman" w:cs="Times New Roman"/>
          <w:sz w:val="24"/>
          <w:szCs w:val="24"/>
          <w:lang w:val="bg-BG"/>
        </w:rPr>
        <w:t xml:space="preserve"> Министерство на здравеопазването, </w:t>
      </w:r>
      <w:r w:rsidRPr="00A8408C">
        <w:rPr>
          <w:rFonts w:ascii="Times New Roman" w:eastAsia="Times New Roman" w:hAnsi="Times New Roman" w:cs="Times New Roman"/>
          <w:sz w:val="24"/>
          <w:szCs w:val="24"/>
          <w:lang w:val="bg-BG"/>
        </w:rPr>
        <w:t>дирекция „Медицински дейности“;</w:t>
      </w:r>
    </w:p>
    <w:p w:rsidR="001D4AE9" w:rsidRPr="00A8408C" w:rsidRDefault="001D4AE9" w:rsidP="001D4AE9">
      <w:pPr>
        <w:tabs>
          <w:tab w:val="left" w:pos="993"/>
          <w:tab w:val="center" w:pos="1276"/>
        </w:tabs>
        <w:autoSpaceDE w:val="0"/>
        <w:autoSpaceDN w:val="0"/>
        <w:spacing w:after="0" w:line="20" w:lineRule="atLeast"/>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3.2</w:t>
      </w:r>
      <w:r w:rsidRPr="00A8408C">
        <w:rPr>
          <w:rFonts w:ascii="Times New Roman" w:eastAsia="Times New Roman" w:hAnsi="Times New Roman" w:cs="Times New Roman"/>
          <w:sz w:val="24"/>
          <w:szCs w:val="24"/>
          <w:lang w:val="bg-BG"/>
        </w:rPr>
        <w:t xml:space="preserve">.3. </w:t>
      </w:r>
      <w:r w:rsidRPr="00A8408C">
        <w:rPr>
          <w:rFonts w:ascii="Times New Roman" w:eastAsia="Times New Roman" w:hAnsi="Times New Roman" w:cs="Times New Roman"/>
          <w:noProof/>
          <w:sz w:val="24"/>
          <w:szCs w:val="24"/>
          <w:lang w:val="bg-BG"/>
        </w:rPr>
        <w:t>писмени заявки-разпределения, съгласувани от Министерство на здравеопазването, дирекция „Медицински дейности“;</w:t>
      </w:r>
    </w:p>
    <w:p w:rsidR="001D4AE9" w:rsidRPr="00A8408C" w:rsidRDefault="001D4AE9" w:rsidP="001D4AE9">
      <w:pPr>
        <w:tabs>
          <w:tab w:val="left" w:pos="993"/>
        </w:tabs>
        <w:autoSpaceDE w:val="0"/>
        <w:autoSpaceDN w:val="0"/>
        <w:spacing w:after="0" w:line="20" w:lineRule="atLeast"/>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3.2</w:t>
      </w:r>
      <w:r w:rsidRPr="00A8408C">
        <w:rPr>
          <w:rFonts w:ascii="Times New Roman" w:eastAsia="Times New Roman" w:hAnsi="Times New Roman" w:cs="Times New Roman"/>
          <w:sz w:val="24"/>
          <w:szCs w:val="24"/>
          <w:lang w:val="bg-BG"/>
        </w:rPr>
        <w:t>.4. обобщен опис на приемателно-предавателните протоколи;</w:t>
      </w:r>
    </w:p>
    <w:p w:rsidR="001D4AE9" w:rsidRPr="00A8408C" w:rsidRDefault="001D4AE9" w:rsidP="001D4AE9">
      <w:pPr>
        <w:tabs>
          <w:tab w:val="left" w:pos="993"/>
        </w:tabs>
        <w:autoSpaceDE w:val="0"/>
        <w:autoSpaceDN w:val="0"/>
        <w:spacing w:after="0" w:line="2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3.2</w:t>
      </w:r>
      <w:r w:rsidRPr="00A8408C">
        <w:rPr>
          <w:rFonts w:ascii="Times New Roman" w:eastAsia="Times New Roman" w:hAnsi="Times New Roman" w:cs="Times New Roman"/>
          <w:sz w:val="24"/>
          <w:szCs w:val="24"/>
          <w:lang w:val="bg-BG"/>
        </w:rPr>
        <w:t>.5. декларация за съответствие от производителя или негов упълномощен представител и/или Сертификат за качество – „СЕ</w:t>
      </w:r>
      <w:r w:rsidRPr="00A8408C">
        <w:rPr>
          <w:rFonts w:ascii="Times New Roman" w:eastAsia="Times New Roman" w:hAnsi="Times New Roman" w:cs="Times New Roman"/>
          <w:noProof/>
          <w:sz w:val="24"/>
          <w:szCs w:val="24"/>
          <w:lang w:val="bg-BG"/>
        </w:rPr>
        <w:t>“</w:t>
      </w:r>
      <w:r>
        <w:rPr>
          <w:rFonts w:ascii="Times New Roman" w:eastAsia="Times New Roman" w:hAnsi="Times New Roman" w:cs="Times New Roman"/>
          <w:sz w:val="24"/>
          <w:szCs w:val="24"/>
          <w:lang w:val="bg-BG"/>
        </w:rPr>
        <w:t xml:space="preserve"> маркировка;</w:t>
      </w:r>
    </w:p>
    <w:p w:rsidR="001D4AE9" w:rsidRPr="00A8408C" w:rsidRDefault="001D4AE9" w:rsidP="001D4AE9">
      <w:pPr>
        <w:tabs>
          <w:tab w:val="left" w:pos="993"/>
        </w:tabs>
        <w:autoSpaceDE w:val="0"/>
        <w:autoSpaceDN w:val="0"/>
        <w:spacing w:after="0" w:line="240" w:lineRule="auto"/>
        <w:ind w:firstLine="720"/>
        <w:jc w:val="both"/>
        <w:rPr>
          <w:rFonts w:ascii="Times New Roman" w:eastAsia="Times New Roman" w:hAnsi="Times New Roman" w:cs="Times New Roman"/>
          <w:noProof/>
          <w:sz w:val="24"/>
          <w:szCs w:val="24"/>
          <w:lang w:val="bg-BG"/>
        </w:rPr>
      </w:pPr>
      <w:r>
        <w:rPr>
          <w:rFonts w:ascii="Times New Roman" w:eastAsia="Times New Roman" w:hAnsi="Times New Roman" w:cs="Times New Roman"/>
          <w:noProof/>
          <w:sz w:val="24"/>
          <w:szCs w:val="24"/>
          <w:lang w:val="bg-BG"/>
        </w:rPr>
        <w:t>3.2</w:t>
      </w:r>
      <w:r w:rsidRPr="00A8408C">
        <w:rPr>
          <w:rFonts w:ascii="Times New Roman" w:eastAsia="Times New Roman" w:hAnsi="Times New Roman" w:cs="Times New Roman"/>
          <w:noProof/>
          <w:sz w:val="24"/>
          <w:szCs w:val="24"/>
          <w:lang w:val="bg-BG"/>
        </w:rPr>
        <w:t>.6. сертификат за качество на медицинските изделия за всяка отделна партида, издаден о</w:t>
      </w:r>
      <w:r>
        <w:rPr>
          <w:rFonts w:ascii="Times New Roman" w:eastAsia="Times New Roman" w:hAnsi="Times New Roman" w:cs="Times New Roman"/>
          <w:noProof/>
          <w:sz w:val="24"/>
          <w:szCs w:val="24"/>
          <w:lang w:val="bg-BG"/>
        </w:rPr>
        <w:t>т производителя;</w:t>
      </w:r>
    </w:p>
    <w:p w:rsidR="001D4AE9" w:rsidRPr="00A8408C" w:rsidRDefault="001D4AE9" w:rsidP="001D4AE9">
      <w:pPr>
        <w:spacing w:after="0" w:line="240" w:lineRule="auto"/>
        <w:ind w:firstLine="709"/>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3.2</w:t>
      </w:r>
      <w:r w:rsidRPr="00A8408C">
        <w:rPr>
          <w:rFonts w:ascii="Times New Roman" w:eastAsia="Calibri" w:hAnsi="Times New Roman" w:cs="Times New Roman"/>
          <w:noProof/>
          <w:sz w:val="24"/>
          <w:szCs w:val="24"/>
          <w:lang w:val="bg-BG"/>
        </w:rPr>
        <w:t xml:space="preserve">.7. сертификат за анализ издаден от производителя, удостоверяващ датата на производство и </w:t>
      </w:r>
      <w:r w:rsidR="001304A9" w:rsidRPr="001304A9">
        <w:rPr>
          <w:rFonts w:ascii="Times New Roman" w:eastAsia="Calibri" w:hAnsi="Times New Roman" w:cs="Times New Roman"/>
          <w:noProof/>
          <w:sz w:val="24"/>
          <w:szCs w:val="24"/>
          <w:lang w:val="bg-BG"/>
        </w:rPr>
        <w:t>датата на крайния срок на годност</w:t>
      </w:r>
      <w:r w:rsidRPr="00A8408C">
        <w:rPr>
          <w:rFonts w:ascii="Times New Roman" w:eastAsia="Calibri" w:hAnsi="Times New Roman" w:cs="Times New Roman"/>
          <w:noProof/>
          <w:sz w:val="24"/>
          <w:szCs w:val="24"/>
          <w:lang w:val="bg-BG"/>
        </w:rPr>
        <w:t>.</w:t>
      </w:r>
    </w:p>
    <w:p w:rsidR="001D4AE9" w:rsidRPr="00A8408C" w:rsidRDefault="001D4AE9" w:rsidP="001D4AE9">
      <w:pPr>
        <w:spacing w:after="0" w:line="20" w:lineRule="atLeast"/>
        <w:ind w:firstLine="720"/>
        <w:jc w:val="both"/>
        <w:rPr>
          <w:rFonts w:ascii="Times New Roman" w:eastAsia="PMingLiU" w:hAnsi="Times New Roman" w:cs="Times New Roman"/>
          <w:sz w:val="24"/>
          <w:szCs w:val="24"/>
          <w:lang w:val="bg-BG"/>
        </w:rPr>
      </w:pPr>
      <w:r w:rsidRPr="001106E2">
        <w:rPr>
          <w:rFonts w:ascii="Times New Roman" w:eastAsia="PMingLiU" w:hAnsi="Times New Roman" w:cs="Times New Roman"/>
          <w:sz w:val="24"/>
          <w:szCs w:val="24"/>
          <w:lang w:val="bg-BG"/>
        </w:rPr>
        <w:t>3.3. В случай, че посочените по-горе документи са нередовни или не са комплектовани, същите с</w:t>
      </w:r>
      <w:r>
        <w:rPr>
          <w:rFonts w:ascii="Times New Roman" w:eastAsia="PMingLiU" w:hAnsi="Times New Roman" w:cs="Times New Roman"/>
          <w:sz w:val="24"/>
          <w:szCs w:val="24"/>
          <w:lang w:val="bg-BG"/>
        </w:rPr>
        <w:t>е връщат на ИЗПЪЛНИТЕЛЯ с приемателн</w:t>
      </w:r>
      <w:r w:rsidRPr="001106E2">
        <w:rPr>
          <w:rFonts w:ascii="Times New Roman" w:eastAsia="PMingLiU" w:hAnsi="Times New Roman" w:cs="Times New Roman"/>
          <w:sz w:val="24"/>
          <w:szCs w:val="24"/>
          <w:lang w:val="bg-BG"/>
        </w:rPr>
        <w:t>о-предавателен протокол за отстраняване на нередностите.</w:t>
      </w:r>
    </w:p>
    <w:p w:rsidR="001D4AE9" w:rsidRDefault="001D4AE9" w:rsidP="001D4AE9">
      <w:pPr>
        <w:spacing w:after="0" w:line="20" w:lineRule="atLeast"/>
        <w:ind w:firstLine="720"/>
        <w:jc w:val="both"/>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t>3.4</w:t>
      </w:r>
      <w:r w:rsidRPr="00A8408C">
        <w:rPr>
          <w:rFonts w:ascii="Times New Roman" w:eastAsia="PMingLiU" w:hAnsi="Times New Roman" w:cs="Times New Roman"/>
          <w:sz w:val="24"/>
          <w:szCs w:val="24"/>
          <w:lang w:val="bg-BG"/>
        </w:rPr>
        <w:t>. Срокът за плащане започва да тече от датата на представянето на последния изискуем документ.</w:t>
      </w:r>
    </w:p>
    <w:p w:rsidR="001304A9" w:rsidRDefault="001304A9" w:rsidP="001D4AE9">
      <w:pPr>
        <w:spacing w:after="0" w:line="20" w:lineRule="atLeast"/>
        <w:ind w:firstLine="720"/>
        <w:jc w:val="both"/>
        <w:rPr>
          <w:rFonts w:ascii="Times New Roman" w:eastAsia="PMingLiU" w:hAnsi="Times New Roman" w:cs="Times New Roman"/>
          <w:sz w:val="24"/>
          <w:szCs w:val="24"/>
          <w:lang w:val="bg-BG"/>
        </w:rPr>
      </w:pPr>
    </w:p>
    <w:p w:rsidR="001D4AE9" w:rsidRDefault="001D4AE9" w:rsidP="001D4AE9">
      <w:pPr>
        <w:spacing w:after="0" w:line="20" w:lineRule="atLeast"/>
        <w:ind w:firstLine="720"/>
        <w:jc w:val="both"/>
        <w:rPr>
          <w:rFonts w:ascii="Times New Roman" w:eastAsia="PMingLiU" w:hAnsi="Times New Roman" w:cs="Times New Roman"/>
          <w:sz w:val="24"/>
          <w:szCs w:val="24"/>
          <w:lang w:val="bg-BG"/>
        </w:rPr>
      </w:pP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IV. СРОК НА ДОСТАВЯНЕ</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4.1. Всяка доставка следва да бъде изпълнена в срок до 1</w:t>
      </w:r>
      <w:r w:rsidR="00C10940">
        <w:rPr>
          <w:rFonts w:ascii="Times New Roman" w:eastAsia="Calibri" w:hAnsi="Times New Roman" w:cs="Times New Roman"/>
          <w:sz w:val="24"/>
          <w:szCs w:val="24"/>
          <w:lang w:val="bg-BG"/>
        </w:rPr>
        <w:t>5</w:t>
      </w:r>
      <w:r w:rsidRPr="00A8408C">
        <w:rPr>
          <w:rFonts w:ascii="Times New Roman" w:eastAsia="Calibri" w:hAnsi="Times New Roman" w:cs="Times New Roman"/>
          <w:sz w:val="24"/>
          <w:szCs w:val="24"/>
          <w:lang w:val="bg-BG"/>
        </w:rPr>
        <w:t xml:space="preserve"> (</w:t>
      </w:r>
      <w:r w:rsidR="00C10940">
        <w:rPr>
          <w:rFonts w:ascii="Times New Roman" w:eastAsia="Calibri" w:hAnsi="Times New Roman" w:cs="Times New Roman"/>
          <w:sz w:val="24"/>
          <w:szCs w:val="24"/>
          <w:lang w:val="bg-BG"/>
        </w:rPr>
        <w:t>петнадесет</w:t>
      </w:r>
      <w:r w:rsidRPr="00A8408C">
        <w:rPr>
          <w:rFonts w:ascii="Times New Roman" w:eastAsia="Calibri" w:hAnsi="Times New Roman" w:cs="Times New Roman"/>
          <w:sz w:val="24"/>
          <w:szCs w:val="24"/>
          <w:lang w:val="bg-BG"/>
        </w:rPr>
        <w:t xml:space="preserve">) работни дни след получаване на писмена заявка от ВЪЗЛОЖИТЕЛЯ. </w:t>
      </w:r>
    </w:p>
    <w:p w:rsidR="001D4AE9" w:rsidRDefault="001D4AE9" w:rsidP="001D4AE9">
      <w:pPr>
        <w:spacing w:after="0" w:line="240" w:lineRule="auto"/>
        <w:ind w:firstLine="708"/>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4.2.</w:t>
      </w:r>
      <w:r>
        <w:rPr>
          <w:rFonts w:ascii="Times New Roman" w:eastAsia="Calibri" w:hAnsi="Times New Roman" w:cs="Times New Roman"/>
          <w:sz w:val="24"/>
          <w:szCs w:val="24"/>
          <w:lang w:val="bg-BG"/>
        </w:rPr>
        <w:t>1.</w:t>
      </w:r>
      <w:r w:rsidRPr="00A8408C">
        <w:rPr>
          <w:rFonts w:ascii="Times New Roman" w:eastAsia="Calibri" w:hAnsi="Times New Roman" w:cs="Times New Roman"/>
          <w:sz w:val="24"/>
          <w:szCs w:val="24"/>
          <w:lang w:val="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w:t>
      </w:r>
    </w:p>
    <w:p w:rsidR="00F063C6" w:rsidRPr="00F063C6" w:rsidRDefault="001D4AE9" w:rsidP="00F063C6">
      <w:pPr>
        <w:spacing w:after="0"/>
        <w:ind w:firstLine="709"/>
        <w:jc w:val="both"/>
        <w:rPr>
          <w:rFonts w:ascii="Tahoma" w:eastAsia="Times New Roman" w:hAnsi="Tahoma" w:cs="Tahoma"/>
          <w:color w:val="000000"/>
          <w:sz w:val="21"/>
          <w:szCs w:val="21"/>
          <w:lang w:val="bg-BG" w:eastAsia="bg-BG"/>
        </w:rPr>
      </w:pPr>
      <w:r>
        <w:rPr>
          <w:rFonts w:ascii="Times New Roman" w:eastAsia="Calibri" w:hAnsi="Times New Roman" w:cs="Times New Roman"/>
          <w:sz w:val="24"/>
          <w:szCs w:val="24"/>
          <w:lang w:val="bg-BG"/>
        </w:rPr>
        <w:t xml:space="preserve">4.2.2. </w:t>
      </w:r>
      <w:r w:rsidR="00F063C6" w:rsidRPr="00F063C6">
        <w:rPr>
          <w:rFonts w:ascii="Times New Roman" w:eastAsia="Times New Roman" w:hAnsi="Times New Roman" w:cs="Times New Roman"/>
          <w:color w:val="000000"/>
          <w:sz w:val="24"/>
          <w:szCs w:val="24"/>
          <w:lang w:val="bg-BG" w:eastAsia="bg-BG"/>
        </w:rPr>
        <w:t xml:space="preserve">В случай на доставка на стоки с остатъчен срок на годност по–малък от 75% (седемдесет и пет процента) от обявения от производителя, Изпълнителят се задължава да уведоми Възложителя за намерението си. </w:t>
      </w:r>
    </w:p>
    <w:p w:rsidR="001D4AE9" w:rsidRDefault="00F063C6" w:rsidP="001D4AE9">
      <w:pPr>
        <w:spacing w:after="0" w:line="240" w:lineRule="auto"/>
        <w:ind w:firstLine="708"/>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 xml:space="preserve">4.2.3. </w:t>
      </w:r>
      <w:r w:rsidR="001D4AE9" w:rsidRPr="003D2301">
        <w:rPr>
          <w:rFonts w:ascii="Times New Roman" w:eastAsia="Times New Roman" w:hAnsi="Times New Roman" w:cs="Times New Roman"/>
          <w:color w:val="000000"/>
          <w:sz w:val="24"/>
          <w:szCs w:val="24"/>
          <w:lang w:val="bg-BG" w:eastAsia="bg-BG"/>
        </w:rPr>
        <w:t xml:space="preserve">В случай на доставка на стоки с остатъчен срок на годност по–малък от 75% (седемдесет и пет процента) от обявения от производителя, ИЗПЪЛНИТЕЛЯТ се задължава </w:t>
      </w:r>
      <w:r w:rsidR="001D4AE9" w:rsidRPr="003D2301">
        <w:rPr>
          <w:rFonts w:ascii="Times New Roman" w:eastAsia="Times New Roman" w:hAnsi="Times New Roman" w:cs="Times New Roman"/>
          <w:color w:val="000000"/>
          <w:sz w:val="24"/>
          <w:szCs w:val="24"/>
          <w:lang w:val="bg-BG" w:eastAsia="bg-BG"/>
        </w:rPr>
        <w:lastRenderedPageBreak/>
        <w:t>да посочи това изрично в уведомлението за извършване на доставка</w:t>
      </w:r>
      <w:r w:rsidR="001D4AE9">
        <w:rPr>
          <w:rFonts w:ascii="Times New Roman" w:eastAsia="Times New Roman" w:hAnsi="Times New Roman" w:cs="Times New Roman"/>
          <w:color w:val="000000"/>
          <w:sz w:val="24"/>
          <w:szCs w:val="24"/>
          <w:lang w:val="bg-BG" w:eastAsia="bg-BG"/>
        </w:rPr>
        <w:t xml:space="preserve"> по т.4.2.1.</w:t>
      </w:r>
      <w:r w:rsidR="001D4AE9" w:rsidRPr="003D2301">
        <w:rPr>
          <w:rFonts w:ascii="Times New Roman" w:eastAsia="Times New Roman" w:hAnsi="Times New Roman" w:cs="Times New Roman"/>
          <w:color w:val="000000"/>
          <w:sz w:val="24"/>
          <w:szCs w:val="24"/>
          <w:lang w:val="bg-BG" w:eastAsia="bg-BG"/>
        </w:rPr>
        <w:t>, като укаже на ВЪЗЛОЖИТЕЛЯ</w:t>
      </w:r>
      <w:r w:rsidR="001D4AE9">
        <w:rPr>
          <w:rFonts w:ascii="Times New Roman" w:eastAsia="Times New Roman" w:hAnsi="Times New Roman" w:cs="Times New Roman"/>
          <w:color w:val="000000"/>
          <w:sz w:val="24"/>
          <w:szCs w:val="24"/>
          <w:lang w:val="bg-BG" w:eastAsia="bg-BG"/>
        </w:rPr>
        <w:t>:</w:t>
      </w:r>
    </w:p>
    <w:p w:rsidR="001D4AE9" w:rsidRDefault="001D4AE9" w:rsidP="001D4AE9">
      <w:pPr>
        <w:spacing w:after="0" w:line="240" w:lineRule="auto"/>
        <w:ind w:firstLine="708"/>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w:t>
      </w:r>
      <w:r w:rsidRPr="003D2301">
        <w:rPr>
          <w:rFonts w:ascii="Times New Roman" w:eastAsia="Times New Roman" w:hAnsi="Times New Roman" w:cs="Times New Roman"/>
          <w:color w:val="000000"/>
          <w:sz w:val="24"/>
          <w:szCs w:val="24"/>
          <w:lang w:val="bg-BG" w:eastAsia="bg-BG"/>
        </w:rPr>
        <w:t xml:space="preserve"> за коя стока се отнася намаления</w:t>
      </w:r>
      <w:r>
        <w:rPr>
          <w:rFonts w:ascii="Times New Roman" w:eastAsia="Times New Roman" w:hAnsi="Times New Roman" w:cs="Times New Roman"/>
          <w:color w:val="000000"/>
          <w:sz w:val="24"/>
          <w:szCs w:val="24"/>
          <w:lang w:val="bg-BG" w:eastAsia="bg-BG"/>
        </w:rPr>
        <w:t>т остатъчен срок на годност;</w:t>
      </w:r>
    </w:p>
    <w:p w:rsidR="001D4AE9" w:rsidRDefault="001D4AE9" w:rsidP="001D4AE9">
      <w:pPr>
        <w:spacing w:after="0" w:line="240" w:lineRule="auto"/>
        <w:ind w:firstLine="708"/>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 цялото или само</w:t>
      </w:r>
      <w:r w:rsidRPr="003D2301">
        <w:rPr>
          <w:rFonts w:ascii="Times New Roman" w:eastAsia="Times New Roman" w:hAnsi="Times New Roman" w:cs="Times New Roman"/>
          <w:color w:val="000000"/>
          <w:sz w:val="24"/>
          <w:szCs w:val="24"/>
          <w:lang w:val="bg-BG" w:eastAsia="bg-BG"/>
        </w:rPr>
        <w:t xml:space="preserve"> част от </w:t>
      </w:r>
      <w:r>
        <w:rPr>
          <w:rFonts w:ascii="Times New Roman" w:eastAsia="Times New Roman" w:hAnsi="Times New Roman" w:cs="Times New Roman"/>
          <w:color w:val="000000"/>
          <w:sz w:val="24"/>
          <w:szCs w:val="24"/>
          <w:lang w:val="bg-BG" w:eastAsia="bg-BG"/>
        </w:rPr>
        <w:t xml:space="preserve">заявеното от ВЪЗЛОЖИТЕЛЯ </w:t>
      </w:r>
      <w:r w:rsidRPr="003D2301">
        <w:rPr>
          <w:rFonts w:ascii="Times New Roman" w:eastAsia="Times New Roman" w:hAnsi="Times New Roman" w:cs="Times New Roman"/>
          <w:color w:val="000000"/>
          <w:sz w:val="24"/>
          <w:szCs w:val="24"/>
          <w:lang w:val="bg-BG" w:eastAsia="bg-BG"/>
        </w:rPr>
        <w:t>количеството</w:t>
      </w:r>
      <w:r>
        <w:rPr>
          <w:rFonts w:ascii="Times New Roman" w:eastAsia="Times New Roman" w:hAnsi="Times New Roman" w:cs="Times New Roman"/>
          <w:color w:val="000000"/>
          <w:sz w:val="24"/>
          <w:szCs w:val="24"/>
          <w:lang w:val="bg-BG" w:eastAsia="bg-BG"/>
        </w:rPr>
        <w:t xml:space="preserve"> стоки от съответния вид е </w:t>
      </w:r>
      <w:r w:rsidRPr="003D2301">
        <w:rPr>
          <w:rFonts w:ascii="Times New Roman" w:eastAsia="Times New Roman" w:hAnsi="Times New Roman" w:cs="Times New Roman"/>
          <w:color w:val="000000"/>
          <w:sz w:val="24"/>
          <w:szCs w:val="24"/>
          <w:lang w:val="bg-BG" w:eastAsia="bg-BG"/>
        </w:rPr>
        <w:t>с остатъчен срок на годност по–малък от 75% (седемдесет и пет процента) от обявения от производителя</w:t>
      </w:r>
      <w:r>
        <w:rPr>
          <w:rFonts w:ascii="Times New Roman" w:eastAsia="Times New Roman" w:hAnsi="Times New Roman" w:cs="Times New Roman"/>
          <w:color w:val="000000"/>
          <w:sz w:val="24"/>
          <w:szCs w:val="24"/>
          <w:lang w:val="bg-BG" w:eastAsia="bg-BG"/>
        </w:rPr>
        <w:t>;</w:t>
      </w:r>
    </w:p>
    <w:p w:rsidR="001D4AE9" w:rsidRDefault="00F063C6"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4.2.4</w:t>
      </w:r>
      <w:r w:rsidR="001D4AE9">
        <w:rPr>
          <w:rFonts w:ascii="Times New Roman" w:eastAsia="Calibri" w:hAnsi="Times New Roman" w:cs="Times New Roman"/>
          <w:sz w:val="24"/>
          <w:szCs w:val="24"/>
          <w:lang w:val="bg-BG"/>
        </w:rPr>
        <w:t xml:space="preserve">. </w:t>
      </w:r>
      <w:r w:rsidR="001D4AE9" w:rsidRPr="008D3214">
        <w:rPr>
          <w:rFonts w:ascii="Times New Roman" w:eastAsia="Calibri" w:hAnsi="Times New Roman" w:cs="Times New Roman"/>
          <w:sz w:val="24"/>
          <w:szCs w:val="24"/>
          <w:lang w:val="bg-BG"/>
        </w:rPr>
        <w:t xml:space="preserve">Доставка на стоки с остатъчен срок на годност по - малък от 75% (седемдесет и пет процента) от обявения от производителя се извършва само след получаване на писмено съгласие за приемане на конкретната доставка от страна на Възложителя. До получаване на </w:t>
      </w:r>
      <w:r w:rsidR="001D4AE9" w:rsidRPr="00DA5278">
        <w:rPr>
          <w:rFonts w:ascii="Times New Roman" w:eastAsia="Calibri" w:hAnsi="Times New Roman" w:cs="Times New Roman"/>
          <w:sz w:val="24"/>
          <w:szCs w:val="24"/>
          <w:lang w:val="bg-BG"/>
        </w:rPr>
        <w:t>съгласие</w:t>
      </w:r>
      <w:r w:rsidR="001D4AE9">
        <w:rPr>
          <w:rFonts w:ascii="Times New Roman" w:eastAsia="Calibri" w:hAnsi="Times New Roman" w:cs="Times New Roman"/>
          <w:sz w:val="24"/>
          <w:szCs w:val="24"/>
          <w:lang w:val="bg-BG"/>
        </w:rPr>
        <w:t>то по предходното изречение</w:t>
      </w:r>
      <w:r w:rsidR="001D4AE9" w:rsidRPr="008D3214">
        <w:rPr>
          <w:rFonts w:ascii="Times New Roman" w:eastAsia="Calibri" w:hAnsi="Times New Roman" w:cs="Times New Roman"/>
          <w:sz w:val="24"/>
          <w:szCs w:val="24"/>
          <w:lang w:val="bg-BG"/>
        </w:rPr>
        <w:t xml:space="preserve">, сроковете за доставка на посочената в писменото уведомление стока с остатъчен срок на годност по–малък от 75% (седемдесет и пет процента) от обявения от производителя, спират да текат. </w:t>
      </w:r>
    </w:p>
    <w:p w:rsidR="001D4AE9" w:rsidRDefault="00F063C6"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4.2.5</w:t>
      </w:r>
      <w:r w:rsidR="001D4AE9">
        <w:rPr>
          <w:rFonts w:ascii="Times New Roman" w:eastAsia="Calibri" w:hAnsi="Times New Roman" w:cs="Times New Roman"/>
          <w:sz w:val="24"/>
          <w:szCs w:val="24"/>
          <w:lang w:val="bg-BG"/>
        </w:rPr>
        <w:t xml:space="preserve">. </w:t>
      </w:r>
      <w:r w:rsidR="001D4AE9" w:rsidRPr="008D3214">
        <w:rPr>
          <w:rFonts w:ascii="Times New Roman" w:eastAsia="Calibri" w:hAnsi="Times New Roman" w:cs="Times New Roman"/>
          <w:sz w:val="24"/>
          <w:szCs w:val="24"/>
          <w:lang w:val="bg-BG"/>
        </w:rPr>
        <w:t>За останалите стоки, предмет на конкретната заявка, изпълнителят се задължава да спазва сроковете</w:t>
      </w:r>
      <w:r w:rsidR="001D4AE9">
        <w:rPr>
          <w:rFonts w:ascii="Times New Roman" w:eastAsia="Calibri" w:hAnsi="Times New Roman" w:cs="Times New Roman"/>
          <w:sz w:val="24"/>
          <w:szCs w:val="24"/>
          <w:lang w:val="bg-BG"/>
        </w:rPr>
        <w:t xml:space="preserve"> за доставка</w:t>
      </w:r>
      <w:r w:rsidR="001D4AE9" w:rsidRPr="008D3214">
        <w:rPr>
          <w:rFonts w:ascii="Times New Roman" w:eastAsia="Calibri" w:hAnsi="Times New Roman" w:cs="Times New Roman"/>
          <w:sz w:val="24"/>
          <w:szCs w:val="24"/>
          <w:lang w:val="bg-BG"/>
        </w:rPr>
        <w:t>, разписани по-горе</w:t>
      </w:r>
      <w:r w:rsidR="001D4AE9">
        <w:rPr>
          <w:rFonts w:ascii="Times New Roman" w:eastAsia="Calibri" w:hAnsi="Times New Roman" w:cs="Times New Roman"/>
          <w:sz w:val="24"/>
          <w:szCs w:val="24"/>
          <w:lang w:val="bg-BG"/>
        </w:rPr>
        <w:t xml:space="preserve"> в т.4.1</w:t>
      </w:r>
      <w:r w:rsidR="001D4AE9" w:rsidRPr="008D3214">
        <w:rPr>
          <w:rFonts w:ascii="Times New Roman" w:eastAsia="Calibri" w:hAnsi="Times New Roman" w:cs="Times New Roman"/>
          <w:sz w:val="24"/>
          <w:szCs w:val="24"/>
          <w:lang w:val="bg-BG"/>
        </w:rPr>
        <w:t>.</w:t>
      </w:r>
    </w:p>
    <w:p w:rsidR="001D4AE9" w:rsidRDefault="00F063C6"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4.2.6</w:t>
      </w:r>
      <w:r w:rsidR="001D4AE9">
        <w:rPr>
          <w:rFonts w:ascii="Times New Roman" w:eastAsia="Calibri" w:hAnsi="Times New Roman" w:cs="Times New Roman"/>
          <w:sz w:val="24"/>
          <w:szCs w:val="24"/>
          <w:lang w:val="bg-BG"/>
        </w:rPr>
        <w:t xml:space="preserve">. Надлежното уведомяване от страна на ИЗПЪЛНИТЕЛЯ и съответното съгласие за приемане на стоки с </w:t>
      </w:r>
      <w:r w:rsidR="001D4AE9" w:rsidRPr="008D3214">
        <w:rPr>
          <w:rFonts w:ascii="Times New Roman" w:eastAsia="Calibri" w:hAnsi="Times New Roman" w:cs="Times New Roman"/>
          <w:sz w:val="24"/>
          <w:szCs w:val="24"/>
          <w:lang w:val="bg-BG"/>
        </w:rPr>
        <w:t>остатъчен срок на годност по - малък от 75% (седемдесет и пет процента) от обявения от производителя</w:t>
      </w:r>
      <w:r w:rsidR="001D4AE9">
        <w:rPr>
          <w:rFonts w:ascii="Times New Roman" w:eastAsia="Calibri" w:hAnsi="Times New Roman" w:cs="Times New Roman"/>
          <w:sz w:val="24"/>
          <w:szCs w:val="24"/>
          <w:lang w:val="bg-BG"/>
        </w:rPr>
        <w:t xml:space="preserve"> от страна на ВЪЗЛОЖИТЕЛЯ, не изключва </w:t>
      </w:r>
      <w:r w:rsidR="001D4AE9" w:rsidRPr="0034357E">
        <w:rPr>
          <w:rFonts w:ascii="Times New Roman" w:eastAsia="Calibri" w:hAnsi="Times New Roman" w:cs="Times New Roman"/>
          <w:sz w:val="24"/>
          <w:szCs w:val="24"/>
          <w:lang w:val="bg-BG"/>
        </w:rPr>
        <w:t xml:space="preserve">начисляването на неустойките, предвидени </w:t>
      </w:r>
      <w:r w:rsidR="0034357E" w:rsidRPr="0034357E">
        <w:rPr>
          <w:rFonts w:ascii="Times New Roman" w:eastAsia="Calibri" w:hAnsi="Times New Roman" w:cs="Times New Roman"/>
          <w:sz w:val="24"/>
          <w:szCs w:val="24"/>
          <w:lang w:val="bg-BG"/>
        </w:rPr>
        <w:t>в чл. 11.5</w:t>
      </w:r>
      <w:r w:rsidR="001D4AE9" w:rsidRPr="0034357E">
        <w:rPr>
          <w:rFonts w:ascii="Times New Roman" w:eastAsia="Calibri" w:hAnsi="Times New Roman" w:cs="Times New Roman"/>
          <w:sz w:val="24"/>
          <w:szCs w:val="24"/>
          <w:lang w:val="bg-BG"/>
        </w:rPr>
        <w:t>. от настоящия договор.</w:t>
      </w:r>
    </w:p>
    <w:p w:rsidR="001D4AE9" w:rsidRDefault="00F063C6"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4.2.7</w:t>
      </w:r>
      <w:r w:rsidR="001D4AE9">
        <w:rPr>
          <w:rFonts w:ascii="Times New Roman" w:eastAsia="Calibri" w:hAnsi="Times New Roman" w:cs="Times New Roman"/>
          <w:sz w:val="24"/>
          <w:szCs w:val="24"/>
          <w:lang w:val="bg-BG"/>
        </w:rPr>
        <w:t xml:space="preserve">. </w:t>
      </w:r>
      <w:r w:rsidR="001D4AE9" w:rsidRPr="00A8408C">
        <w:rPr>
          <w:rFonts w:ascii="Times New Roman" w:eastAsia="Calibri" w:hAnsi="Times New Roman" w:cs="Times New Roman"/>
          <w:sz w:val="24"/>
          <w:szCs w:val="24"/>
          <w:lang w:val="bg-BG"/>
        </w:rPr>
        <w:t>При невъзможност за извършване на доставките на стоките</w:t>
      </w:r>
      <w:r w:rsidR="001D4AE9">
        <w:rPr>
          <w:rFonts w:ascii="Times New Roman" w:eastAsia="Calibri" w:hAnsi="Times New Roman" w:cs="Times New Roman"/>
          <w:sz w:val="24"/>
          <w:szCs w:val="24"/>
          <w:lang w:val="bg-BG"/>
        </w:rPr>
        <w:t>,</w:t>
      </w:r>
      <w:r w:rsidR="001D4AE9" w:rsidRPr="00A8408C">
        <w:rPr>
          <w:rFonts w:ascii="Times New Roman" w:eastAsia="Calibri" w:hAnsi="Times New Roman" w:cs="Times New Roman"/>
          <w:sz w:val="24"/>
          <w:szCs w:val="24"/>
          <w:lang w:val="bg-BG"/>
        </w:rPr>
        <w:t xml:space="preserve"> предмет на настоящия договор</w:t>
      </w:r>
      <w:r w:rsidR="001D4AE9">
        <w:rPr>
          <w:rFonts w:ascii="Times New Roman" w:eastAsia="Calibri" w:hAnsi="Times New Roman" w:cs="Times New Roman"/>
          <w:sz w:val="24"/>
          <w:szCs w:val="24"/>
          <w:lang w:val="bg-BG"/>
        </w:rPr>
        <w:t>,</w:t>
      </w:r>
      <w:r w:rsidR="001D4AE9" w:rsidRPr="00A8408C">
        <w:rPr>
          <w:rFonts w:ascii="Times New Roman" w:eastAsia="Calibri" w:hAnsi="Times New Roman" w:cs="Times New Roman"/>
          <w:sz w:val="24"/>
          <w:szCs w:val="24"/>
          <w:lang w:val="bg-BG"/>
        </w:rPr>
        <w:t xml:space="preserve"> </w:t>
      </w:r>
      <w:r w:rsidR="001D4AE9">
        <w:rPr>
          <w:rFonts w:ascii="Times New Roman" w:eastAsia="Calibri" w:hAnsi="Times New Roman" w:cs="Times New Roman"/>
          <w:sz w:val="24"/>
          <w:szCs w:val="24"/>
          <w:lang w:val="bg-BG"/>
        </w:rPr>
        <w:t xml:space="preserve">ИЗПЪЛНИТЕЛЯТ се задължава </w:t>
      </w:r>
      <w:r w:rsidR="001D4AE9" w:rsidRPr="00A8408C">
        <w:rPr>
          <w:rFonts w:ascii="Times New Roman" w:eastAsia="Calibri" w:hAnsi="Times New Roman" w:cs="Times New Roman"/>
          <w:sz w:val="24"/>
          <w:szCs w:val="24"/>
          <w:lang w:val="bg-BG"/>
        </w:rPr>
        <w:t>да уведоми писмено или по факс ВЪЗЛОЖИТЕЛЯ.</w:t>
      </w:r>
    </w:p>
    <w:p w:rsidR="001D4AE9" w:rsidRPr="008D3214" w:rsidRDefault="001D4AE9" w:rsidP="001D4AE9">
      <w:pPr>
        <w:autoSpaceDE w:val="0"/>
        <w:autoSpaceDN w:val="0"/>
        <w:spacing w:after="0" w:line="240" w:lineRule="auto"/>
        <w:ind w:firstLine="708"/>
        <w:jc w:val="both"/>
        <w:rPr>
          <w:rFonts w:ascii="Times New Roman" w:eastAsia="Times New Roman" w:hAnsi="Times New Roman" w:cs="Times New Roman"/>
          <w:noProof/>
          <w:sz w:val="24"/>
          <w:szCs w:val="24"/>
          <w:lang w:val="bg-BG"/>
        </w:rPr>
      </w:pPr>
      <w:r w:rsidRPr="005723D8">
        <w:rPr>
          <w:rFonts w:ascii="Times New Roman" w:eastAsia="Times New Roman" w:hAnsi="Times New Roman" w:cs="Times New Roman"/>
          <w:noProof/>
          <w:sz w:val="24"/>
          <w:szCs w:val="24"/>
          <w:lang w:val="bg-BG"/>
        </w:rPr>
        <w:t xml:space="preserve">4.3. </w:t>
      </w:r>
      <w:r w:rsidRPr="008D3214">
        <w:rPr>
          <w:rFonts w:ascii="Times New Roman" w:eastAsia="Times New Roman" w:hAnsi="Times New Roman" w:cs="Times New Roman"/>
          <w:noProof/>
          <w:sz w:val="24"/>
          <w:szCs w:val="24"/>
          <w:lang w:val="bg-BG"/>
        </w:rPr>
        <w:t>За всички позиции, които се оферират комплексно, доставката следва да бъде извършена също комплексно (едновременно да бъдат доставени всички позиции в количества, съгласно заявката на ВЪЗЛОЖИТЕЛЯ</w:t>
      </w:r>
      <w:r>
        <w:rPr>
          <w:rFonts w:ascii="Times New Roman" w:eastAsia="Times New Roman" w:hAnsi="Times New Roman" w:cs="Times New Roman"/>
          <w:noProof/>
          <w:sz w:val="24"/>
          <w:szCs w:val="24"/>
          <w:lang w:val="bg-BG"/>
        </w:rPr>
        <w:t>). Частични доставки</w:t>
      </w:r>
      <w:r w:rsidRPr="008D3214">
        <w:rPr>
          <w:rFonts w:ascii="Times New Roman" w:eastAsia="Times New Roman" w:hAnsi="Times New Roman" w:cs="Times New Roman"/>
          <w:noProof/>
          <w:sz w:val="24"/>
          <w:szCs w:val="24"/>
          <w:lang w:val="bg-BG"/>
        </w:rPr>
        <w:t xml:space="preserve"> няма да бъдат приемани и съответно заплащани от възложителя.</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 МЯСТО НА ДОСТАВЯНЕ</w:t>
      </w:r>
    </w:p>
    <w:p w:rsidR="001D4AE9"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5.1. За място на доставяне на стоките по </w:t>
      </w:r>
      <w:r>
        <w:rPr>
          <w:rFonts w:ascii="Times New Roman" w:eastAsia="Calibri" w:hAnsi="Times New Roman" w:cs="Times New Roman"/>
          <w:sz w:val="24"/>
          <w:szCs w:val="24"/>
          <w:lang w:val="bg-BG"/>
        </w:rPr>
        <w:t>настоящия</w:t>
      </w:r>
      <w:r w:rsidRPr="00A8408C">
        <w:rPr>
          <w:rFonts w:ascii="Times New Roman" w:eastAsia="Calibri" w:hAnsi="Times New Roman" w:cs="Times New Roman"/>
          <w:sz w:val="24"/>
          <w:szCs w:val="24"/>
          <w:lang w:val="bg-BG"/>
        </w:rPr>
        <w:t xml:space="preserve"> договор се определят</w:t>
      </w:r>
      <w:r>
        <w:rPr>
          <w:rFonts w:ascii="Times New Roman" w:eastAsia="Calibri" w:hAnsi="Times New Roman" w:cs="Times New Roman"/>
          <w:sz w:val="24"/>
          <w:szCs w:val="24"/>
          <w:lang w:val="bg-BG"/>
        </w:rPr>
        <w:t xml:space="preserve"> седалищата на</w:t>
      </w:r>
      <w:r w:rsidRPr="00A8408C">
        <w:rPr>
          <w:rFonts w:ascii="Times New Roman" w:eastAsia="Calibri" w:hAnsi="Times New Roman" w:cs="Times New Roman"/>
          <w:sz w:val="24"/>
          <w:szCs w:val="24"/>
          <w:lang w:val="bg-BG"/>
        </w:rPr>
        <w:t xml:space="preserve"> крайните получатели </w:t>
      </w:r>
      <w:r>
        <w:rPr>
          <w:rFonts w:ascii="Times New Roman" w:eastAsia="Calibri" w:hAnsi="Times New Roman" w:cs="Times New Roman"/>
          <w:sz w:val="24"/>
          <w:szCs w:val="24"/>
          <w:lang w:val="bg-BG"/>
        </w:rPr>
        <w:t>- г</w:t>
      </w:r>
      <w:r w:rsidRPr="00053AC2">
        <w:rPr>
          <w:rFonts w:ascii="Times New Roman" w:eastAsia="Calibri" w:hAnsi="Times New Roman" w:cs="Times New Roman"/>
          <w:sz w:val="24"/>
          <w:szCs w:val="24"/>
          <w:lang w:val="bg-BG"/>
        </w:rPr>
        <w:t>енетични лаборатории</w:t>
      </w:r>
      <w:r>
        <w:rPr>
          <w:rFonts w:ascii="Times New Roman" w:eastAsia="Calibri" w:hAnsi="Times New Roman" w:cs="Times New Roman"/>
          <w:sz w:val="24"/>
          <w:szCs w:val="24"/>
          <w:lang w:val="bg-BG"/>
        </w:rPr>
        <w:t xml:space="preserve"> и отделения</w:t>
      </w:r>
      <w:r w:rsidRPr="00053AC2">
        <w:rPr>
          <w:rFonts w:ascii="Times New Roman" w:eastAsia="Calibri" w:hAnsi="Times New Roman" w:cs="Times New Roman"/>
          <w:sz w:val="24"/>
          <w:szCs w:val="24"/>
          <w:lang w:val="bg-BG"/>
        </w:rPr>
        <w:t xml:space="preserve"> към лечебни</w:t>
      </w:r>
      <w:r>
        <w:rPr>
          <w:rFonts w:ascii="Times New Roman" w:eastAsia="Calibri" w:hAnsi="Times New Roman" w:cs="Times New Roman"/>
          <w:sz w:val="24"/>
          <w:szCs w:val="24"/>
          <w:lang w:val="bg-BG"/>
        </w:rPr>
        <w:t>те</w:t>
      </w:r>
      <w:r w:rsidRPr="00053AC2">
        <w:rPr>
          <w:rFonts w:ascii="Times New Roman" w:eastAsia="Calibri" w:hAnsi="Times New Roman" w:cs="Times New Roman"/>
          <w:sz w:val="24"/>
          <w:szCs w:val="24"/>
          <w:lang w:val="bg-BG"/>
        </w:rPr>
        <w:t xml:space="preserve"> зав</w:t>
      </w:r>
      <w:r>
        <w:rPr>
          <w:rFonts w:ascii="Times New Roman" w:eastAsia="Calibri" w:hAnsi="Times New Roman" w:cs="Times New Roman"/>
          <w:sz w:val="24"/>
          <w:szCs w:val="24"/>
          <w:lang w:val="bg-BG"/>
        </w:rPr>
        <w:t xml:space="preserve">едения и медицински факултети </w:t>
      </w:r>
      <w:r w:rsidRPr="00A8408C">
        <w:rPr>
          <w:rFonts w:ascii="Times New Roman" w:eastAsia="Calibri" w:hAnsi="Times New Roman" w:cs="Times New Roman"/>
          <w:sz w:val="24"/>
          <w:szCs w:val="24"/>
          <w:lang w:val="bg-BG"/>
        </w:rPr>
        <w:t>на територията на цялата страната</w:t>
      </w:r>
      <w:r>
        <w:rPr>
          <w:rFonts w:ascii="Times New Roman" w:eastAsia="Calibri" w:hAnsi="Times New Roman" w:cs="Times New Roman"/>
          <w:sz w:val="24"/>
          <w:szCs w:val="24"/>
        </w:rPr>
        <w:t>,</w:t>
      </w:r>
      <w:r w:rsidRPr="00A8408C">
        <w:rPr>
          <w:rFonts w:ascii="Times New Roman" w:eastAsia="Calibri" w:hAnsi="Times New Roman" w:cs="Times New Roman"/>
          <w:sz w:val="24"/>
          <w:szCs w:val="24"/>
          <w:lang w:val="bg-BG"/>
        </w:rPr>
        <w:t xml:space="preserve"> съгласно ко</w:t>
      </w:r>
      <w:r>
        <w:rPr>
          <w:rFonts w:ascii="Times New Roman" w:eastAsia="Calibri" w:hAnsi="Times New Roman" w:cs="Times New Roman"/>
          <w:sz w:val="24"/>
          <w:szCs w:val="24"/>
          <w:lang w:val="bg-BG"/>
        </w:rPr>
        <w:t>нкретните Заявки на Възложителя, изброени по - долу, както следва:</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
        <w:gridCol w:w="4333"/>
        <w:gridCol w:w="5306"/>
        <w:gridCol w:w="15"/>
      </w:tblGrid>
      <w:tr w:rsidR="001D4AE9" w:rsidRPr="00053AC2" w:rsidTr="001C4337">
        <w:trPr>
          <w:tblHeader/>
        </w:trPr>
        <w:tc>
          <w:tcPr>
            <w:tcW w:w="9714" w:type="dxa"/>
            <w:gridSpan w:val="4"/>
            <w:tcBorders>
              <w:top w:val="nil"/>
              <w:left w:val="nil"/>
              <w:bottom w:val="single" w:sz="4" w:space="0" w:color="auto"/>
              <w:right w:val="nil"/>
            </w:tcBorders>
            <w:tcMar>
              <w:top w:w="15" w:type="dxa"/>
              <w:left w:w="15" w:type="dxa"/>
              <w:bottom w:w="15" w:type="dxa"/>
              <w:right w:w="15" w:type="dxa"/>
            </w:tcMar>
            <w:vAlign w:val="center"/>
            <w:hideMark/>
          </w:tcPr>
          <w:p w:rsidR="001D4AE9" w:rsidRPr="00053AC2" w:rsidRDefault="001D4AE9" w:rsidP="000F03F8">
            <w:pPr>
              <w:spacing w:after="0" w:line="20" w:lineRule="atLeast"/>
              <w:ind w:firstLine="709"/>
              <w:jc w:val="both"/>
              <w:rPr>
                <w:rFonts w:ascii="Times New Roman" w:eastAsia="Calibri" w:hAnsi="Times New Roman" w:cs="Times New Roman"/>
                <w:sz w:val="24"/>
                <w:szCs w:val="24"/>
                <w:lang w:val="bg-BG"/>
              </w:rPr>
            </w:pPr>
            <w:r w:rsidRPr="00053AC2">
              <w:rPr>
                <w:rFonts w:ascii="Times New Roman" w:eastAsia="Calibri" w:hAnsi="Times New Roman" w:cs="Times New Roman"/>
                <w:sz w:val="24"/>
                <w:szCs w:val="24"/>
                <w:lang w:val="bg-BG"/>
              </w:rPr>
              <w:t> </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center"/>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Наименование</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center"/>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Лечебно заведение/медицински университет</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Лаборатория по клинична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Университетска специализирана болница за активно лечение по акушерство и гинекология „Майчин дом“ - ЕАД, София</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Генетична лаборатория</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Катедра по медицинска генетика, Медицински факултет - Медицински университет, София</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Хормонална лаборатория „Неонатален скрининг и функционална ендокринна хормонална диагностика“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Университетска специализирана болница за активно лечение по детски болести“ - ЕАД, София</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Отделение по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Университетска многопрофилна болница за активно лечение „Св. Георги“ - ЕАД, Пловдив</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Лаборатория по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„Университетска многопрофилна болница за активно лечение „Св. Марина“ - ЕАД, Варна</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Лаборатория по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„Университетска многопрофилна болница за активно лечение „Д-р Г. Странски“ - ЕАД, Плевен</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Катедра по молекулярна биология, имунология и медицинска генетика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C4337" w:rsidRPr="001C4337" w:rsidRDefault="001C4337" w:rsidP="000F03F8">
            <w:pPr>
              <w:spacing w:after="0" w:line="240" w:lineRule="auto"/>
              <w:jc w:val="both"/>
              <w:rPr>
                <w:rFonts w:ascii="Times New Roman" w:eastAsia="Times New Roman" w:hAnsi="Times New Roman" w:cs="Times New Roman"/>
                <w:noProof/>
                <w:color w:val="000000"/>
                <w:sz w:val="24"/>
                <w:szCs w:val="24"/>
                <w:lang w:eastAsia="bg-BG"/>
              </w:rPr>
            </w:pPr>
            <w:r w:rsidRPr="001C4337">
              <w:rPr>
                <w:rFonts w:ascii="Times New Roman" w:eastAsia="Times New Roman" w:hAnsi="Times New Roman" w:cs="Times New Roman"/>
                <w:noProof/>
                <w:color w:val="000000"/>
                <w:sz w:val="24"/>
                <w:szCs w:val="24"/>
                <w:lang w:eastAsia="bg-BG"/>
              </w:rPr>
              <w:t>Медицински факултет - Тракийски университет, Стара Загора</w:t>
            </w:r>
          </w:p>
        </w:tc>
      </w:tr>
      <w:tr w:rsidR="001C4337" w:rsidRPr="007124E6" w:rsidTr="001C4337">
        <w:trPr>
          <w:gridBefore w:val="1"/>
          <w:gridAfter w:val="1"/>
          <w:wBefore w:w="60" w:type="dxa"/>
          <w:wAfter w:w="15" w:type="dxa"/>
        </w:trPr>
        <w:tc>
          <w:tcPr>
            <w:tcW w:w="43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C4337" w:rsidRPr="001C4337" w:rsidRDefault="001C4337" w:rsidP="000F03F8">
            <w:pPr>
              <w:spacing w:after="0" w:line="240" w:lineRule="auto"/>
              <w:jc w:val="both"/>
              <w:rPr>
                <w:rFonts w:ascii="Times New Roman" w:eastAsia="Times New Roman" w:hAnsi="Times New Roman" w:cs="Times New Roman"/>
                <w:noProof/>
                <w:sz w:val="24"/>
                <w:szCs w:val="24"/>
                <w:lang w:eastAsia="bg-BG"/>
              </w:rPr>
            </w:pPr>
            <w:r w:rsidRPr="001C4337">
              <w:rPr>
                <w:rFonts w:ascii="Times New Roman" w:eastAsia="Times New Roman" w:hAnsi="Times New Roman" w:cs="Times New Roman"/>
                <w:noProof/>
                <w:sz w:val="24"/>
                <w:szCs w:val="24"/>
                <w:lang w:eastAsia="bg-BG"/>
              </w:rPr>
              <w:t>Лаборатория по Геномна диагностика</w:t>
            </w:r>
          </w:p>
        </w:tc>
        <w:tc>
          <w:tcPr>
            <w:tcW w:w="5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C4337" w:rsidRPr="001C4337" w:rsidRDefault="001C4337" w:rsidP="000F03F8">
            <w:pPr>
              <w:spacing w:after="0" w:line="240" w:lineRule="auto"/>
              <w:jc w:val="both"/>
              <w:rPr>
                <w:rFonts w:ascii="Times New Roman" w:eastAsia="Times New Roman" w:hAnsi="Times New Roman" w:cs="Times New Roman"/>
                <w:noProof/>
                <w:sz w:val="24"/>
                <w:szCs w:val="24"/>
                <w:lang w:eastAsia="bg-BG"/>
              </w:rPr>
            </w:pPr>
            <w:r w:rsidRPr="001C4337">
              <w:rPr>
                <w:rFonts w:ascii="Times New Roman" w:eastAsia="Times New Roman" w:hAnsi="Times New Roman" w:cs="Times New Roman"/>
                <w:noProof/>
                <w:sz w:val="24"/>
                <w:szCs w:val="24"/>
                <w:lang w:eastAsia="bg-BG"/>
              </w:rPr>
              <w:t>Център по молекулна медицина, Катедра по Медицинска Химия и Биохимия-Медицински университет, София</w:t>
            </w:r>
          </w:p>
        </w:tc>
      </w:tr>
    </w:tbl>
    <w:p w:rsidR="001D4AE9" w:rsidRPr="00A8408C" w:rsidRDefault="001D4AE9" w:rsidP="001D4AE9">
      <w:pPr>
        <w:spacing w:after="0" w:line="20" w:lineRule="atLeast"/>
        <w:jc w:val="both"/>
        <w:rPr>
          <w:rFonts w:ascii="Times New Roman" w:eastAsia="Calibri" w:hAnsi="Times New Roman" w:cs="Times New Roman"/>
          <w:sz w:val="24"/>
          <w:szCs w:val="24"/>
          <w:lang w:val="bg-BG"/>
        </w:rPr>
      </w:pP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VI. ДАТА НА ДОСТАВЯНЕ НА СТОКИТЕ</w:t>
      </w:r>
    </w:p>
    <w:p w:rsidR="001D4AE9"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6. За дата на доставяне се счита датата, на която стоките са доставени до крайните получатели, при условията на т. 9.2.</w:t>
      </w:r>
      <w:r>
        <w:rPr>
          <w:rFonts w:ascii="Times New Roman" w:eastAsia="Calibri" w:hAnsi="Times New Roman" w:cs="Times New Roman"/>
          <w:sz w:val="24"/>
          <w:szCs w:val="24"/>
          <w:lang w:val="bg-BG"/>
        </w:rPr>
        <w:t xml:space="preserve"> от настоящия договор.</w:t>
      </w:r>
    </w:p>
    <w:p w:rsidR="001D4AE9" w:rsidRPr="00256E3D" w:rsidRDefault="001D4AE9" w:rsidP="001D4AE9">
      <w:pPr>
        <w:spacing w:after="0" w:line="20" w:lineRule="atLeast"/>
        <w:ind w:firstLine="709"/>
        <w:jc w:val="both"/>
        <w:rPr>
          <w:rFonts w:ascii="Times New Roman" w:eastAsia="Calibri" w:hAnsi="Times New Roman" w:cs="Times New Roman"/>
          <w:sz w:val="24"/>
          <w:szCs w:val="24"/>
          <w:lang w:val="bg-BG"/>
        </w:rPr>
      </w:pPr>
    </w:p>
    <w:p w:rsidR="00AE62C5" w:rsidRDefault="00AE62C5"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VII . ЗАДЪЛЖЕНИЯ НА ИЗПЪЛНИТЕЛЯ</w:t>
      </w:r>
    </w:p>
    <w:p w:rsidR="001D4AE9"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7. ИЗПЪЛНИТЕЛЯТ се задължава:</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7.1. В</w:t>
      </w:r>
      <w:r w:rsidRPr="00A8408C">
        <w:rPr>
          <w:rFonts w:ascii="Times New Roman" w:eastAsia="Calibri" w:hAnsi="Times New Roman" w:cs="Times New Roman"/>
          <w:sz w:val="24"/>
          <w:szCs w:val="24"/>
          <w:lang w:val="bg-BG"/>
        </w:rPr>
        <w:t xml:space="preserve"> срок до два дни преди всяка доставка</w:t>
      </w:r>
      <w:r>
        <w:rPr>
          <w:rFonts w:ascii="Times New Roman" w:eastAsia="Calibri" w:hAnsi="Times New Roman" w:cs="Times New Roman"/>
          <w:sz w:val="24"/>
          <w:szCs w:val="24"/>
          <w:lang w:val="bg-BG"/>
        </w:rPr>
        <w:t xml:space="preserve"> да уведомява </w:t>
      </w:r>
      <w:r w:rsidRPr="00A8408C">
        <w:rPr>
          <w:rFonts w:ascii="Times New Roman" w:eastAsia="Calibri" w:hAnsi="Times New Roman" w:cs="Times New Roman"/>
          <w:sz w:val="24"/>
          <w:szCs w:val="24"/>
          <w:lang w:val="bg-BG"/>
        </w:rPr>
        <w:t>писмено или по факс ВЪЗЛОЖИТЕЛЯ за извършване на доставките на стоките</w:t>
      </w:r>
      <w:r>
        <w:rPr>
          <w:rFonts w:ascii="Times New Roman" w:eastAsia="Calibri" w:hAnsi="Times New Roman" w:cs="Times New Roman"/>
          <w:sz w:val="24"/>
          <w:szCs w:val="24"/>
          <w:lang w:val="bg-BG"/>
        </w:rPr>
        <w:t>. Уведомлението по предходното изречение следва да съдържа информацията по чл. 4.2.1. или по чл. 4.2.2., в зависимост от характеристиките на доставяните стоки, предмет на конкретната заявка.</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7.2</w:t>
      </w:r>
      <w:r w:rsidRPr="00A8408C">
        <w:rPr>
          <w:rFonts w:ascii="Times New Roman" w:eastAsia="Calibri" w:hAnsi="Times New Roman" w:cs="Times New Roman"/>
          <w:sz w:val="24"/>
          <w:szCs w:val="24"/>
          <w:lang w:val="bg-BG"/>
        </w:rPr>
        <w:t>. Да достави стоките в договорения срок и да ги предаде на крайните получатели.</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7.3</w:t>
      </w:r>
      <w:r w:rsidRPr="00A8408C">
        <w:rPr>
          <w:rFonts w:ascii="Times New Roman" w:eastAsia="Calibri" w:hAnsi="Times New Roman" w:cs="Times New Roman"/>
          <w:sz w:val="24"/>
          <w:szCs w:val="24"/>
          <w:lang w:val="bg-BG"/>
        </w:rPr>
        <w:t>. Да предаде стоките, пакетирани и маркирани в съответния вид, количество и качество на мястото на доставяне.</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7.4</w:t>
      </w:r>
      <w:r w:rsidRPr="00A8408C">
        <w:rPr>
          <w:rFonts w:ascii="Times New Roman" w:eastAsia="Calibri" w:hAnsi="Times New Roman" w:cs="Times New Roman"/>
          <w:sz w:val="24"/>
          <w:szCs w:val="24"/>
          <w:lang w:val="bg-BG"/>
        </w:rPr>
        <w:t>. При подписването на договора да представи:</w:t>
      </w:r>
    </w:p>
    <w:p w:rsidR="001D4AE9" w:rsidRPr="00407166" w:rsidRDefault="001D4AE9" w:rsidP="001D4AE9">
      <w:pPr>
        <w:spacing w:after="0" w:line="240" w:lineRule="auto"/>
        <w:ind w:firstLine="709"/>
        <w:jc w:val="both"/>
        <w:rPr>
          <w:rFonts w:ascii="Times New Roman" w:eastAsia="Calibri" w:hAnsi="Times New Roman" w:cs="Times New Roman"/>
          <w:sz w:val="24"/>
          <w:szCs w:val="24"/>
        </w:rPr>
      </w:pPr>
      <w:r w:rsidRPr="000D61A6">
        <w:rPr>
          <w:rFonts w:ascii="Times New Roman" w:eastAsia="Calibri" w:hAnsi="Times New Roman" w:cs="Times New Roman"/>
          <w:sz w:val="24"/>
          <w:szCs w:val="24"/>
          <w:lang w:val="bg-BG"/>
        </w:rPr>
        <w:tab/>
        <w:t xml:space="preserve">а) </w:t>
      </w:r>
      <w:r w:rsidRPr="001D1049">
        <w:rPr>
          <w:rFonts w:ascii="Times New Roman" w:eastAsia="Calibri" w:hAnsi="Times New Roman" w:cs="Times New Roman"/>
          <w:bCs/>
          <w:sz w:val="24"/>
          <w:szCs w:val="24"/>
          <w:lang w:val="bg-BG"/>
        </w:rPr>
        <w:t>документи по чл. 112, ал. 1 от ЗОП</w:t>
      </w:r>
      <w:r>
        <w:rPr>
          <w:rFonts w:ascii="Times New Roman" w:eastAsia="Calibri" w:hAnsi="Times New Roman" w:cs="Times New Roman"/>
          <w:b/>
          <w:bCs/>
          <w:sz w:val="24"/>
          <w:szCs w:val="24"/>
          <w:lang w:val="bg-BG"/>
        </w:rPr>
        <w:t>,</w:t>
      </w:r>
      <w:r w:rsidRPr="000D61A6">
        <w:rPr>
          <w:rFonts w:ascii="Times New Roman" w:eastAsia="Calibri" w:hAnsi="Times New Roman" w:cs="Times New Roman"/>
          <w:sz w:val="24"/>
          <w:szCs w:val="24"/>
          <w:lang w:val="bg-BG"/>
        </w:rPr>
        <w:t xml:space="preserve"> издадени от компете</w:t>
      </w:r>
      <w:r>
        <w:rPr>
          <w:rFonts w:ascii="Times New Roman" w:eastAsia="Calibri" w:hAnsi="Times New Roman" w:cs="Times New Roman"/>
          <w:sz w:val="24"/>
          <w:szCs w:val="24"/>
          <w:lang w:val="bg-BG"/>
        </w:rPr>
        <w:t>нтните органи;</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б) гаранция за изпълнение, в една от формите, определени в чл. </w:t>
      </w:r>
      <w:r>
        <w:rPr>
          <w:rFonts w:ascii="Times New Roman" w:eastAsia="Calibri" w:hAnsi="Times New Roman" w:cs="Times New Roman"/>
          <w:sz w:val="24"/>
          <w:szCs w:val="24"/>
          <w:lang w:val="bg-BG"/>
        </w:rPr>
        <w:t>111, ал. 5</w:t>
      </w:r>
      <w:r w:rsidR="00832A6D">
        <w:rPr>
          <w:rFonts w:ascii="Times New Roman" w:eastAsia="Calibri" w:hAnsi="Times New Roman" w:cs="Times New Roman"/>
          <w:sz w:val="24"/>
          <w:szCs w:val="24"/>
          <w:lang w:val="bg-BG"/>
        </w:rPr>
        <w:t xml:space="preserve"> от ЗОП</w:t>
      </w:r>
      <w:r w:rsidRPr="000D61A6">
        <w:rPr>
          <w:rFonts w:ascii="Times New Roman" w:eastAsia="Calibri" w:hAnsi="Times New Roman" w:cs="Times New Roman"/>
          <w:sz w:val="24"/>
          <w:szCs w:val="24"/>
          <w:lang w:val="bg-BG"/>
        </w:rPr>
        <w:t>.</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7.5</w:t>
      </w:r>
      <w:r w:rsidRPr="00A8408C">
        <w:rPr>
          <w:rFonts w:ascii="Times New Roman" w:eastAsia="Calibri" w:hAnsi="Times New Roman" w:cs="Times New Roman"/>
          <w:sz w:val="24"/>
          <w:szCs w:val="24"/>
          <w:lang w:val="bg-BG"/>
        </w:rPr>
        <w:t>. Да доставя изделия, които имат „СЕ</w:t>
      </w:r>
      <w:r w:rsidRPr="00A8408C">
        <w:rPr>
          <w:rFonts w:ascii="Times New Roman" w:eastAsia="Times New Roman" w:hAnsi="Times New Roman" w:cs="Times New Roman"/>
          <w:sz w:val="24"/>
          <w:szCs w:val="24"/>
          <w:lang w:val="bg-BG"/>
        </w:rPr>
        <w:t>“</w:t>
      </w:r>
      <w:r w:rsidRPr="00A8408C">
        <w:rPr>
          <w:rFonts w:ascii="Times New Roman" w:eastAsia="Calibri" w:hAnsi="Times New Roman" w:cs="Times New Roman"/>
          <w:sz w:val="24"/>
          <w:szCs w:val="24"/>
          <w:lang w:val="bg-BG"/>
        </w:rPr>
        <w:t xml:space="preserve"> маркировка, съгласно изискванията на действащото законодателство.</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7.6</w:t>
      </w:r>
      <w:r w:rsidRPr="00A8408C">
        <w:rPr>
          <w:rFonts w:ascii="Times New Roman" w:eastAsia="Calibri" w:hAnsi="Times New Roman" w:cs="Times New Roman"/>
          <w:sz w:val="24"/>
          <w:szCs w:val="24"/>
          <w:lang w:val="bg-BG"/>
        </w:rPr>
        <w:t>. Да доставя</w:t>
      </w:r>
      <w:r w:rsidRPr="00A8408C">
        <w:rPr>
          <w:rFonts w:ascii="Times New Roman" w:eastAsia="Calibri" w:hAnsi="Times New Roman" w:cs="Times New Roman"/>
          <w:sz w:val="24"/>
          <w:szCs w:val="24"/>
        </w:rPr>
        <w:t xml:space="preserve"> </w:t>
      </w:r>
      <w:r w:rsidRPr="00A8408C">
        <w:rPr>
          <w:rFonts w:ascii="Times New Roman" w:eastAsia="Calibri" w:hAnsi="Times New Roman" w:cs="Times New Roman"/>
          <w:sz w:val="24"/>
          <w:szCs w:val="24"/>
          <w:lang w:val="bg-BG"/>
        </w:rPr>
        <w:t>стоките със сертификат за качество от производителя, издаден за всяка отделна партида.</w:t>
      </w:r>
    </w:p>
    <w:p w:rsidR="001D4AE9" w:rsidRPr="00A8408C" w:rsidRDefault="001D4AE9" w:rsidP="001D4AE9">
      <w:pPr>
        <w:spacing w:after="0" w:line="240" w:lineRule="auto"/>
        <w:ind w:firstLine="709"/>
        <w:jc w:val="both"/>
        <w:rPr>
          <w:rFonts w:ascii="Times New Roman" w:eastAsia="Calibri" w:hAnsi="Times New Roman" w:cs="Times New Roman"/>
          <w:noProof/>
          <w:sz w:val="24"/>
          <w:szCs w:val="24"/>
          <w:lang w:val="bg-BG"/>
        </w:rPr>
      </w:pPr>
      <w:r>
        <w:rPr>
          <w:rFonts w:ascii="Times New Roman" w:eastAsia="Calibri" w:hAnsi="Times New Roman" w:cs="Times New Roman"/>
          <w:sz w:val="24"/>
          <w:szCs w:val="24"/>
          <w:lang w:val="bg-BG"/>
        </w:rPr>
        <w:t>7.7</w:t>
      </w:r>
      <w:r w:rsidRPr="00A8408C">
        <w:rPr>
          <w:rFonts w:ascii="Times New Roman" w:eastAsia="Calibri" w:hAnsi="Times New Roman" w:cs="Times New Roman"/>
          <w:sz w:val="24"/>
          <w:szCs w:val="24"/>
          <w:lang w:val="bg-BG"/>
        </w:rPr>
        <w:t>. Да доставя</w:t>
      </w:r>
      <w:r w:rsidRPr="00A8408C">
        <w:rPr>
          <w:rFonts w:ascii="Times New Roman" w:eastAsia="Calibri" w:hAnsi="Times New Roman" w:cs="Times New Roman"/>
          <w:sz w:val="24"/>
          <w:szCs w:val="24"/>
        </w:rPr>
        <w:t xml:space="preserve"> </w:t>
      </w:r>
      <w:r w:rsidRPr="00A8408C">
        <w:rPr>
          <w:rFonts w:ascii="Times New Roman" w:eastAsia="Calibri" w:hAnsi="Times New Roman" w:cs="Times New Roman"/>
          <w:sz w:val="24"/>
          <w:szCs w:val="24"/>
          <w:lang w:val="bg-BG"/>
        </w:rPr>
        <w:t xml:space="preserve">стоките със </w:t>
      </w:r>
      <w:r w:rsidRPr="00A8408C">
        <w:rPr>
          <w:rFonts w:ascii="Times New Roman" w:eastAsia="Calibri" w:hAnsi="Times New Roman" w:cs="Times New Roman"/>
          <w:noProof/>
          <w:sz w:val="24"/>
          <w:szCs w:val="24"/>
          <w:lang w:val="bg-BG"/>
        </w:rPr>
        <w:t>сертификат за анализ издаден от производителя, удостоверяващ датата на производство и срока на годност.</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VIII. ЗАДЪЛЖЕНИЯ НА ВЪЗЛОЖИТЕЛЯ</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8. ВЪЗЛОЖИТЕЛЯТ се задължава:</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8.1. Да приеме доставените в срок и на място стоки, съответстващи по вид, количество и качество на описаното в настоящия договор.</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8.2. Да заплати доставените стоки по реда на т. 3 от настоящия договор.</w:t>
      </w:r>
    </w:p>
    <w:p w:rsidR="001D4AE9"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8.3. </w:t>
      </w:r>
      <w:r>
        <w:rPr>
          <w:rFonts w:ascii="Times New Roman" w:eastAsia="Calibri" w:hAnsi="Times New Roman" w:cs="Times New Roman"/>
          <w:sz w:val="24"/>
          <w:szCs w:val="24"/>
          <w:lang w:val="bg-BG"/>
        </w:rPr>
        <w:t xml:space="preserve">В случаите по чл. 4.2.2. от настоящия договор, при наличието на воля в тази насока, ВЪЗЛОЖИТЕЛЯТ може да приеме стоките с остатъчен срок на годност по-малък от 75 % от обявения от производителя, като изпрати на ИЗПЪЛНИТЕЛЯ </w:t>
      </w:r>
      <w:r w:rsidRPr="008D3214">
        <w:rPr>
          <w:rFonts w:ascii="Times New Roman" w:eastAsia="Calibri" w:hAnsi="Times New Roman" w:cs="Times New Roman"/>
          <w:sz w:val="24"/>
          <w:szCs w:val="24"/>
          <w:lang w:val="bg-BG"/>
        </w:rPr>
        <w:t>писмено съгласие за приемане на конкретната доставка.</w:t>
      </w:r>
      <w:r>
        <w:rPr>
          <w:rFonts w:ascii="Times New Roman" w:eastAsia="Calibri" w:hAnsi="Times New Roman" w:cs="Times New Roman"/>
          <w:sz w:val="24"/>
          <w:szCs w:val="24"/>
          <w:lang w:val="bg-BG"/>
        </w:rPr>
        <w:t xml:space="preserve"> В случаите на отказ от приемане на гореописаната стока, ВЪЗЛОЖИТЕЛЯТ дължи уведомяване също.</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8.4. </w:t>
      </w:r>
      <w:r w:rsidRPr="00A8408C">
        <w:rPr>
          <w:rFonts w:ascii="Times New Roman" w:eastAsia="Calibri" w:hAnsi="Times New Roman" w:cs="Times New Roman"/>
          <w:sz w:val="24"/>
          <w:szCs w:val="24"/>
          <w:lang w:val="bg-BG"/>
        </w:rPr>
        <w:t>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ab/>
      </w:r>
    </w:p>
    <w:p w:rsidR="001D4AE9"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IX. ПРИЕМАНЕ И ПРЕДАВАНЕ НА СТОКИТЕ</w:t>
      </w:r>
    </w:p>
    <w:p w:rsidR="00832A6D" w:rsidRPr="00A8408C" w:rsidRDefault="00832A6D"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9.1. Приемането на стоките се извършва на мястото на доставяне от  представител на крайните получатели.</w:t>
      </w:r>
    </w:p>
    <w:p w:rsidR="001D4AE9"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9.2</w:t>
      </w:r>
      <w:r w:rsidRPr="00D54EE7">
        <w:rPr>
          <w:rFonts w:ascii="Times New Roman" w:eastAsia="Calibri" w:hAnsi="Times New Roman" w:cs="Times New Roman"/>
          <w:sz w:val="24"/>
          <w:szCs w:val="24"/>
          <w:lang w:val="bg-BG"/>
        </w:rPr>
        <w:t>. ИЗПЪЛНИТЕЛЯТ и представител на крайните получатели подписват приемателно-предавателен протокол, удостоверяващ получаването на стоките.</w:t>
      </w:r>
    </w:p>
    <w:p w:rsidR="00D5427C" w:rsidRPr="00D5427C" w:rsidRDefault="00D5427C" w:rsidP="00D5427C">
      <w:pPr>
        <w:spacing w:after="0" w:line="20" w:lineRule="atLeast"/>
        <w:ind w:firstLine="709"/>
        <w:jc w:val="center"/>
        <w:rPr>
          <w:rFonts w:ascii="Times New Roman" w:eastAsia="Calibri" w:hAnsi="Times New Roman" w:cs="Times New Roman"/>
          <w:b/>
          <w:bCs/>
          <w:sz w:val="24"/>
          <w:szCs w:val="24"/>
          <w:lang w:val="bg-BG"/>
        </w:rPr>
      </w:pPr>
      <w:r w:rsidRPr="00D5427C">
        <w:rPr>
          <w:rFonts w:ascii="Times New Roman" w:eastAsia="Calibri" w:hAnsi="Times New Roman" w:cs="Times New Roman"/>
          <w:b/>
          <w:bCs/>
          <w:sz w:val="24"/>
          <w:szCs w:val="24"/>
          <w:lang w:val="bg-BG"/>
        </w:rPr>
        <w:t>Х. ПОДИЗПЪЛНИТЕЛИ</w:t>
      </w:r>
    </w:p>
    <w:p w:rsidR="00D5427C" w:rsidRPr="00D5427C" w:rsidRDefault="00D5427C" w:rsidP="00D5427C">
      <w:pPr>
        <w:spacing w:after="0" w:line="20" w:lineRule="atLeast"/>
        <w:ind w:firstLine="709"/>
        <w:jc w:val="center"/>
        <w:rPr>
          <w:rFonts w:ascii="Times New Roman" w:eastAsia="Calibri" w:hAnsi="Times New Roman" w:cs="Times New Roman"/>
          <w:bCs/>
          <w:i/>
          <w:sz w:val="24"/>
          <w:szCs w:val="24"/>
          <w:lang w:val="bg-BG"/>
        </w:rPr>
      </w:pPr>
      <w:r w:rsidRPr="00D5427C">
        <w:rPr>
          <w:rFonts w:ascii="Times New Roman" w:eastAsia="Calibri" w:hAnsi="Times New Roman" w:cs="Times New Roman"/>
          <w:bCs/>
          <w:i/>
          <w:sz w:val="24"/>
          <w:szCs w:val="24"/>
          <w:lang w:val="bg-BG"/>
        </w:rPr>
        <w:t>/приложимо само в случаите, в които избрания за изпълнител участник е посочил, че ще използва подизпълнители/</w:t>
      </w:r>
    </w:p>
    <w:p w:rsidR="00D5427C" w:rsidRPr="00D5427C" w:rsidRDefault="00D5427C" w:rsidP="00D5427C">
      <w:pPr>
        <w:spacing w:after="0" w:line="20" w:lineRule="atLeast"/>
        <w:ind w:firstLine="709"/>
        <w:jc w:val="both"/>
        <w:rPr>
          <w:rFonts w:ascii="Times New Roman" w:eastAsia="Calibri" w:hAnsi="Times New Roman" w:cs="Times New Roman"/>
          <w:bCs/>
          <w:sz w:val="24"/>
          <w:szCs w:val="24"/>
          <w:lang w:val="bg-BG"/>
        </w:rPr>
      </w:pPr>
      <w:r w:rsidRPr="00D5427C">
        <w:rPr>
          <w:rFonts w:ascii="Times New Roman" w:eastAsia="Calibri" w:hAnsi="Times New Roman" w:cs="Times New Roman"/>
          <w:b/>
          <w:bCs/>
          <w:sz w:val="24"/>
          <w:szCs w:val="24"/>
          <w:lang w:val="bg-BG"/>
        </w:rPr>
        <w:lastRenderedPageBreak/>
        <w:t>10.1.</w:t>
      </w:r>
      <w:r w:rsidRPr="00D5427C">
        <w:rPr>
          <w:rFonts w:ascii="Times New Roman" w:eastAsia="Calibri" w:hAnsi="Times New Roman" w:cs="Times New Roman"/>
          <w:bCs/>
          <w:sz w:val="24"/>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5427C" w:rsidRPr="00D5427C" w:rsidRDefault="00D5427C" w:rsidP="00D5427C">
      <w:pPr>
        <w:spacing w:after="0" w:line="20" w:lineRule="atLeast"/>
        <w:ind w:firstLine="709"/>
        <w:jc w:val="both"/>
        <w:rPr>
          <w:rFonts w:ascii="Times New Roman" w:eastAsia="Calibri" w:hAnsi="Times New Roman" w:cs="Times New Roman"/>
          <w:sz w:val="24"/>
          <w:szCs w:val="24"/>
          <w:lang w:val="bg-BG"/>
        </w:rPr>
      </w:pPr>
      <w:r w:rsidRPr="00D5427C">
        <w:rPr>
          <w:rFonts w:ascii="Times New Roman" w:eastAsia="Calibri" w:hAnsi="Times New Roman" w:cs="Times New Roman"/>
          <w:b/>
          <w:bCs/>
          <w:sz w:val="24"/>
          <w:szCs w:val="24"/>
          <w:lang w:val="bg-BG"/>
        </w:rPr>
        <w:t>10.2.</w:t>
      </w:r>
      <w:r w:rsidRPr="00D5427C">
        <w:rPr>
          <w:rFonts w:ascii="Times New Roman" w:eastAsia="Calibri" w:hAnsi="Times New Roman" w:cs="Times New Roman"/>
          <w:bCs/>
          <w:sz w:val="24"/>
          <w:szCs w:val="24"/>
          <w:lang w:val="bg-BG"/>
        </w:rPr>
        <w:t xml:space="preserve"> В 3-дневен срок от сключването на настоящия договор </w:t>
      </w:r>
      <w:r w:rsidRPr="00D5427C">
        <w:rPr>
          <w:rFonts w:ascii="Times New Roman" w:eastAsia="Calibri" w:hAnsi="Times New Roman" w:cs="Times New Roman"/>
          <w:sz w:val="24"/>
          <w:szCs w:val="24"/>
          <w:lang w:val="bg-BG"/>
        </w:rPr>
        <w:t>Изпълнителят сключва договор за подизпълнение с подизпълнителя/ите, посочен/и в офертата. Договорът за подизпълнение се представя в 3-дневен срок от датата на сключването му на Възложителя.</w:t>
      </w:r>
    </w:p>
    <w:p w:rsidR="00D5427C" w:rsidRPr="00D5427C" w:rsidRDefault="00D5427C" w:rsidP="00D5427C">
      <w:pPr>
        <w:spacing w:after="0" w:line="20" w:lineRule="atLeast"/>
        <w:ind w:firstLine="709"/>
        <w:jc w:val="both"/>
        <w:rPr>
          <w:rFonts w:ascii="Times New Roman" w:eastAsia="Calibri" w:hAnsi="Times New Roman" w:cs="Times New Roman"/>
          <w:sz w:val="24"/>
          <w:szCs w:val="24"/>
          <w:lang w:val="bg-BG"/>
        </w:rPr>
      </w:pPr>
      <w:r w:rsidRPr="00D5427C">
        <w:rPr>
          <w:rFonts w:ascii="Times New Roman" w:eastAsia="Calibri" w:hAnsi="Times New Roman" w:cs="Times New Roman"/>
          <w:b/>
          <w:bCs/>
          <w:sz w:val="24"/>
          <w:szCs w:val="24"/>
          <w:lang w:val="bg-BG"/>
        </w:rPr>
        <w:t>10.3.</w:t>
      </w:r>
      <w:r w:rsidRPr="00D5427C">
        <w:rPr>
          <w:rFonts w:ascii="Times New Roman" w:eastAsia="Calibri" w:hAnsi="Times New Roman" w:cs="Times New Roman"/>
          <w:bCs/>
          <w:sz w:val="24"/>
          <w:szCs w:val="24"/>
          <w:lang w:val="bg-BG"/>
        </w:rPr>
        <w:t xml:space="preserve"> ВЪЗЛОЖИТЕЛЯТ изисква замяна на ПОДИЗПЪЛНИТЕЛ, който не отговаря на условията по чл.10.1. </w:t>
      </w:r>
      <w:r w:rsidRPr="00D5427C">
        <w:rPr>
          <w:rFonts w:ascii="Times New Roman" w:eastAsia="Calibri" w:hAnsi="Times New Roman" w:cs="Times New Roman"/>
          <w:sz w:val="24"/>
          <w:szCs w:val="24"/>
          <w:lang w:val="bg-BG"/>
        </w:rPr>
        <w:t>поради промяна в обстоятелствата преди сключване на договора за обществена поръчка.</w:t>
      </w:r>
    </w:p>
    <w:p w:rsidR="00D5427C" w:rsidRPr="00D5427C" w:rsidRDefault="00D5427C" w:rsidP="00D5427C">
      <w:pPr>
        <w:spacing w:after="0" w:line="20" w:lineRule="atLeast"/>
        <w:ind w:firstLine="709"/>
        <w:jc w:val="both"/>
        <w:rPr>
          <w:rFonts w:ascii="Times New Roman" w:eastAsia="Calibri" w:hAnsi="Times New Roman" w:cs="Times New Roman"/>
          <w:sz w:val="24"/>
          <w:szCs w:val="24"/>
          <w:lang w:val="bg-BG"/>
        </w:rPr>
      </w:pPr>
      <w:r w:rsidRPr="00D5427C">
        <w:rPr>
          <w:rFonts w:ascii="Times New Roman" w:eastAsia="Calibri" w:hAnsi="Times New Roman" w:cs="Times New Roman"/>
          <w:b/>
          <w:sz w:val="24"/>
          <w:szCs w:val="24"/>
          <w:lang w:val="bg-BG"/>
        </w:rPr>
        <w:t>10.4.</w:t>
      </w:r>
      <w:r w:rsidRPr="00D5427C">
        <w:rPr>
          <w:rFonts w:ascii="Times New Roman" w:eastAsia="Calibri" w:hAnsi="Times New Roman" w:cs="Times New Roman"/>
          <w:sz w:val="24"/>
          <w:szCs w:val="24"/>
          <w:lang w:val="bg-BG"/>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D5427C" w:rsidRPr="00D5427C" w:rsidRDefault="00D5427C" w:rsidP="00D5427C">
      <w:pPr>
        <w:spacing w:after="0" w:line="20" w:lineRule="atLeast"/>
        <w:ind w:firstLine="709"/>
        <w:jc w:val="both"/>
        <w:rPr>
          <w:rFonts w:ascii="Times New Roman" w:eastAsia="Calibri" w:hAnsi="Times New Roman" w:cs="Times New Roman"/>
          <w:sz w:val="24"/>
          <w:szCs w:val="24"/>
          <w:lang w:val="bg-BG"/>
        </w:rPr>
      </w:pPr>
      <w:r w:rsidRPr="00D5427C">
        <w:rPr>
          <w:rFonts w:ascii="Times New Roman" w:eastAsia="Calibri" w:hAnsi="Times New Roman" w:cs="Times New Roman"/>
          <w:b/>
          <w:bCs/>
          <w:sz w:val="24"/>
          <w:szCs w:val="24"/>
          <w:lang w:val="bg-BG"/>
        </w:rPr>
        <w:t>10.5.</w:t>
      </w:r>
      <w:r w:rsidRPr="00D5427C">
        <w:rPr>
          <w:rFonts w:ascii="Times New Roman" w:eastAsia="Calibri" w:hAnsi="Times New Roman" w:cs="Times New Roman"/>
          <w:sz w:val="24"/>
          <w:szCs w:val="24"/>
          <w:lang w:val="bg-BG"/>
        </w:rPr>
        <w:t xml:space="preserve"> Не е нарушение на забраната по т. 10.4.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r w:rsidRPr="00D5427C">
        <w:rPr>
          <w:rFonts w:ascii="Times New Roman" w:eastAsia="Calibri" w:hAnsi="Times New Roman" w:cs="Times New Roman"/>
          <w:sz w:val="24"/>
          <w:szCs w:val="24"/>
          <w:lang w:val="en"/>
        </w:rPr>
        <w:t>подизпълнение.</w:t>
      </w:r>
    </w:p>
    <w:p w:rsidR="00D5427C" w:rsidRPr="00D5427C" w:rsidRDefault="00D5427C" w:rsidP="00D5427C">
      <w:pPr>
        <w:spacing w:after="0" w:line="20" w:lineRule="atLeast"/>
        <w:ind w:firstLine="709"/>
        <w:jc w:val="both"/>
        <w:rPr>
          <w:rFonts w:ascii="Times New Roman" w:eastAsia="Calibri" w:hAnsi="Times New Roman" w:cs="Times New Roman"/>
          <w:bCs/>
          <w:sz w:val="24"/>
          <w:szCs w:val="24"/>
          <w:lang w:val="bg-BG"/>
        </w:rPr>
      </w:pPr>
      <w:r w:rsidRPr="00D5427C">
        <w:rPr>
          <w:rFonts w:ascii="Times New Roman" w:eastAsia="Calibri" w:hAnsi="Times New Roman" w:cs="Times New Roman"/>
          <w:b/>
          <w:bCs/>
          <w:sz w:val="24"/>
          <w:szCs w:val="24"/>
          <w:lang w:val="bg-BG"/>
        </w:rPr>
        <w:t>10.6.</w:t>
      </w:r>
      <w:r w:rsidRPr="00D5427C">
        <w:rPr>
          <w:rFonts w:ascii="Times New Roman" w:eastAsia="Calibri" w:hAnsi="Times New Roman" w:cs="Times New Roman"/>
          <w:bCs/>
          <w:sz w:val="24"/>
          <w:szCs w:val="24"/>
          <w:lang w:val="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D5427C" w:rsidRPr="00D5427C" w:rsidRDefault="00D5427C" w:rsidP="00D5427C">
      <w:pPr>
        <w:spacing w:after="0" w:line="20" w:lineRule="atLeast"/>
        <w:ind w:firstLine="709"/>
        <w:jc w:val="both"/>
        <w:rPr>
          <w:rFonts w:ascii="Times New Roman" w:eastAsia="Calibri" w:hAnsi="Times New Roman" w:cs="Times New Roman"/>
          <w:bCs/>
          <w:sz w:val="24"/>
          <w:szCs w:val="24"/>
          <w:lang w:val="bg-BG"/>
        </w:rPr>
      </w:pPr>
      <w:r w:rsidRPr="00D5427C">
        <w:rPr>
          <w:rFonts w:ascii="Times New Roman" w:eastAsia="Calibri" w:hAnsi="Times New Roman" w:cs="Times New Roman"/>
          <w:b/>
          <w:bCs/>
          <w:sz w:val="24"/>
          <w:szCs w:val="24"/>
          <w:lang w:val="bg-BG"/>
        </w:rPr>
        <w:t>10.7.</w:t>
      </w:r>
      <w:r w:rsidRPr="00D5427C">
        <w:rPr>
          <w:rFonts w:ascii="Times New Roman" w:eastAsia="Calibri" w:hAnsi="Times New Roman" w:cs="Times New Roman"/>
          <w:bCs/>
          <w:sz w:val="24"/>
          <w:szCs w:val="24"/>
          <w:lang w:val="bg-BG"/>
        </w:rPr>
        <w:t xml:space="preserve"> Разплащанията по чл.10.6.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5427C" w:rsidRPr="00D5427C" w:rsidRDefault="00D5427C" w:rsidP="00D5427C">
      <w:pPr>
        <w:spacing w:after="0" w:line="20" w:lineRule="atLeast"/>
        <w:ind w:firstLine="709"/>
        <w:jc w:val="both"/>
        <w:rPr>
          <w:rFonts w:ascii="Times New Roman" w:eastAsia="Calibri" w:hAnsi="Times New Roman" w:cs="Times New Roman"/>
          <w:bCs/>
          <w:sz w:val="24"/>
          <w:szCs w:val="24"/>
          <w:lang w:val="bg-BG"/>
        </w:rPr>
      </w:pPr>
      <w:r w:rsidRPr="00D5427C">
        <w:rPr>
          <w:rFonts w:ascii="Times New Roman" w:eastAsia="Calibri" w:hAnsi="Times New Roman" w:cs="Times New Roman"/>
          <w:b/>
          <w:bCs/>
          <w:sz w:val="24"/>
          <w:szCs w:val="24"/>
          <w:lang w:val="bg-BG"/>
        </w:rPr>
        <w:t>10.8.</w:t>
      </w:r>
      <w:r w:rsidRPr="00D5427C">
        <w:rPr>
          <w:rFonts w:ascii="Times New Roman" w:eastAsia="Calibri" w:hAnsi="Times New Roman" w:cs="Times New Roman"/>
          <w:bCs/>
          <w:sz w:val="24"/>
          <w:szCs w:val="24"/>
          <w:lang w:val="bg-BG"/>
        </w:rPr>
        <w:t xml:space="preserve"> Към искането по чл.10.7. ИЗПЪЛНИТЕЛЯТ предоставя становище, от което да е видно дали оспорва плащанията или част от тях като недължими.</w:t>
      </w:r>
    </w:p>
    <w:p w:rsidR="00D5427C" w:rsidRPr="00D5427C" w:rsidRDefault="00D5427C" w:rsidP="00D5427C">
      <w:pPr>
        <w:spacing w:after="0" w:line="20" w:lineRule="atLeast"/>
        <w:ind w:firstLine="709"/>
        <w:jc w:val="both"/>
        <w:rPr>
          <w:rFonts w:ascii="Times New Roman" w:eastAsia="Calibri" w:hAnsi="Times New Roman" w:cs="Times New Roman"/>
          <w:bCs/>
          <w:sz w:val="24"/>
          <w:szCs w:val="24"/>
          <w:lang w:val="bg-BG"/>
        </w:rPr>
      </w:pPr>
      <w:r w:rsidRPr="00D5427C">
        <w:rPr>
          <w:rFonts w:ascii="Times New Roman" w:eastAsia="Calibri" w:hAnsi="Times New Roman" w:cs="Times New Roman"/>
          <w:b/>
          <w:bCs/>
          <w:sz w:val="24"/>
          <w:szCs w:val="24"/>
          <w:lang w:val="bg-BG"/>
        </w:rPr>
        <w:t>10.9</w:t>
      </w:r>
      <w:r w:rsidRPr="00D5427C">
        <w:rPr>
          <w:rFonts w:ascii="Times New Roman" w:eastAsia="Calibri" w:hAnsi="Times New Roman" w:cs="Times New Roman"/>
          <w:bCs/>
          <w:sz w:val="24"/>
          <w:szCs w:val="24"/>
          <w:lang w:val="bg-BG"/>
        </w:rPr>
        <w:t>. ВЪЗЛОЖИТЕЛЯТ има право да откаже плащане по чл.10.6, когато искането за плащане е оспорено, до момента на отстраняване на причината за отказа.</w:t>
      </w:r>
    </w:p>
    <w:p w:rsidR="00D5427C" w:rsidRPr="00D5427C" w:rsidRDefault="00D5427C" w:rsidP="00D5427C">
      <w:pPr>
        <w:spacing w:after="0" w:line="20" w:lineRule="atLeast"/>
        <w:ind w:firstLine="709"/>
        <w:jc w:val="both"/>
        <w:rPr>
          <w:rFonts w:ascii="Times New Roman" w:eastAsia="Calibri" w:hAnsi="Times New Roman" w:cs="Times New Roman"/>
          <w:bCs/>
          <w:sz w:val="24"/>
          <w:szCs w:val="24"/>
          <w:lang w:val="bg-BG"/>
        </w:rPr>
      </w:pPr>
      <w:r w:rsidRPr="00D5427C">
        <w:rPr>
          <w:rFonts w:ascii="Times New Roman" w:eastAsia="Calibri" w:hAnsi="Times New Roman" w:cs="Times New Roman"/>
          <w:b/>
          <w:bCs/>
          <w:sz w:val="24"/>
          <w:szCs w:val="24"/>
          <w:lang w:val="bg-BG"/>
        </w:rPr>
        <w:t>10.10.</w:t>
      </w:r>
      <w:r w:rsidRPr="00D5427C">
        <w:rPr>
          <w:rFonts w:ascii="Times New Roman" w:eastAsia="Calibri" w:hAnsi="Times New Roman" w:cs="Times New Roman"/>
          <w:bCs/>
          <w:sz w:val="24"/>
          <w:szCs w:val="24"/>
          <w:lang w:val="bg-BG"/>
        </w:rPr>
        <w:t xml:space="preserve"> Независимо от възможността за използване на ПОДИЗПЪЛНИТЕЛИ отговорността за изпълнение на договора е на ИЗПЪЛНИТЕЛЯ.</w:t>
      </w:r>
    </w:p>
    <w:p w:rsidR="00D5427C" w:rsidRPr="00D5427C" w:rsidRDefault="00D5427C" w:rsidP="00D5427C">
      <w:pPr>
        <w:spacing w:after="0" w:line="20" w:lineRule="atLeast"/>
        <w:ind w:firstLine="709"/>
        <w:jc w:val="both"/>
        <w:rPr>
          <w:rFonts w:ascii="Times New Roman" w:eastAsia="Calibri" w:hAnsi="Times New Roman" w:cs="Times New Roman"/>
          <w:sz w:val="24"/>
          <w:szCs w:val="24"/>
          <w:lang w:val="bg-BG"/>
        </w:rPr>
      </w:pPr>
      <w:r w:rsidRPr="00D5427C">
        <w:rPr>
          <w:rFonts w:ascii="Times New Roman" w:eastAsia="Calibri" w:hAnsi="Times New Roman" w:cs="Times New Roman"/>
          <w:b/>
          <w:sz w:val="24"/>
          <w:szCs w:val="24"/>
          <w:lang w:val="bg-BG"/>
        </w:rPr>
        <w:t>10.11.</w:t>
      </w:r>
      <w:r w:rsidRPr="00D5427C">
        <w:rPr>
          <w:rFonts w:ascii="Times New Roman" w:eastAsia="Calibri" w:hAnsi="Times New Roman" w:cs="Times New Roman"/>
          <w:sz w:val="24"/>
          <w:szCs w:val="24"/>
          <w:lang w:val="bg-BG"/>
        </w:rPr>
        <w:t xml:space="preserve"> 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 1. за новия подизпълнител не са налице основанията за отстраняване в процедурата; 2. новият подизпълнител отговаря на критериите за подбор по отношение на дела и вида на дейностите, които ще изпълнява.</w:t>
      </w:r>
    </w:p>
    <w:p w:rsidR="00D5427C" w:rsidRPr="00D5427C" w:rsidRDefault="00D5427C" w:rsidP="00D5427C">
      <w:pPr>
        <w:spacing w:after="0" w:line="20" w:lineRule="atLeast"/>
        <w:ind w:firstLine="709"/>
        <w:jc w:val="both"/>
        <w:rPr>
          <w:rFonts w:ascii="Times New Roman" w:eastAsia="Calibri" w:hAnsi="Times New Roman" w:cs="Times New Roman"/>
          <w:sz w:val="24"/>
          <w:szCs w:val="24"/>
          <w:lang w:val="bg-BG"/>
        </w:rPr>
      </w:pPr>
      <w:r w:rsidRPr="00D5427C">
        <w:rPr>
          <w:rFonts w:ascii="Times New Roman" w:eastAsia="Calibri" w:hAnsi="Times New Roman" w:cs="Times New Roman"/>
          <w:b/>
          <w:sz w:val="24"/>
          <w:szCs w:val="24"/>
          <w:lang w:val="bg-BG"/>
        </w:rPr>
        <w:t>10.12</w:t>
      </w:r>
      <w:r w:rsidRPr="00D5427C">
        <w:rPr>
          <w:rFonts w:ascii="Times New Roman" w:eastAsia="Calibri" w:hAnsi="Times New Roman" w:cs="Times New Roman"/>
          <w:sz w:val="24"/>
          <w:szCs w:val="24"/>
          <w:lang w:val="bg-BG"/>
        </w:rPr>
        <w:t>. 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т. 10.11. в срок до три дни от неговото сключване.</w:t>
      </w:r>
    </w:p>
    <w:p w:rsidR="00D5427C" w:rsidRPr="00A8408C" w:rsidRDefault="00D5427C" w:rsidP="001D4AE9">
      <w:pPr>
        <w:spacing w:after="0" w:line="20" w:lineRule="atLeast"/>
        <w:ind w:firstLine="709"/>
        <w:jc w:val="both"/>
        <w:rPr>
          <w:rFonts w:ascii="Times New Roman" w:eastAsia="Calibri" w:hAnsi="Times New Roman" w:cs="Times New Roman"/>
          <w:sz w:val="24"/>
          <w:szCs w:val="24"/>
          <w:lang w:val="bg-BG"/>
        </w:rPr>
      </w:pP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r w:rsidRPr="00A8408C">
        <w:rPr>
          <w:rFonts w:ascii="Times New Roman" w:eastAsia="Calibri" w:hAnsi="Times New Roman" w:cs="Times New Roman"/>
          <w:sz w:val="24"/>
          <w:szCs w:val="24"/>
          <w:lang w:val="bg-BG"/>
        </w:rPr>
        <w:t xml:space="preserve"> </w:t>
      </w:r>
    </w:p>
    <w:p w:rsidR="001D4AE9" w:rsidRPr="00A8408C" w:rsidRDefault="001D4AE9" w:rsidP="001D4AE9">
      <w:pPr>
        <w:autoSpaceDE w:val="0"/>
        <w:autoSpaceDN w:val="0"/>
        <w:adjustRightInd w:val="0"/>
        <w:spacing w:after="0" w:line="20" w:lineRule="atLeast"/>
        <w:jc w:val="center"/>
        <w:rPr>
          <w:rFonts w:ascii="Times New Roman" w:eastAsia="Batang" w:hAnsi="Times New Roman" w:cs="Times New Roman"/>
          <w:b/>
          <w:bCs/>
          <w:sz w:val="24"/>
          <w:szCs w:val="24"/>
          <w:lang w:val="bg-BG" w:eastAsia="bg-BG"/>
        </w:rPr>
      </w:pPr>
      <w:r w:rsidRPr="00A8408C">
        <w:rPr>
          <w:rFonts w:ascii="Times New Roman" w:eastAsia="Batang" w:hAnsi="Times New Roman" w:cs="Times New Roman"/>
          <w:b/>
          <w:bCs/>
          <w:sz w:val="24"/>
          <w:szCs w:val="24"/>
          <w:lang w:val="bg-BG" w:eastAsia="bg-BG"/>
        </w:rPr>
        <w:t>Х</w:t>
      </w:r>
      <w:r w:rsidR="00CD258E">
        <w:rPr>
          <w:rFonts w:ascii="Times New Roman" w:eastAsia="Batang" w:hAnsi="Times New Roman" w:cs="Times New Roman"/>
          <w:b/>
          <w:bCs/>
          <w:sz w:val="24"/>
          <w:szCs w:val="24"/>
          <w:lang w:eastAsia="bg-BG"/>
        </w:rPr>
        <w:t>I</w:t>
      </w:r>
      <w:r w:rsidRPr="00A8408C">
        <w:rPr>
          <w:rFonts w:ascii="Times New Roman" w:eastAsia="Batang" w:hAnsi="Times New Roman" w:cs="Times New Roman"/>
          <w:b/>
          <w:bCs/>
          <w:sz w:val="24"/>
          <w:szCs w:val="24"/>
          <w:lang w:val="bg-BG" w:eastAsia="bg-BG"/>
        </w:rPr>
        <w:t>. КАЧЕСТВО, ГАРАНЦИИ И СРОК НА ГОДНОСТ</w:t>
      </w:r>
    </w:p>
    <w:p w:rsidR="001D4AE9" w:rsidRPr="00A8408C" w:rsidRDefault="00CD258E"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11</w:t>
      </w:r>
      <w:r w:rsidR="001D4AE9" w:rsidRPr="00A8408C">
        <w:rPr>
          <w:rFonts w:ascii="Times New Roman" w:eastAsia="Calibri" w:hAnsi="Times New Roman" w:cs="Times New Roman"/>
          <w:sz w:val="24"/>
          <w:szCs w:val="24"/>
          <w:lang w:val="bg-BG"/>
        </w:rPr>
        <w:t>.1. Качеството на стоките, предмет на настоящия договор, следва да отговаря на техническите стандарти на производителя, което се удостоверява със сертификат за качество, издаден от компетентен орган в страната на производителя.</w:t>
      </w:r>
    </w:p>
    <w:p w:rsidR="001D4AE9" w:rsidRDefault="00CD258E"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11</w:t>
      </w:r>
      <w:r w:rsidR="001D4AE9" w:rsidRPr="00A8408C">
        <w:rPr>
          <w:rFonts w:ascii="Times New Roman" w:eastAsia="Calibri" w:hAnsi="Times New Roman" w:cs="Times New Roman"/>
          <w:sz w:val="24"/>
          <w:szCs w:val="24"/>
          <w:lang w:val="bg-BG"/>
        </w:rPr>
        <w:t>.2. Към датата на доставката, остатъчният срок на годност на стоките</w:t>
      </w:r>
      <w:r w:rsidR="001D4AE9">
        <w:rPr>
          <w:rFonts w:ascii="Times New Roman" w:eastAsia="Calibri" w:hAnsi="Times New Roman" w:cs="Times New Roman"/>
          <w:sz w:val="24"/>
          <w:szCs w:val="24"/>
          <w:lang w:val="bg-BG"/>
        </w:rPr>
        <w:t>,</w:t>
      </w:r>
      <w:r w:rsidR="001D4AE9" w:rsidRPr="00A8408C">
        <w:rPr>
          <w:rFonts w:ascii="Times New Roman" w:eastAsia="Calibri" w:hAnsi="Times New Roman" w:cs="Times New Roman"/>
          <w:sz w:val="24"/>
          <w:szCs w:val="24"/>
          <w:lang w:val="bg-BG"/>
        </w:rPr>
        <w:t xml:space="preserve"> предмет на настоящия договор, следва да бъде не по–малък от 75% (седемдесет и пет процента) от обявения от производителя. </w:t>
      </w:r>
    </w:p>
    <w:p w:rsidR="003F1C5C" w:rsidRDefault="00CD258E"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11</w:t>
      </w:r>
      <w:r w:rsidR="001D4AE9" w:rsidRPr="00A8408C">
        <w:rPr>
          <w:rFonts w:ascii="Times New Roman" w:eastAsia="Calibri" w:hAnsi="Times New Roman" w:cs="Times New Roman"/>
          <w:sz w:val="24"/>
          <w:szCs w:val="24"/>
          <w:lang w:val="bg-BG"/>
        </w:rPr>
        <w:t xml:space="preserve">.3. </w:t>
      </w:r>
      <w:r w:rsidR="003F1C5C" w:rsidRPr="003F1C5C">
        <w:rPr>
          <w:rFonts w:ascii="Times New Roman" w:eastAsia="Calibri" w:hAnsi="Times New Roman" w:cs="Times New Roman"/>
          <w:sz w:val="24"/>
          <w:szCs w:val="24"/>
          <w:lang w:val="bg-BG"/>
        </w:rPr>
        <w:t xml:space="preserve">В случай на доставка на стоки с остатъчен срок на годност по–малък от 75% (седемдесет и пет процента) от обявения от производителя, ИЗПЪЛНИТЕЛЯТ се задължава да уведоми Възложителя за намерението си. </w:t>
      </w:r>
    </w:p>
    <w:p w:rsidR="001D4AE9" w:rsidRPr="00A8408C" w:rsidRDefault="00CD258E" w:rsidP="001D4AE9">
      <w:pPr>
        <w:spacing w:after="0" w:line="2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11</w:t>
      </w:r>
      <w:r w:rsidR="00E7733C">
        <w:rPr>
          <w:rFonts w:ascii="Times New Roman" w:eastAsia="Calibri" w:hAnsi="Times New Roman" w:cs="Times New Roman"/>
          <w:sz w:val="24"/>
          <w:szCs w:val="24"/>
          <w:lang w:val="bg-BG"/>
        </w:rPr>
        <w:t xml:space="preserve">.4 </w:t>
      </w:r>
      <w:r w:rsidR="001D4AE9" w:rsidRPr="00A8408C">
        <w:rPr>
          <w:rFonts w:ascii="Times New Roman" w:eastAsia="Calibri" w:hAnsi="Times New Roman" w:cs="Times New Roman"/>
          <w:sz w:val="24"/>
          <w:szCs w:val="24"/>
          <w:lang w:val="bg-BG"/>
        </w:rPr>
        <w:t xml:space="preserve">Доставка с остатъчен срок на годност по-малък от 75 на сто от обявения от производителя се извършва само с </w:t>
      </w:r>
      <w:r w:rsidR="001D4AE9">
        <w:rPr>
          <w:rFonts w:ascii="Times New Roman" w:eastAsia="Calibri" w:hAnsi="Times New Roman" w:cs="Times New Roman"/>
          <w:sz w:val="24"/>
          <w:szCs w:val="24"/>
          <w:lang w:val="bg-BG"/>
        </w:rPr>
        <w:t xml:space="preserve">писмено съгласие на ВЪЗЛОЖИТЕЛЯ. При липса на писмено съгласие или при получено от ИЗПЪЛНИТЕЛЯ уведомление за отказ от приемане на стоки с  </w:t>
      </w:r>
      <w:r w:rsidR="001D4AE9" w:rsidRPr="00A8408C">
        <w:rPr>
          <w:rFonts w:ascii="Times New Roman" w:eastAsia="Calibri" w:hAnsi="Times New Roman" w:cs="Times New Roman"/>
          <w:sz w:val="24"/>
          <w:szCs w:val="24"/>
          <w:lang w:val="bg-BG"/>
        </w:rPr>
        <w:t>остатъчен срок на годност по-малък от 75 на сто от обявения от производителя, ВЪЗЛОЖИТЕЛЯТ не дължи плащане</w:t>
      </w:r>
      <w:r w:rsidR="001D4AE9">
        <w:rPr>
          <w:rFonts w:ascii="Times New Roman" w:eastAsia="Calibri" w:hAnsi="Times New Roman" w:cs="Times New Roman"/>
          <w:sz w:val="24"/>
          <w:szCs w:val="24"/>
          <w:lang w:val="bg-BG"/>
        </w:rPr>
        <w:t xml:space="preserve"> за доставените и получени от крайните получатели </w:t>
      </w:r>
      <w:r w:rsidR="001D4AE9">
        <w:rPr>
          <w:rFonts w:ascii="Times New Roman" w:eastAsia="Calibri" w:hAnsi="Times New Roman" w:cs="Times New Roman"/>
          <w:sz w:val="24"/>
          <w:szCs w:val="24"/>
          <w:lang w:val="bg-BG"/>
        </w:rPr>
        <w:lastRenderedPageBreak/>
        <w:t xml:space="preserve">стоки. Последните подлежат на възстановяване по реда за рекламация на стоки с явни недостатъци, подробно разписан по-долу в Раздел </w:t>
      </w:r>
      <w:r w:rsidR="001D4AE9" w:rsidRPr="009D32E4">
        <w:rPr>
          <w:rFonts w:ascii="Times New Roman" w:eastAsia="Batang" w:hAnsi="Times New Roman" w:cs="Times New Roman"/>
          <w:bCs/>
          <w:sz w:val="24"/>
          <w:szCs w:val="24"/>
          <w:lang w:val="bg-BG" w:eastAsia="bg-BG"/>
        </w:rPr>
        <w:t>ХІ от настоящия договор.</w:t>
      </w:r>
    </w:p>
    <w:p w:rsidR="001D4AE9" w:rsidRPr="00A8408C" w:rsidRDefault="00CD258E"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rPr>
        <w:t>11</w:t>
      </w:r>
      <w:r w:rsidR="00E7733C">
        <w:rPr>
          <w:rFonts w:ascii="Times New Roman" w:eastAsia="Calibri" w:hAnsi="Times New Roman" w:cs="Times New Roman"/>
          <w:sz w:val="24"/>
          <w:szCs w:val="24"/>
        </w:rPr>
        <w:t>.5</w:t>
      </w:r>
      <w:r w:rsidR="001D4AE9" w:rsidRPr="00A8408C">
        <w:rPr>
          <w:rFonts w:ascii="Times New Roman" w:eastAsia="Calibri" w:hAnsi="Times New Roman" w:cs="Times New Roman"/>
          <w:sz w:val="24"/>
          <w:szCs w:val="24"/>
        </w:rPr>
        <w:t xml:space="preserve">. </w:t>
      </w:r>
      <w:r w:rsidR="001D4AE9" w:rsidRPr="00A8408C">
        <w:rPr>
          <w:rFonts w:ascii="Times New Roman" w:eastAsia="Calibri" w:hAnsi="Times New Roman" w:cs="Times New Roman"/>
          <w:sz w:val="24"/>
          <w:szCs w:val="24"/>
          <w:lang w:val="bg-BG"/>
        </w:rPr>
        <w:t xml:space="preserve">При доставка на медицински изделия с остатъчен срок на годност по-малък от 75 на сто </w:t>
      </w:r>
      <w:r w:rsidR="001D4AE9">
        <w:rPr>
          <w:rFonts w:ascii="Times New Roman" w:eastAsia="Calibri" w:hAnsi="Times New Roman" w:cs="Times New Roman"/>
          <w:sz w:val="24"/>
          <w:szCs w:val="24"/>
          <w:lang w:val="bg-BG"/>
        </w:rPr>
        <w:t xml:space="preserve">от </w:t>
      </w:r>
      <w:r w:rsidR="001D4AE9" w:rsidRPr="00A8408C">
        <w:rPr>
          <w:rFonts w:ascii="Times New Roman" w:eastAsia="Calibri" w:hAnsi="Times New Roman" w:cs="Times New Roman"/>
          <w:sz w:val="24"/>
          <w:szCs w:val="24"/>
          <w:lang w:val="bg-BG"/>
        </w:rPr>
        <w:t>обявения от производителя, ИЗПЪЛНИТЕЛЯТ дължи неустойка, както следва:</w:t>
      </w:r>
    </w:p>
    <w:p w:rsidR="001D4AE9" w:rsidRPr="00A8408C" w:rsidRDefault="00E7733C"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10.5</w:t>
      </w:r>
      <w:r w:rsidR="001D4AE9" w:rsidRPr="00A8408C">
        <w:rPr>
          <w:rFonts w:ascii="Times New Roman" w:eastAsia="Calibri" w:hAnsi="Times New Roman" w:cs="Times New Roman"/>
          <w:sz w:val="24"/>
          <w:szCs w:val="24"/>
          <w:lang w:val="bg-BG"/>
        </w:rPr>
        <w:t xml:space="preserve">.1. 74,99 % - 60 % - </w:t>
      </w:r>
      <w:r w:rsidR="001D4AE9">
        <w:rPr>
          <w:rFonts w:ascii="Times New Roman" w:eastAsia="Calibri" w:hAnsi="Times New Roman" w:cs="Times New Roman"/>
          <w:sz w:val="24"/>
          <w:szCs w:val="24"/>
          <w:lang w:val="bg-BG"/>
        </w:rPr>
        <w:t>5</w:t>
      </w:r>
      <w:r w:rsidR="001D4AE9" w:rsidRPr="00A8408C">
        <w:rPr>
          <w:rFonts w:ascii="Times New Roman" w:eastAsia="Calibri" w:hAnsi="Times New Roman" w:cs="Times New Roman"/>
          <w:sz w:val="24"/>
          <w:szCs w:val="24"/>
          <w:lang w:val="bg-BG"/>
        </w:rPr>
        <w:t xml:space="preserve"> % върху стойността на доставката;</w:t>
      </w:r>
    </w:p>
    <w:p w:rsidR="001D4AE9" w:rsidRPr="00A8408C" w:rsidRDefault="00E7733C"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10.5</w:t>
      </w:r>
      <w:r w:rsidR="001D4AE9" w:rsidRPr="00A8408C">
        <w:rPr>
          <w:rFonts w:ascii="Times New Roman" w:eastAsia="Calibri" w:hAnsi="Times New Roman" w:cs="Times New Roman"/>
          <w:sz w:val="24"/>
          <w:szCs w:val="24"/>
          <w:lang w:val="bg-BG"/>
        </w:rPr>
        <w:t xml:space="preserve">.2. 59,99 % - 50 % - </w:t>
      </w:r>
      <w:r w:rsidR="001D4AE9">
        <w:rPr>
          <w:rFonts w:ascii="Times New Roman" w:eastAsia="Calibri" w:hAnsi="Times New Roman" w:cs="Times New Roman"/>
          <w:sz w:val="24"/>
          <w:szCs w:val="24"/>
          <w:lang w:val="bg-BG"/>
        </w:rPr>
        <w:t>1</w:t>
      </w:r>
      <w:r w:rsidR="001D4AE9" w:rsidRPr="00A8408C">
        <w:rPr>
          <w:rFonts w:ascii="Times New Roman" w:eastAsia="Calibri" w:hAnsi="Times New Roman" w:cs="Times New Roman"/>
          <w:sz w:val="24"/>
          <w:szCs w:val="24"/>
          <w:lang w:val="bg-BG"/>
        </w:rPr>
        <w:t>0 % върху стойността на доставката;</w:t>
      </w:r>
    </w:p>
    <w:p w:rsidR="001D4AE9" w:rsidRPr="00A8408C" w:rsidRDefault="00E7733C"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10.5</w:t>
      </w:r>
      <w:r w:rsidR="001D4AE9" w:rsidRPr="00A8408C">
        <w:rPr>
          <w:rFonts w:ascii="Times New Roman" w:eastAsia="Calibri" w:hAnsi="Times New Roman" w:cs="Times New Roman"/>
          <w:sz w:val="24"/>
          <w:szCs w:val="24"/>
          <w:lang w:val="bg-BG"/>
        </w:rPr>
        <w:t xml:space="preserve">.3. 49,99 % - 40 % - </w:t>
      </w:r>
      <w:r w:rsidR="001D4AE9">
        <w:rPr>
          <w:rFonts w:ascii="Times New Roman" w:eastAsia="Calibri" w:hAnsi="Times New Roman" w:cs="Times New Roman"/>
          <w:sz w:val="24"/>
          <w:szCs w:val="24"/>
          <w:lang w:val="bg-BG"/>
        </w:rPr>
        <w:t>2</w:t>
      </w:r>
      <w:r w:rsidR="001D4AE9" w:rsidRPr="00A8408C">
        <w:rPr>
          <w:rFonts w:ascii="Times New Roman" w:eastAsia="Calibri" w:hAnsi="Times New Roman" w:cs="Times New Roman"/>
          <w:sz w:val="24"/>
          <w:szCs w:val="24"/>
          <w:lang w:val="bg-BG"/>
        </w:rPr>
        <w:t>0 % върху стойността на доставката;</w:t>
      </w:r>
    </w:p>
    <w:p w:rsidR="001D4AE9" w:rsidRPr="00A8408C" w:rsidRDefault="00E7733C"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10.5</w:t>
      </w:r>
      <w:r w:rsidR="001D4AE9" w:rsidRPr="00A8408C">
        <w:rPr>
          <w:rFonts w:ascii="Times New Roman" w:eastAsia="Calibri" w:hAnsi="Times New Roman" w:cs="Times New Roman"/>
          <w:sz w:val="24"/>
          <w:szCs w:val="24"/>
          <w:lang w:val="bg-BG"/>
        </w:rPr>
        <w:t xml:space="preserve">.4. 39,99 % - 30 % - </w:t>
      </w:r>
      <w:r w:rsidR="001D4AE9">
        <w:rPr>
          <w:rFonts w:ascii="Times New Roman" w:eastAsia="Calibri" w:hAnsi="Times New Roman" w:cs="Times New Roman"/>
          <w:sz w:val="24"/>
          <w:szCs w:val="24"/>
          <w:lang w:val="bg-BG"/>
        </w:rPr>
        <w:t>30</w:t>
      </w:r>
      <w:r w:rsidR="001D4AE9" w:rsidRPr="00A8408C">
        <w:rPr>
          <w:rFonts w:ascii="Times New Roman" w:eastAsia="Calibri" w:hAnsi="Times New Roman" w:cs="Times New Roman"/>
          <w:sz w:val="24"/>
          <w:szCs w:val="24"/>
          <w:lang w:val="bg-BG"/>
        </w:rPr>
        <w:t xml:space="preserve"> % върху стойността на доставката;</w:t>
      </w:r>
    </w:p>
    <w:p w:rsidR="007A2A92" w:rsidRDefault="007A2A92" w:rsidP="001D4AE9">
      <w:pPr>
        <w:spacing w:after="0" w:line="20" w:lineRule="atLeast"/>
        <w:ind w:firstLine="709"/>
        <w:jc w:val="both"/>
        <w:rPr>
          <w:rFonts w:ascii="Times New Roman" w:eastAsia="Calibri" w:hAnsi="Times New Roman" w:cs="Times New Roman"/>
          <w:sz w:val="24"/>
          <w:szCs w:val="24"/>
          <w:lang w:val="bg-BG"/>
        </w:rPr>
      </w:pPr>
    </w:p>
    <w:p w:rsidR="001D4AE9" w:rsidRPr="00A8408C" w:rsidRDefault="00CD258E" w:rsidP="001D4AE9">
      <w:pPr>
        <w:spacing w:after="0" w:line="20" w:lineRule="atLeast"/>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11</w:t>
      </w:r>
      <w:r w:rsidR="001D4AE9" w:rsidRPr="00A8408C">
        <w:rPr>
          <w:rFonts w:ascii="Times New Roman" w:eastAsia="Calibri" w:hAnsi="Times New Roman" w:cs="Times New Roman"/>
          <w:sz w:val="24"/>
          <w:szCs w:val="24"/>
          <w:lang w:val="bg-BG"/>
        </w:rPr>
        <w:t>.</w:t>
      </w:r>
      <w:r w:rsidR="007A2A92">
        <w:rPr>
          <w:rFonts w:ascii="Times New Roman" w:eastAsia="Calibri" w:hAnsi="Times New Roman" w:cs="Times New Roman"/>
          <w:sz w:val="24"/>
          <w:szCs w:val="24"/>
          <w:lang w:val="bg-BG"/>
        </w:rPr>
        <w:t>6</w:t>
      </w:r>
      <w:r w:rsidR="001D4AE9" w:rsidRPr="00A8408C">
        <w:rPr>
          <w:rFonts w:ascii="Times New Roman" w:eastAsia="Calibri" w:hAnsi="Times New Roman" w:cs="Times New Roman"/>
          <w:sz w:val="24"/>
          <w:szCs w:val="24"/>
          <w:lang w:val="bg-BG"/>
        </w:rPr>
        <w:t>. ВЪЗЛОЖИТЕЛЯТ може да откаже приемането на стоките, ако в деня на тяхното пристигане или приемане остатъчният срок на годност е п</w:t>
      </w:r>
      <w:r>
        <w:rPr>
          <w:rFonts w:ascii="Times New Roman" w:eastAsia="Calibri" w:hAnsi="Times New Roman" w:cs="Times New Roman"/>
          <w:sz w:val="24"/>
          <w:szCs w:val="24"/>
          <w:lang w:val="bg-BG"/>
        </w:rPr>
        <w:t>о – малък от определения в т. 11</w:t>
      </w:r>
      <w:r w:rsidR="001D4AE9" w:rsidRPr="00A8408C">
        <w:rPr>
          <w:rFonts w:ascii="Times New Roman" w:eastAsia="Calibri" w:hAnsi="Times New Roman" w:cs="Times New Roman"/>
          <w:sz w:val="24"/>
          <w:szCs w:val="24"/>
          <w:lang w:val="bg-BG"/>
        </w:rPr>
        <w:t>.2. минимален срок на годност.</w:t>
      </w:r>
    </w:p>
    <w:p w:rsidR="001D4AE9" w:rsidRPr="00A8408C" w:rsidRDefault="001D4AE9" w:rsidP="001D4AE9">
      <w:pPr>
        <w:spacing w:after="0" w:line="20" w:lineRule="atLeast"/>
        <w:ind w:firstLine="709"/>
        <w:jc w:val="both"/>
        <w:rPr>
          <w:rFonts w:ascii="Times New Roman" w:eastAsia="Calibri" w:hAnsi="Times New Roman" w:cs="Times New Roman"/>
          <w:sz w:val="24"/>
          <w:szCs w:val="24"/>
          <w:lang w:val="bg-BG"/>
        </w:rPr>
      </w:pPr>
    </w:p>
    <w:p w:rsidR="001D4AE9" w:rsidRPr="00B2145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w:t>
      </w:r>
      <w:r w:rsidR="002F2633">
        <w:rPr>
          <w:rFonts w:ascii="Times New Roman" w:eastAsia="Batang" w:hAnsi="Times New Roman" w:cs="Times New Roman"/>
          <w:b/>
          <w:bCs/>
          <w:sz w:val="24"/>
          <w:szCs w:val="24"/>
          <w:lang w:eastAsia="bg-BG"/>
        </w:rPr>
        <w:t>I</w:t>
      </w:r>
      <w:r w:rsidRPr="000D61A6">
        <w:rPr>
          <w:rFonts w:ascii="Times New Roman" w:eastAsia="Batang" w:hAnsi="Times New Roman" w:cs="Times New Roman"/>
          <w:b/>
          <w:bCs/>
          <w:sz w:val="24"/>
          <w:szCs w:val="24"/>
          <w:lang w:val="bg-BG" w:eastAsia="bg-BG"/>
        </w:rPr>
        <w:t>. ОТГОВОРНОСТ ЗА НЕТОЧНО ИЗПЪЛНЕНИЕ. РЕКЛАМАЦИИ</w:t>
      </w:r>
    </w:p>
    <w:p w:rsidR="001D4AE9" w:rsidRPr="000D61A6" w:rsidRDefault="002F2633"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.1. ВЪЗЛОЖИТЕЛЯТ може да предявява рекламации пред ИЗПЪЛНИТЕЛЯ за:</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а) количество,</w:t>
      </w:r>
      <w:r w:rsidRPr="000D61A6">
        <w:rPr>
          <w:rFonts w:ascii="Times New Roman" w:eastAsia="Calibri" w:hAnsi="Times New Roman" w:cs="Times New Roman"/>
          <w:sz w:val="24"/>
          <w:szCs w:val="24"/>
          <w:lang w:val="bg-BG"/>
        </w:rPr>
        <w:t xml:space="preserve"> некомплектност на стокит</w:t>
      </w:r>
      <w:r>
        <w:rPr>
          <w:rFonts w:ascii="Times New Roman" w:eastAsia="Calibri" w:hAnsi="Times New Roman" w:cs="Times New Roman"/>
          <w:sz w:val="24"/>
          <w:szCs w:val="24"/>
          <w:lang w:val="bg-BG"/>
        </w:rPr>
        <w:t>е или техническата документация</w:t>
      </w:r>
      <w:r w:rsidR="002F2633">
        <w:rPr>
          <w:rFonts w:ascii="Times New Roman" w:eastAsia="Calibri" w:hAnsi="Times New Roman" w:cs="Times New Roman"/>
          <w:sz w:val="24"/>
          <w:szCs w:val="24"/>
          <w:lang w:val="bg-BG"/>
        </w:rPr>
        <w:t xml:space="preserve"> и различен от указания в чл. 11</w:t>
      </w:r>
      <w:r>
        <w:rPr>
          <w:rFonts w:ascii="Times New Roman" w:eastAsia="Calibri" w:hAnsi="Times New Roman" w:cs="Times New Roman"/>
          <w:sz w:val="24"/>
          <w:szCs w:val="24"/>
          <w:lang w:val="bg-BG"/>
        </w:rPr>
        <w:t xml:space="preserve">.2. от настоящия договор остатъчен срок на годност </w:t>
      </w:r>
      <w:r w:rsidRPr="000D61A6">
        <w:rPr>
          <w:rFonts w:ascii="Times New Roman" w:eastAsia="Calibri" w:hAnsi="Times New Roman" w:cs="Times New Roman"/>
          <w:sz w:val="24"/>
          <w:szCs w:val="24"/>
          <w:lang w:val="bg-BG"/>
        </w:rPr>
        <w:t>(явни недостатъци);</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б) качество (скрити недостатъци):</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доставяне на стоки не от договорения вид, посочен в чл. 1;</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при констатиране на дефекти при употреба на стоките.</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1</w:t>
      </w:r>
      <w:r w:rsidR="00D60D25">
        <w:rPr>
          <w:rFonts w:ascii="Times New Roman" w:eastAsia="Calibri" w:hAnsi="Times New Roman" w:cs="Times New Roman"/>
          <w:sz w:val="24"/>
          <w:szCs w:val="24"/>
          <w:lang w:val="bg-BG"/>
        </w:rPr>
        <w:t>2</w:t>
      </w:r>
      <w:r w:rsidRPr="000D61A6">
        <w:rPr>
          <w:rFonts w:ascii="Times New Roman" w:eastAsia="Calibri" w:hAnsi="Times New Roman" w:cs="Times New Roman"/>
          <w:sz w:val="24"/>
          <w:szCs w:val="24"/>
          <w:lang w:val="bg-BG"/>
        </w:rPr>
        <w:t xml:space="preserve">.3.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.4. ВЪЗЛОЖИТЕЛЯТ е длъжен да уведоми писмено ИЗПЪЛНИТЕЛЯ за установените дефекти  в 15 (петнадесет) дневен срок от констатирането им.</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 xml:space="preserve">.5.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w:t>
      </w:r>
      <w:r w:rsidR="001D4AE9">
        <w:rPr>
          <w:rFonts w:ascii="Times New Roman" w:eastAsia="Calibri" w:hAnsi="Times New Roman" w:cs="Times New Roman"/>
          <w:sz w:val="24"/>
          <w:szCs w:val="24"/>
          <w:lang w:val="bg-BG"/>
        </w:rPr>
        <w:t>еството липсващи в доставката/некомплектни/ или</w:t>
      </w:r>
      <w:r>
        <w:rPr>
          <w:rFonts w:ascii="Times New Roman" w:eastAsia="Calibri" w:hAnsi="Times New Roman" w:cs="Times New Roman"/>
          <w:sz w:val="24"/>
          <w:szCs w:val="24"/>
          <w:lang w:val="bg-BG"/>
        </w:rPr>
        <w:t xml:space="preserve"> с различен от указания в чл. 11</w:t>
      </w:r>
      <w:r w:rsidR="001D4AE9">
        <w:rPr>
          <w:rFonts w:ascii="Times New Roman" w:eastAsia="Calibri" w:hAnsi="Times New Roman" w:cs="Times New Roman"/>
          <w:sz w:val="24"/>
          <w:szCs w:val="24"/>
          <w:lang w:val="bg-BG"/>
        </w:rPr>
        <w:t>.2.</w:t>
      </w:r>
      <w:r w:rsidR="001D4AE9" w:rsidRPr="00C567DA">
        <w:rPr>
          <w:rFonts w:ascii="Times New Roman" w:eastAsia="Calibri" w:hAnsi="Times New Roman" w:cs="Times New Roman"/>
          <w:sz w:val="24"/>
          <w:szCs w:val="24"/>
          <w:lang w:val="bg-BG"/>
        </w:rPr>
        <w:t xml:space="preserve"> </w:t>
      </w:r>
      <w:r w:rsidR="001D4AE9">
        <w:rPr>
          <w:rFonts w:ascii="Times New Roman" w:eastAsia="Calibri" w:hAnsi="Times New Roman" w:cs="Times New Roman"/>
          <w:sz w:val="24"/>
          <w:szCs w:val="24"/>
          <w:lang w:val="bg-BG"/>
        </w:rPr>
        <w:t>от настоящия договор остатъчен срок на годност</w:t>
      </w:r>
      <w:r w:rsidR="001D4AE9" w:rsidRPr="000D61A6">
        <w:rPr>
          <w:rFonts w:ascii="Times New Roman" w:eastAsia="Calibri" w:hAnsi="Times New Roman" w:cs="Times New Roman"/>
          <w:sz w:val="24"/>
          <w:szCs w:val="24"/>
          <w:lang w:val="bg-BG"/>
        </w:rPr>
        <w:t xml:space="preserve"> договорени стоки.</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 xml:space="preserve">.8. При рекламация за скрити недостатъци ИЗПЪЛНИТЕЛЯТ е длъжен в едномесечен срок от получаването й да замени </w:t>
      </w:r>
      <w:r w:rsidR="001D4AE9">
        <w:rPr>
          <w:rFonts w:ascii="Times New Roman" w:eastAsia="Calibri" w:hAnsi="Times New Roman" w:cs="Times New Roman"/>
          <w:sz w:val="24"/>
          <w:szCs w:val="24"/>
          <w:lang w:val="bg-BG"/>
        </w:rPr>
        <w:t>доставените недоговорени по вид/</w:t>
      </w:r>
      <w:r w:rsidR="001D4AE9" w:rsidRPr="000D61A6">
        <w:rPr>
          <w:rFonts w:ascii="Times New Roman" w:eastAsia="Calibri" w:hAnsi="Times New Roman" w:cs="Times New Roman"/>
          <w:sz w:val="24"/>
          <w:szCs w:val="24"/>
          <w:lang w:val="bg-BG"/>
        </w:rPr>
        <w:t>дефектни стоки за своя сметка и риск или по преценка на ВЪЗЛОЖИТЕЛЯ да върне съответната част от заплатената цена, ведно с дължимите лихви.</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1D4AE9" w:rsidRPr="000D61A6" w:rsidRDefault="00D60D2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w:t>
      </w:r>
      <w:r w:rsidR="001D4AE9" w:rsidRPr="000D61A6">
        <w:rPr>
          <w:rFonts w:ascii="Times New Roman" w:eastAsia="Calibri" w:hAnsi="Times New Roman" w:cs="Times New Roman"/>
          <w:sz w:val="24"/>
          <w:szCs w:val="24"/>
          <w:lang w:val="bg-BG"/>
        </w:rPr>
        <w:t>.10. Рекламираните стоки се съхраняват от съответния краен получател до уреждане на рекламациите.</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 </w:t>
      </w:r>
    </w:p>
    <w:p w:rsidR="001D4AE9" w:rsidRPr="000D61A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ХІІ</w:t>
      </w:r>
      <w:r w:rsidR="00AE0FE0">
        <w:rPr>
          <w:rFonts w:ascii="Times New Roman" w:eastAsia="Batang" w:hAnsi="Times New Roman" w:cs="Times New Roman"/>
          <w:b/>
          <w:bCs/>
          <w:sz w:val="24"/>
          <w:szCs w:val="24"/>
          <w:lang w:eastAsia="bg-BG"/>
        </w:rPr>
        <w:t>I</w:t>
      </w:r>
      <w:r w:rsidRPr="000D61A6">
        <w:rPr>
          <w:rFonts w:ascii="Times New Roman" w:eastAsia="Batang" w:hAnsi="Times New Roman" w:cs="Times New Roman"/>
          <w:b/>
          <w:bCs/>
          <w:sz w:val="24"/>
          <w:szCs w:val="24"/>
          <w:lang w:val="bg-BG" w:eastAsia="bg-BG"/>
        </w:rPr>
        <w:t>. ОТГОВОРНОСТ ПРИ НЕИЗПЪЛНЕНИЕ</w:t>
      </w:r>
    </w:p>
    <w:p w:rsidR="001D4AE9" w:rsidRPr="000D61A6" w:rsidRDefault="00AE0FE0"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w:t>
      </w:r>
      <w:r w:rsidR="001D4AE9" w:rsidRPr="000D61A6">
        <w:rPr>
          <w:rFonts w:ascii="Times New Roman" w:eastAsia="Calibri" w:hAnsi="Times New Roman" w:cs="Times New Roman"/>
          <w:sz w:val="24"/>
          <w:szCs w:val="24"/>
          <w:lang w:val="bg-BG"/>
        </w:rPr>
        <w:t>.1. За неизпълнение на задълженията си по настоящия догов</w:t>
      </w:r>
      <w:r>
        <w:rPr>
          <w:rFonts w:ascii="Times New Roman" w:eastAsia="Calibri" w:hAnsi="Times New Roman" w:cs="Times New Roman"/>
          <w:sz w:val="24"/>
          <w:szCs w:val="24"/>
          <w:lang w:val="bg-BG"/>
        </w:rPr>
        <w:t>ор с изключение на тези по т. 11.2. и т. 11</w:t>
      </w:r>
      <w:r w:rsidR="001D4AE9" w:rsidRPr="000D61A6">
        <w:rPr>
          <w:rFonts w:ascii="Times New Roman" w:eastAsia="Calibri" w:hAnsi="Times New Roman" w:cs="Times New Roman"/>
          <w:sz w:val="24"/>
          <w:szCs w:val="24"/>
          <w:lang w:val="bg-BG"/>
        </w:rPr>
        <w:t xml:space="preserve">.3., ИЗПЪЛНИТЕЛЯТ дължи неустойка в размер на </w:t>
      </w:r>
      <w:r w:rsidR="001D4AE9" w:rsidRPr="00C93F27">
        <w:rPr>
          <w:rFonts w:ascii="Times New Roman" w:eastAsia="Calibri" w:hAnsi="Times New Roman" w:cs="Times New Roman"/>
          <w:b/>
          <w:sz w:val="24"/>
          <w:szCs w:val="24"/>
          <w:lang w:val="bg-BG"/>
        </w:rPr>
        <w:t>0.7%</w:t>
      </w:r>
      <w:r w:rsidR="001D4AE9" w:rsidRPr="000D61A6">
        <w:rPr>
          <w:rFonts w:ascii="Times New Roman" w:eastAsia="Calibri" w:hAnsi="Times New Roman" w:cs="Times New Roman"/>
          <w:sz w:val="24"/>
          <w:szCs w:val="24"/>
          <w:lang w:val="bg-BG"/>
        </w:rPr>
        <w:t xml:space="preserve"> на ден върху стойността на неизпълненото в договорените срокове задължение, но не повече от</w:t>
      </w:r>
      <w:r w:rsidR="001D4AE9" w:rsidRPr="000D61A6">
        <w:rPr>
          <w:rFonts w:ascii="Times New Roman" w:eastAsia="Calibri" w:hAnsi="Times New Roman" w:cs="Times New Roman"/>
          <w:color w:val="FF0000"/>
          <w:sz w:val="24"/>
          <w:szCs w:val="24"/>
          <w:lang w:val="bg-BG"/>
        </w:rPr>
        <w:t xml:space="preserve"> </w:t>
      </w:r>
      <w:r w:rsidR="001D4AE9" w:rsidRPr="000D61A6">
        <w:rPr>
          <w:rFonts w:ascii="Times New Roman" w:eastAsia="Calibri" w:hAnsi="Times New Roman" w:cs="Times New Roman"/>
          <w:b/>
          <w:sz w:val="24"/>
          <w:szCs w:val="24"/>
        </w:rPr>
        <w:t>1</w:t>
      </w:r>
      <w:r w:rsidR="001D4AE9" w:rsidRPr="000D61A6">
        <w:rPr>
          <w:rFonts w:ascii="Times New Roman" w:eastAsia="Calibri" w:hAnsi="Times New Roman" w:cs="Times New Roman"/>
          <w:b/>
          <w:sz w:val="24"/>
          <w:szCs w:val="24"/>
          <w:lang w:val="bg-BG"/>
        </w:rPr>
        <w:t>0%</w:t>
      </w:r>
      <w:r w:rsidR="001D4AE9" w:rsidRPr="000D61A6">
        <w:rPr>
          <w:rFonts w:ascii="Times New Roman" w:eastAsia="Calibri" w:hAnsi="Times New Roman" w:cs="Times New Roman"/>
          <w:sz w:val="24"/>
          <w:szCs w:val="24"/>
          <w:lang w:val="bg-BG"/>
        </w:rPr>
        <w:t xml:space="preserve"> (десет </w:t>
      </w:r>
      <w:r w:rsidR="001D4AE9" w:rsidRPr="000D61A6">
        <w:rPr>
          <w:rFonts w:ascii="Times New Roman" w:eastAsia="Calibri" w:hAnsi="Times New Roman" w:cs="Times New Roman"/>
          <w:sz w:val="24"/>
          <w:szCs w:val="24"/>
          <w:lang w:val="bg-BG"/>
        </w:rPr>
        <w:lastRenderedPageBreak/>
        <w:t>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1D4AE9" w:rsidRPr="000D61A6" w:rsidRDefault="00397738"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w:t>
      </w:r>
      <w:r w:rsidR="001D4AE9" w:rsidRPr="000D61A6">
        <w:rPr>
          <w:rFonts w:ascii="Times New Roman" w:eastAsia="Calibri" w:hAnsi="Times New Roman" w:cs="Times New Roman"/>
          <w:sz w:val="24"/>
          <w:szCs w:val="24"/>
          <w:lang w:val="bg-BG"/>
        </w:rPr>
        <w:t>.2. Когато при наличие на рекламации, ИЗПЪЛНИТЕЛЯТ не изпълни задълженията си по раздел Х</w:t>
      </w:r>
      <w:r>
        <w:rPr>
          <w:rFonts w:ascii="Times New Roman" w:eastAsia="Calibri" w:hAnsi="Times New Roman" w:cs="Times New Roman"/>
          <w:sz w:val="24"/>
          <w:szCs w:val="24"/>
        </w:rPr>
        <w:t>I</w:t>
      </w:r>
      <w:r w:rsidR="001D4AE9" w:rsidRPr="000D61A6">
        <w:rPr>
          <w:rFonts w:ascii="Times New Roman" w:eastAsia="Calibri" w:hAnsi="Times New Roman" w:cs="Times New Roman"/>
          <w:sz w:val="24"/>
          <w:szCs w:val="24"/>
          <w:lang w:val="bg-BG"/>
        </w:rPr>
        <w:t xml:space="preserve">І от настоящия договор в срок, същият дължи на ВЪЗЛОЖИТЕЛЯ неустойка в размер на </w:t>
      </w:r>
      <w:r w:rsidR="001D4AE9" w:rsidRPr="00776885">
        <w:rPr>
          <w:rFonts w:ascii="Times New Roman" w:eastAsia="Calibri" w:hAnsi="Times New Roman" w:cs="Times New Roman"/>
          <w:b/>
          <w:sz w:val="24"/>
          <w:szCs w:val="24"/>
          <w:lang w:val="bg-BG"/>
        </w:rPr>
        <w:t>2 %</w:t>
      </w:r>
      <w:r w:rsidR="001D4AE9" w:rsidRPr="000D61A6">
        <w:rPr>
          <w:rFonts w:ascii="Times New Roman" w:eastAsia="Calibri" w:hAnsi="Times New Roman" w:cs="Times New Roman"/>
          <w:sz w:val="24"/>
          <w:szCs w:val="24"/>
          <w:lang w:val="bg-BG"/>
        </w:rPr>
        <w:t xml:space="preserve"> от цената на стоките, за които са направени рекламациите.</w:t>
      </w:r>
    </w:p>
    <w:p w:rsidR="001D4AE9" w:rsidRDefault="00397738"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13</w:t>
      </w:r>
      <w:r w:rsidR="001D4AE9" w:rsidRPr="000D61A6">
        <w:rPr>
          <w:rFonts w:ascii="Times New Roman" w:eastAsia="Calibri" w:hAnsi="Times New Roman" w:cs="Times New Roman"/>
          <w:sz w:val="24"/>
          <w:szCs w:val="24"/>
          <w:lang w:val="bg-BG"/>
        </w:rPr>
        <w:t>.3.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w:t>
      </w:r>
      <w:r w:rsidR="001D4AE9">
        <w:rPr>
          <w:rFonts w:ascii="Times New Roman" w:eastAsia="Calibri" w:hAnsi="Times New Roman" w:cs="Times New Roman"/>
          <w:sz w:val="24"/>
          <w:szCs w:val="24"/>
          <w:lang w:val="bg-BG"/>
        </w:rPr>
        <w:t>анцията за изпълнение по чл. 7.4</w:t>
      </w:r>
      <w:r w:rsidR="001D4AE9" w:rsidRPr="000D61A6">
        <w:rPr>
          <w:rFonts w:ascii="Times New Roman" w:eastAsia="Calibri" w:hAnsi="Times New Roman" w:cs="Times New Roman"/>
          <w:sz w:val="24"/>
          <w:szCs w:val="24"/>
          <w:lang w:val="bg-BG"/>
        </w:rPr>
        <w:t>, буква „б“ от договора</w:t>
      </w:r>
      <w:r w:rsidR="001D4AE9">
        <w:rPr>
          <w:rFonts w:ascii="Times New Roman" w:eastAsia="Calibri" w:hAnsi="Times New Roman" w:cs="Times New Roman"/>
          <w:sz w:val="24"/>
          <w:szCs w:val="24"/>
          <w:lang w:val="bg-BG"/>
        </w:rPr>
        <w:t>.</w:t>
      </w:r>
    </w:p>
    <w:p w:rsidR="001D4AE9" w:rsidRDefault="001D4AE9" w:rsidP="001D4AE9">
      <w:pPr>
        <w:spacing w:after="0" w:line="240" w:lineRule="auto"/>
        <w:ind w:firstLine="709"/>
        <w:jc w:val="both"/>
        <w:rPr>
          <w:rFonts w:ascii="Times New Roman" w:eastAsia="Calibri" w:hAnsi="Times New Roman" w:cs="Times New Roman"/>
          <w:sz w:val="24"/>
          <w:szCs w:val="24"/>
          <w:lang w:val="bg-BG"/>
        </w:rPr>
      </w:pPr>
    </w:p>
    <w:p w:rsidR="001D4AE9" w:rsidRPr="00776885" w:rsidRDefault="00AE25C5"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t>XIV</w:t>
      </w:r>
      <w:r w:rsidR="001D4AE9" w:rsidRPr="000D61A6">
        <w:rPr>
          <w:rFonts w:ascii="Times New Roman" w:eastAsia="Batang" w:hAnsi="Times New Roman" w:cs="Times New Roman"/>
          <w:b/>
          <w:bCs/>
          <w:sz w:val="24"/>
          <w:szCs w:val="24"/>
          <w:lang w:val="bg-BG" w:eastAsia="bg-BG"/>
        </w:rPr>
        <w:t xml:space="preserve">. </w:t>
      </w:r>
      <w:r w:rsidR="001D4AE9">
        <w:rPr>
          <w:rFonts w:ascii="Times New Roman" w:eastAsia="Batang" w:hAnsi="Times New Roman" w:cs="Times New Roman"/>
          <w:b/>
          <w:bCs/>
          <w:sz w:val="24"/>
          <w:szCs w:val="24"/>
          <w:lang w:val="bg-BG" w:eastAsia="bg-BG"/>
        </w:rPr>
        <w:t>ПРЕКРАТЯВАНЕ</w:t>
      </w:r>
    </w:p>
    <w:p w:rsidR="001D4AE9" w:rsidRPr="000D61A6"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1D4AE9">
        <w:rPr>
          <w:rFonts w:ascii="Times New Roman" w:eastAsia="Calibri" w:hAnsi="Times New Roman" w:cs="Times New Roman"/>
          <w:sz w:val="24"/>
          <w:szCs w:val="24"/>
          <w:lang w:val="bg-BG"/>
        </w:rPr>
        <w:t>.1</w:t>
      </w:r>
      <w:r w:rsidR="001D4AE9" w:rsidRPr="000D61A6">
        <w:rPr>
          <w:rFonts w:ascii="Times New Roman" w:eastAsia="Calibri" w:hAnsi="Times New Roman" w:cs="Times New Roman"/>
          <w:sz w:val="24"/>
          <w:szCs w:val="24"/>
          <w:lang w:val="bg-BG"/>
        </w:rPr>
        <w:t>.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001D4AE9" w:rsidRPr="000D61A6">
        <w:rPr>
          <w:rFonts w:ascii="Times New Roman" w:eastAsia="Calibri" w:hAnsi="Times New Roman" w:cs="Times New Roman"/>
          <w:b/>
          <w:sz w:val="24"/>
          <w:szCs w:val="24"/>
          <w:lang w:val="bg-BG"/>
        </w:rPr>
        <w:t>-</w:t>
      </w:r>
      <w:r w:rsidR="001D4AE9" w:rsidRPr="000D61A6">
        <w:rPr>
          <w:rFonts w:ascii="Times New Roman" w:eastAsia="Calibri" w:hAnsi="Times New Roman" w:cs="Times New Roman"/>
          <w:sz w:val="24"/>
          <w:szCs w:val="24"/>
          <w:lang w:val="bg-BG"/>
        </w:rPr>
        <w:t>дневно</w:t>
      </w:r>
      <w:r w:rsidR="001D4AE9">
        <w:rPr>
          <w:rFonts w:ascii="Times New Roman" w:eastAsia="Calibri" w:hAnsi="Times New Roman" w:cs="Times New Roman"/>
          <w:sz w:val="24"/>
          <w:szCs w:val="24"/>
          <w:lang w:val="bg-BG"/>
        </w:rPr>
        <w:t xml:space="preserve"> писмено</w:t>
      </w:r>
      <w:r w:rsidR="001D4AE9" w:rsidRPr="000D61A6">
        <w:rPr>
          <w:rFonts w:ascii="Times New Roman" w:eastAsia="Calibri" w:hAnsi="Times New Roman" w:cs="Times New Roman"/>
          <w:sz w:val="24"/>
          <w:szCs w:val="24"/>
          <w:lang w:val="bg-BG"/>
        </w:rPr>
        <w:t xml:space="preserve"> предизвестие.</w:t>
      </w:r>
    </w:p>
    <w:p w:rsidR="001D4AE9" w:rsidRPr="000D61A6"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1D4AE9">
        <w:rPr>
          <w:rFonts w:ascii="Times New Roman" w:eastAsia="Calibri" w:hAnsi="Times New Roman" w:cs="Times New Roman"/>
          <w:sz w:val="24"/>
          <w:szCs w:val="24"/>
          <w:lang w:val="bg-BG"/>
        </w:rPr>
        <w:t>.2</w:t>
      </w:r>
      <w:r w:rsidR="001D4AE9" w:rsidRPr="000D61A6">
        <w:rPr>
          <w:rFonts w:ascii="Times New Roman" w:eastAsia="Calibri" w:hAnsi="Times New Roman" w:cs="Times New Roman"/>
          <w:sz w:val="24"/>
          <w:szCs w:val="24"/>
          <w:lang w:val="bg-BG"/>
        </w:rPr>
        <w:t>.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раздел ХІ</w:t>
      </w:r>
      <w:r>
        <w:rPr>
          <w:rFonts w:ascii="Times New Roman" w:eastAsia="Calibri" w:hAnsi="Times New Roman" w:cs="Times New Roman"/>
          <w:sz w:val="24"/>
          <w:szCs w:val="24"/>
        </w:rPr>
        <w:t>I</w:t>
      </w:r>
      <w:r w:rsidR="001D4AE9" w:rsidRPr="000D61A6">
        <w:rPr>
          <w:rFonts w:ascii="Times New Roman" w:eastAsia="Calibri" w:hAnsi="Times New Roman" w:cs="Times New Roman"/>
          <w:sz w:val="24"/>
          <w:szCs w:val="24"/>
          <w:lang w:val="bg-BG"/>
        </w:rPr>
        <w:t xml:space="preserve">. </w:t>
      </w:r>
    </w:p>
    <w:p w:rsidR="001D4AE9"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1D4AE9">
        <w:rPr>
          <w:rFonts w:ascii="Times New Roman" w:eastAsia="Calibri" w:hAnsi="Times New Roman" w:cs="Times New Roman"/>
          <w:sz w:val="24"/>
          <w:szCs w:val="24"/>
          <w:lang w:val="bg-BG"/>
        </w:rPr>
        <w:t>.3</w:t>
      </w:r>
      <w:r w:rsidR="001D4AE9" w:rsidRPr="000D61A6">
        <w:rPr>
          <w:rFonts w:ascii="Times New Roman" w:eastAsia="Calibri" w:hAnsi="Times New Roman" w:cs="Times New Roman"/>
          <w:sz w:val="24"/>
          <w:szCs w:val="24"/>
          <w:lang w:val="bg-BG"/>
        </w:rPr>
        <w:t>. В случай, че по отношение на ИЗПЪЛНИТЕЛЯ на</w:t>
      </w:r>
      <w:r w:rsidR="001D4AE9">
        <w:rPr>
          <w:rFonts w:ascii="Times New Roman" w:eastAsia="Calibri" w:hAnsi="Times New Roman" w:cs="Times New Roman"/>
          <w:sz w:val="24"/>
          <w:szCs w:val="24"/>
          <w:lang w:val="bg-BG"/>
        </w:rPr>
        <w:t xml:space="preserve">стъпят обстоятелствата </w:t>
      </w:r>
      <w:r w:rsidR="001D4AE9" w:rsidRPr="003F3BA2">
        <w:rPr>
          <w:rFonts w:ascii="Times New Roman" w:eastAsia="Calibri" w:hAnsi="Times New Roman" w:cs="Times New Roman"/>
          <w:sz w:val="24"/>
          <w:szCs w:val="24"/>
          <w:lang w:val="bg-BG"/>
        </w:rPr>
        <w:t>по чл. 54 и чл. 55, ал. 1</w:t>
      </w:r>
      <w:r w:rsidR="001D4AE9" w:rsidRPr="000D61A6">
        <w:rPr>
          <w:rFonts w:ascii="Times New Roman" w:eastAsia="Calibri" w:hAnsi="Times New Roman" w:cs="Times New Roman"/>
          <w:sz w:val="24"/>
          <w:szCs w:val="24"/>
          <w:lang w:val="bg-BG"/>
        </w:rPr>
        <w:t xml:space="preserve">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1D4AE9"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14</w:t>
      </w:r>
      <w:r w:rsidR="001D4AE9">
        <w:rPr>
          <w:rFonts w:ascii="Times New Roman" w:eastAsia="Calibri" w:hAnsi="Times New Roman" w:cs="Times New Roman"/>
          <w:sz w:val="24"/>
          <w:szCs w:val="24"/>
          <w:lang w:val="bg-BG"/>
        </w:rPr>
        <w:t>.4.</w:t>
      </w:r>
      <w:r w:rsidR="001D4AE9" w:rsidRPr="0014444F">
        <w:t xml:space="preserve"> </w:t>
      </w:r>
      <w:r w:rsidR="001D4AE9">
        <w:rPr>
          <w:rFonts w:ascii="Times New Roman" w:eastAsia="Calibri" w:hAnsi="Times New Roman" w:cs="Times New Roman"/>
          <w:sz w:val="24"/>
          <w:szCs w:val="24"/>
          <w:lang w:val="bg-BG"/>
        </w:rPr>
        <w:t>Извън горепосочените случаи д</w:t>
      </w:r>
      <w:r w:rsidR="001D4AE9" w:rsidRPr="0014444F">
        <w:rPr>
          <w:rFonts w:ascii="Times New Roman" w:eastAsia="Calibri" w:hAnsi="Times New Roman" w:cs="Times New Roman"/>
          <w:sz w:val="24"/>
          <w:szCs w:val="24"/>
          <w:lang w:val="bg-BG"/>
        </w:rPr>
        <w:t>ействието на настоящия договор се прекратява:</w:t>
      </w:r>
    </w:p>
    <w:p w:rsidR="001D4AE9" w:rsidRPr="0014444F"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Pr="0014444F">
        <w:rPr>
          <w:rFonts w:ascii="Times New Roman" w:eastAsia="Calibri" w:hAnsi="Times New Roman" w:cs="Times New Roman"/>
          <w:sz w:val="24"/>
          <w:szCs w:val="24"/>
          <w:lang w:val="bg-BG"/>
        </w:rPr>
        <w:t>по взаимно съгласие на страните, изразено писмено;</w:t>
      </w:r>
    </w:p>
    <w:p w:rsidR="001D4AE9" w:rsidRPr="0014444F"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r w:rsidRPr="0014444F">
        <w:rPr>
          <w:rFonts w:ascii="Times New Roman" w:eastAsia="Calibri" w:hAnsi="Times New Roman" w:cs="Times New Roman"/>
          <w:sz w:val="24"/>
          <w:szCs w:val="24"/>
          <w:lang w:val="bg-BG"/>
        </w:rPr>
        <w:t xml:space="preserve"> с изтичане на срока, за който е сключен</w:t>
      </w:r>
      <w:r>
        <w:rPr>
          <w:rFonts w:ascii="Times New Roman" w:eastAsia="Calibri" w:hAnsi="Times New Roman" w:cs="Times New Roman"/>
          <w:sz w:val="24"/>
          <w:szCs w:val="24"/>
          <w:lang w:val="bg-BG"/>
        </w:rPr>
        <w:t>;</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r w:rsidRPr="0014444F">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едностранно от ВЪЗЛОЖИТЕЛЯ, </w:t>
      </w:r>
      <w:r w:rsidRPr="0014444F">
        <w:rPr>
          <w:rFonts w:ascii="Times New Roman" w:eastAsia="Calibri" w:hAnsi="Times New Roman" w:cs="Times New Roman"/>
          <w:sz w:val="24"/>
          <w:szCs w:val="24"/>
          <w:lang w:val="bg-BG"/>
        </w:rPr>
        <w:t>с едномесечно писмено предизвестие</w:t>
      </w:r>
      <w:r>
        <w:rPr>
          <w:rFonts w:ascii="Times New Roman" w:eastAsia="Calibri" w:hAnsi="Times New Roman" w:cs="Times New Roman"/>
          <w:sz w:val="24"/>
          <w:szCs w:val="24"/>
          <w:lang w:val="bg-BG"/>
        </w:rPr>
        <w:t>, като в този случай възложителят не дължи плащане на неустойка, а само заплащане на цената на заявените и доставени по съответния ред стоки, предмет на настоящия договор;</w:t>
      </w:r>
    </w:p>
    <w:p w:rsidR="001D4AE9" w:rsidRPr="00776885" w:rsidRDefault="001D4AE9" w:rsidP="001D4AE9">
      <w:pPr>
        <w:spacing w:after="0" w:line="240" w:lineRule="auto"/>
        <w:jc w:val="both"/>
        <w:rPr>
          <w:rFonts w:ascii="Times New Roman" w:hAnsi="Times New Roman" w:cs="Times New Roman"/>
          <w:color w:val="000000"/>
          <w:sz w:val="24"/>
          <w:szCs w:val="24"/>
          <w:lang w:val="bg-BG"/>
        </w:rPr>
      </w:pPr>
      <w:r>
        <w:rPr>
          <w:rFonts w:ascii="Times New Roman" w:eastAsia="Calibri" w:hAnsi="Times New Roman" w:cs="Times New Roman"/>
          <w:sz w:val="24"/>
          <w:szCs w:val="24"/>
          <w:lang w:val="bg-BG"/>
        </w:rPr>
        <w:tab/>
      </w:r>
    </w:p>
    <w:p w:rsidR="001D4AE9" w:rsidRPr="000D61A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X</w:t>
      </w:r>
      <w:r w:rsidRPr="0014444F">
        <w:rPr>
          <w:rFonts w:ascii="Times New Roman" w:eastAsia="Batang" w:hAnsi="Times New Roman" w:cs="Times New Roman"/>
          <w:b/>
          <w:bCs/>
          <w:sz w:val="24"/>
          <w:szCs w:val="24"/>
          <w:lang w:val="bg-BG" w:eastAsia="bg-BG"/>
        </w:rPr>
        <w:t>V</w:t>
      </w:r>
      <w:r w:rsidRPr="000D61A6">
        <w:rPr>
          <w:rFonts w:ascii="Times New Roman" w:eastAsia="Batang" w:hAnsi="Times New Roman" w:cs="Times New Roman"/>
          <w:b/>
          <w:bCs/>
          <w:sz w:val="24"/>
          <w:szCs w:val="24"/>
          <w:lang w:val="bg-BG" w:eastAsia="bg-BG"/>
        </w:rPr>
        <w:t>. ФОРСМАЖОРНИ ОБСТОЯТЕЛСТВА</w:t>
      </w:r>
    </w:p>
    <w:p w:rsidR="00050294" w:rsidRPr="00050294" w:rsidRDefault="00AE25C5" w:rsidP="00050294">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r w:rsidR="001D4AE9" w:rsidRPr="000D61A6">
        <w:rPr>
          <w:rFonts w:ascii="Times New Roman" w:eastAsia="Calibri" w:hAnsi="Times New Roman" w:cs="Times New Roman"/>
          <w:sz w:val="24"/>
          <w:szCs w:val="24"/>
          <w:lang w:val="bg-BG"/>
        </w:rPr>
        <w:t xml:space="preserve">.1. </w:t>
      </w:r>
      <w:r w:rsidR="00050294" w:rsidRPr="00050294">
        <w:rPr>
          <w:rFonts w:ascii="Times New Roman" w:eastAsia="Calibri" w:hAnsi="Times New Roman" w:cs="Times New Roman"/>
          <w:sz w:val="24"/>
          <w:szCs w:val="24"/>
          <w:lang w:val="bg-BG"/>
        </w:rPr>
        <w:t xml:space="preserve">Страните по настоящия договор не дължат обезщетение за понесени вреди и загуби, ако последните са причинени в резултат на </w:t>
      </w:r>
      <w:r w:rsidR="00050294" w:rsidRPr="00050294">
        <w:rPr>
          <w:rFonts w:ascii="Times New Roman" w:eastAsia="Calibri" w:hAnsi="Times New Roman" w:cs="Times New Roman"/>
          <w:bCs/>
          <w:sz w:val="24"/>
          <w:szCs w:val="24"/>
          <w:lang w:val="bg-BG"/>
        </w:rPr>
        <w:t>непредвидени обстоятелства или изключителни обстоятелства</w:t>
      </w:r>
      <w:r w:rsidR="00050294" w:rsidRPr="00050294">
        <w:rPr>
          <w:rFonts w:ascii="Times New Roman" w:eastAsia="Calibri" w:hAnsi="Times New Roman" w:cs="Times New Roman"/>
          <w:sz w:val="24"/>
          <w:szCs w:val="24"/>
          <w:lang w:val="bg-BG"/>
        </w:rPr>
        <w:t>.</w:t>
      </w:r>
    </w:p>
    <w:p w:rsidR="00050294" w:rsidRPr="00050294" w:rsidRDefault="00AE25C5" w:rsidP="00050294">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r w:rsidR="001D4AE9" w:rsidRPr="000D61A6">
        <w:rPr>
          <w:rFonts w:ascii="Times New Roman" w:eastAsia="Calibri" w:hAnsi="Times New Roman" w:cs="Times New Roman"/>
          <w:sz w:val="24"/>
          <w:szCs w:val="24"/>
          <w:lang w:val="bg-BG"/>
        </w:rPr>
        <w:t xml:space="preserve">.2. </w:t>
      </w:r>
      <w:r w:rsidR="00050294" w:rsidRPr="00050294">
        <w:rPr>
          <w:rFonts w:ascii="Times New Roman" w:eastAsia="Calibri" w:hAnsi="Times New Roman" w:cs="Times New Roman"/>
          <w:sz w:val="24"/>
          <w:szCs w:val="24"/>
          <w:lang w:val="bg-BG"/>
        </w:rPr>
        <w:t xml:space="preserve">Ако страната, която е следвало да изпълни свое задължение по договора е била в забава преди настъпване на </w:t>
      </w:r>
      <w:r w:rsidR="00050294" w:rsidRPr="00050294">
        <w:rPr>
          <w:rFonts w:ascii="Times New Roman" w:eastAsia="Calibri" w:hAnsi="Times New Roman" w:cs="Times New Roman"/>
          <w:bCs/>
          <w:sz w:val="24"/>
          <w:szCs w:val="24"/>
          <w:lang w:val="bg-BG"/>
        </w:rPr>
        <w:t>непредвидено или изключително обстоятелство</w:t>
      </w:r>
      <w:r w:rsidR="00050294" w:rsidRPr="00050294">
        <w:rPr>
          <w:rFonts w:ascii="Times New Roman" w:eastAsia="Calibri" w:hAnsi="Times New Roman" w:cs="Times New Roman"/>
          <w:sz w:val="24"/>
          <w:szCs w:val="24"/>
          <w:lang w:val="bg-BG"/>
        </w:rPr>
        <w:t xml:space="preserve">, тя не може да се позовава на </w:t>
      </w:r>
      <w:r w:rsidR="00050294" w:rsidRPr="00050294">
        <w:rPr>
          <w:rFonts w:ascii="Times New Roman" w:eastAsia="Calibri" w:hAnsi="Times New Roman" w:cs="Times New Roman"/>
          <w:bCs/>
          <w:sz w:val="24"/>
          <w:szCs w:val="24"/>
          <w:lang w:val="bg-BG"/>
        </w:rPr>
        <w:t>непредвидено или изключително обстоятелство</w:t>
      </w:r>
      <w:r w:rsidR="00050294" w:rsidRPr="00050294">
        <w:rPr>
          <w:rFonts w:ascii="Times New Roman" w:eastAsia="Calibri" w:hAnsi="Times New Roman" w:cs="Times New Roman"/>
          <w:sz w:val="24"/>
          <w:szCs w:val="24"/>
          <w:lang w:val="bg-BG"/>
        </w:rPr>
        <w:t xml:space="preserve"> за периода на забава преди настъпването му.</w:t>
      </w:r>
    </w:p>
    <w:p w:rsidR="00050294" w:rsidRPr="00050294" w:rsidRDefault="001D4AE9" w:rsidP="00050294">
      <w:pPr>
        <w:spacing w:after="0" w:line="240" w:lineRule="auto"/>
        <w:ind w:firstLine="709"/>
        <w:jc w:val="both"/>
        <w:rPr>
          <w:rFonts w:ascii="Times New Roman" w:eastAsia="Calibri" w:hAnsi="Times New Roman" w:cs="Times New Roman"/>
          <w:bCs/>
          <w:sz w:val="24"/>
          <w:szCs w:val="24"/>
          <w:lang w:val="bg-BG"/>
        </w:rPr>
      </w:pPr>
      <w:r>
        <w:rPr>
          <w:rFonts w:ascii="Times New Roman" w:eastAsia="Calibri" w:hAnsi="Times New Roman" w:cs="Times New Roman"/>
          <w:sz w:val="24"/>
          <w:szCs w:val="24"/>
          <w:lang w:val="bg-BG"/>
        </w:rPr>
        <w:t>1</w:t>
      </w:r>
      <w:r w:rsidR="00AE25C5">
        <w:rPr>
          <w:rFonts w:ascii="Times New Roman" w:eastAsia="Calibri" w:hAnsi="Times New Roman" w:cs="Times New Roman"/>
          <w:sz w:val="24"/>
          <w:szCs w:val="24"/>
        </w:rPr>
        <w:t>5</w:t>
      </w:r>
      <w:r w:rsidRPr="000D61A6">
        <w:rPr>
          <w:rFonts w:ascii="Times New Roman" w:eastAsia="Calibri" w:hAnsi="Times New Roman" w:cs="Times New Roman"/>
          <w:sz w:val="24"/>
          <w:szCs w:val="24"/>
          <w:lang w:val="bg-BG"/>
        </w:rPr>
        <w:t xml:space="preserve">.3. </w:t>
      </w:r>
      <w:r w:rsidR="00050294" w:rsidRPr="00050294">
        <w:rPr>
          <w:rFonts w:ascii="Times New Roman" w:eastAsia="Calibri" w:hAnsi="Times New Roman" w:cs="Times New Roman"/>
          <w:bCs/>
          <w:sz w:val="24"/>
          <w:szCs w:val="24"/>
          <w:lang w:val="bg-BG"/>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050294" w:rsidRPr="00050294" w:rsidRDefault="00AE25C5" w:rsidP="00050294">
      <w:pPr>
        <w:spacing w:after="0" w:line="240" w:lineRule="auto"/>
        <w:ind w:firstLine="709"/>
        <w:jc w:val="both"/>
        <w:rPr>
          <w:rFonts w:ascii="Times New Roman" w:eastAsia="Calibri" w:hAnsi="Times New Roman" w:cs="Times New Roman"/>
          <w:bCs/>
          <w:sz w:val="24"/>
          <w:szCs w:val="24"/>
          <w:lang w:val="bg-BG"/>
        </w:rPr>
      </w:pPr>
      <w:r>
        <w:rPr>
          <w:rFonts w:ascii="Times New Roman" w:eastAsia="Calibri" w:hAnsi="Times New Roman" w:cs="Times New Roman"/>
          <w:sz w:val="24"/>
          <w:szCs w:val="24"/>
          <w:lang w:val="bg-BG"/>
        </w:rPr>
        <w:t>15</w:t>
      </w:r>
      <w:r w:rsidR="001D4AE9" w:rsidRPr="000D61A6">
        <w:rPr>
          <w:rFonts w:ascii="Times New Roman" w:eastAsia="Calibri" w:hAnsi="Times New Roman" w:cs="Times New Roman"/>
          <w:sz w:val="24"/>
          <w:szCs w:val="24"/>
          <w:lang w:val="bg-BG"/>
        </w:rPr>
        <w:t xml:space="preserve">.4. </w:t>
      </w:r>
      <w:r w:rsidR="00050294" w:rsidRPr="00050294">
        <w:rPr>
          <w:rFonts w:ascii="Times New Roman" w:eastAsia="Calibri" w:hAnsi="Times New Roman" w:cs="Times New Roman"/>
          <w:bCs/>
          <w:sz w:val="24"/>
          <w:szCs w:val="24"/>
          <w:lang w:val="bg-BG"/>
        </w:rPr>
        <w:t>"Изключителни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 установени дейности на възложителя.</w:t>
      </w:r>
    </w:p>
    <w:p w:rsidR="00050294" w:rsidRPr="00050294" w:rsidRDefault="00AE25C5" w:rsidP="00050294">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r w:rsidR="001D4AE9" w:rsidRPr="000D61A6">
        <w:rPr>
          <w:rFonts w:ascii="Times New Roman" w:eastAsia="Calibri" w:hAnsi="Times New Roman" w:cs="Times New Roman"/>
          <w:sz w:val="24"/>
          <w:szCs w:val="24"/>
          <w:lang w:val="bg-BG"/>
        </w:rPr>
        <w:t xml:space="preserve">.5. </w:t>
      </w:r>
      <w:r w:rsidR="00050294" w:rsidRPr="00050294">
        <w:rPr>
          <w:rFonts w:ascii="Times New Roman" w:eastAsia="Calibri" w:hAnsi="Times New Roman" w:cs="Times New Roman"/>
          <w:sz w:val="24"/>
          <w:szCs w:val="24"/>
          <w:lang w:val="bg-BG"/>
        </w:rPr>
        <w:t xml:space="preserve">Страната, засегната от </w:t>
      </w:r>
      <w:r w:rsidR="00050294" w:rsidRPr="00050294">
        <w:rPr>
          <w:rFonts w:ascii="Times New Roman" w:eastAsia="Calibri" w:hAnsi="Times New Roman" w:cs="Times New Roman"/>
          <w:bCs/>
          <w:sz w:val="24"/>
          <w:szCs w:val="24"/>
          <w:lang w:val="bg-BG"/>
        </w:rPr>
        <w:t>непредвидено или изключително обстоятелство</w:t>
      </w:r>
      <w:r w:rsidR="00050294" w:rsidRPr="00050294">
        <w:rPr>
          <w:rFonts w:ascii="Times New Roman" w:eastAsia="Calibri" w:hAnsi="Times New Roman" w:cs="Times New Roman"/>
          <w:sz w:val="24"/>
          <w:szCs w:val="24"/>
          <w:lang w:val="bg-BG"/>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00050294" w:rsidRPr="00050294">
        <w:rPr>
          <w:rFonts w:ascii="Times New Roman" w:eastAsia="Calibri" w:hAnsi="Times New Roman" w:cs="Times New Roman"/>
          <w:bCs/>
          <w:sz w:val="24"/>
          <w:szCs w:val="24"/>
          <w:lang w:val="bg-BG"/>
        </w:rPr>
        <w:t>непредвиденото или изключителното обстоятелство</w:t>
      </w:r>
      <w:r w:rsidR="00050294" w:rsidRPr="00050294">
        <w:rPr>
          <w:rFonts w:ascii="Times New Roman" w:eastAsia="Calibri" w:hAnsi="Times New Roman" w:cs="Times New Roman"/>
          <w:sz w:val="24"/>
          <w:szCs w:val="24"/>
          <w:lang w:val="bg-BG"/>
        </w:rPr>
        <w:t>. При не уведомяване се дължи обезщетение за настъпилите от това вреди.</w:t>
      </w:r>
    </w:p>
    <w:p w:rsidR="00050294" w:rsidRPr="00050294" w:rsidRDefault="00AE25C5" w:rsidP="00050294">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r w:rsidR="001D4AE9">
        <w:rPr>
          <w:rFonts w:ascii="Times New Roman" w:eastAsia="Calibri" w:hAnsi="Times New Roman" w:cs="Times New Roman"/>
          <w:sz w:val="24"/>
          <w:szCs w:val="24"/>
          <w:lang w:val="bg-BG"/>
        </w:rPr>
        <w:t xml:space="preserve">.6. </w:t>
      </w:r>
      <w:r w:rsidR="00050294" w:rsidRPr="00050294">
        <w:rPr>
          <w:rFonts w:ascii="Times New Roman" w:eastAsia="Calibri" w:hAnsi="Times New Roman" w:cs="Times New Roman"/>
          <w:sz w:val="24"/>
          <w:szCs w:val="24"/>
          <w:lang w:val="bg-BG"/>
        </w:rPr>
        <w:t xml:space="preserve">Докато трае </w:t>
      </w:r>
      <w:r w:rsidR="00050294" w:rsidRPr="00050294">
        <w:rPr>
          <w:rFonts w:ascii="Times New Roman" w:eastAsia="Calibri" w:hAnsi="Times New Roman" w:cs="Times New Roman"/>
          <w:bCs/>
          <w:sz w:val="24"/>
          <w:szCs w:val="24"/>
          <w:lang w:val="bg-BG"/>
        </w:rPr>
        <w:t>непредвиденото или изключителното обстоятелство</w:t>
      </w:r>
      <w:r w:rsidR="00050294" w:rsidRPr="00050294">
        <w:rPr>
          <w:rFonts w:ascii="Times New Roman" w:eastAsia="Calibri" w:hAnsi="Times New Roman" w:cs="Times New Roman"/>
          <w:sz w:val="24"/>
          <w:szCs w:val="24"/>
          <w:lang w:val="bg-BG"/>
        </w:rPr>
        <w:t>, изпълнението на задълженията и свързаните с тях насрещни задължения се спира.</w:t>
      </w:r>
    </w:p>
    <w:p w:rsidR="00050294" w:rsidRPr="00050294" w:rsidRDefault="00AE25C5" w:rsidP="00050294">
      <w:pPr>
        <w:spacing w:after="0" w:line="240" w:lineRule="auto"/>
        <w:ind w:firstLine="709"/>
        <w:jc w:val="both"/>
        <w:rPr>
          <w:rFonts w:ascii="Times New Roman" w:eastAsia="Batang" w:hAnsi="Times New Roman" w:cs="Times New Roman"/>
          <w:bCs/>
          <w:sz w:val="24"/>
          <w:szCs w:val="24"/>
          <w:lang w:val="bg-BG" w:eastAsia="bg-BG"/>
        </w:rPr>
      </w:pPr>
      <w:r>
        <w:rPr>
          <w:rFonts w:ascii="Times New Roman" w:eastAsia="Batang" w:hAnsi="Times New Roman" w:cs="Times New Roman"/>
          <w:bCs/>
          <w:sz w:val="24"/>
          <w:szCs w:val="24"/>
          <w:lang w:eastAsia="bg-BG"/>
        </w:rPr>
        <w:t>15</w:t>
      </w:r>
      <w:r w:rsidR="00050294" w:rsidRPr="00050294">
        <w:rPr>
          <w:rFonts w:ascii="Times New Roman" w:eastAsia="Batang" w:hAnsi="Times New Roman" w:cs="Times New Roman"/>
          <w:bCs/>
          <w:sz w:val="24"/>
          <w:szCs w:val="24"/>
          <w:lang w:eastAsia="bg-BG"/>
        </w:rPr>
        <w:t xml:space="preserve">.7. </w:t>
      </w:r>
      <w:r w:rsidR="00050294" w:rsidRPr="00050294">
        <w:rPr>
          <w:rFonts w:ascii="Times New Roman" w:eastAsia="Batang" w:hAnsi="Times New Roman" w:cs="Times New Roman"/>
          <w:bCs/>
          <w:sz w:val="24"/>
          <w:szCs w:val="24"/>
          <w:lang w:val="bg-BG" w:eastAsia="bg-BG"/>
        </w:rPr>
        <w:t xml:space="preserve">Не представлява “непредвидено обстоятелство” или "изключително обстоятелство" събитие, причинено по небрежност или чрез умишлено действие на страните </w:t>
      </w:r>
      <w:r w:rsidR="00050294" w:rsidRPr="00050294">
        <w:rPr>
          <w:rFonts w:ascii="Times New Roman" w:eastAsia="Batang" w:hAnsi="Times New Roman" w:cs="Times New Roman"/>
          <w:bCs/>
          <w:sz w:val="24"/>
          <w:szCs w:val="24"/>
          <w:lang w:val="bg-BG" w:eastAsia="bg-BG"/>
        </w:rPr>
        <w:lastRenderedPageBreak/>
        <w:t>или на техни представители и/или служители, както и недостига на парични средства на ИЗПЪЛНИТЕЛЯ.</w:t>
      </w:r>
    </w:p>
    <w:p w:rsidR="001D4AE9" w:rsidRPr="00050294" w:rsidRDefault="001D4AE9" w:rsidP="00050294">
      <w:pPr>
        <w:spacing w:after="0" w:line="240" w:lineRule="auto"/>
        <w:ind w:firstLine="709"/>
        <w:jc w:val="both"/>
        <w:rPr>
          <w:rFonts w:ascii="Times New Roman" w:eastAsia="Batang" w:hAnsi="Times New Roman" w:cs="Times New Roman"/>
          <w:b/>
          <w:bCs/>
          <w:sz w:val="24"/>
          <w:szCs w:val="24"/>
          <w:lang w:eastAsia="bg-BG"/>
        </w:rPr>
      </w:pPr>
    </w:p>
    <w:p w:rsidR="001D4AE9" w:rsidRPr="000D61A6" w:rsidRDefault="001D4AE9" w:rsidP="001D4AE9">
      <w:pPr>
        <w:autoSpaceDE w:val="0"/>
        <w:autoSpaceDN w:val="0"/>
        <w:adjustRightInd w:val="0"/>
        <w:spacing w:after="120" w:line="240" w:lineRule="auto"/>
        <w:jc w:val="center"/>
        <w:rPr>
          <w:rFonts w:ascii="Times New Roman" w:eastAsia="Batang" w:hAnsi="Times New Roman" w:cs="Times New Roman"/>
          <w:b/>
          <w:bCs/>
          <w:sz w:val="24"/>
          <w:szCs w:val="24"/>
          <w:lang w:val="bg-BG" w:eastAsia="bg-BG"/>
        </w:rPr>
      </w:pPr>
      <w:r>
        <w:rPr>
          <w:rFonts w:ascii="Times New Roman" w:eastAsia="Batang" w:hAnsi="Times New Roman" w:cs="Times New Roman"/>
          <w:b/>
          <w:bCs/>
          <w:sz w:val="24"/>
          <w:szCs w:val="24"/>
          <w:lang w:val="bg-BG" w:eastAsia="bg-BG"/>
        </w:rPr>
        <w:t>Х</w:t>
      </w:r>
      <w:r w:rsidRPr="00CD760C">
        <w:rPr>
          <w:rFonts w:ascii="Times New Roman" w:eastAsia="Batang" w:hAnsi="Times New Roman" w:cs="Times New Roman"/>
          <w:b/>
          <w:bCs/>
          <w:sz w:val="24"/>
          <w:szCs w:val="24"/>
          <w:lang w:val="bg-BG" w:eastAsia="bg-BG"/>
        </w:rPr>
        <w:t>V</w:t>
      </w:r>
      <w:r w:rsidR="00AE25C5">
        <w:rPr>
          <w:rFonts w:ascii="Times New Roman" w:eastAsia="Batang" w:hAnsi="Times New Roman" w:cs="Times New Roman"/>
          <w:b/>
          <w:bCs/>
          <w:sz w:val="24"/>
          <w:szCs w:val="24"/>
          <w:lang w:eastAsia="bg-BG"/>
        </w:rPr>
        <w:t>I</w:t>
      </w:r>
      <w:r>
        <w:rPr>
          <w:rFonts w:ascii="Times New Roman" w:eastAsia="Batang" w:hAnsi="Times New Roman" w:cs="Times New Roman"/>
          <w:b/>
          <w:bCs/>
          <w:sz w:val="24"/>
          <w:szCs w:val="24"/>
          <w:lang w:val="bg-BG" w:eastAsia="bg-BG"/>
        </w:rPr>
        <w:t>.</w:t>
      </w:r>
      <w:r w:rsidRPr="00CD760C">
        <w:rPr>
          <w:rFonts w:ascii="Times New Roman" w:eastAsia="Batang" w:hAnsi="Times New Roman" w:cs="Times New Roman"/>
          <w:b/>
          <w:bCs/>
          <w:sz w:val="24"/>
          <w:szCs w:val="24"/>
          <w:lang w:val="bg-BG" w:eastAsia="bg-BG"/>
        </w:rPr>
        <w:t xml:space="preserve"> </w:t>
      </w:r>
      <w:r w:rsidRPr="000D61A6">
        <w:rPr>
          <w:rFonts w:ascii="Times New Roman" w:eastAsia="Batang" w:hAnsi="Times New Roman" w:cs="Times New Roman"/>
          <w:b/>
          <w:bCs/>
          <w:sz w:val="24"/>
          <w:szCs w:val="24"/>
          <w:lang w:val="bg-BG" w:eastAsia="bg-BG"/>
        </w:rPr>
        <w:t>СПОРОВЕ</w:t>
      </w:r>
    </w:p>
    <w:p w:rsidR="001D4AE9" w:rsidRPr="000D61A6" w:rsidRDefault="00AE25C5" w:rsidP="001D4AE9">
      <w:pPr>
        <w:spacing w:after="12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16</w:t>
      </w:r>
      <w:r w:rsidR="001D4AE9" w:rsidRPr="000D61A6">
        <w:rPr>
          <w:rFonts w:ascii="Times New Roman" w:eastAsia="Calibri" w:hAnsi="Times New Roman" w:cs="Times New Roman"/>
          <w:sz w:val="24"/>
          <w:szCs w:val="24"/>
          <w:lang w:val="bg-BG"/>
        </w:rPr>
        <w:t>.1.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1D4AE9"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r w:rsidR="00AE25C5">
        <w:rPr>
          <w:rFonts w:ascii="Times New Roman" w:eastAsia="Calibri" w:hAnsi="Times New Roman" w:cs="Times New Roman"/>
          <w:sz w:val="24"/>
          <w:szCs w:val="24"/>
        </w:rPr>
        <w:t>6</w:t>
      </w:r>
      <w:r w:rsidRPr="000D61A6">
        <w:rPr>
          <w:rFonts w:ascii="Times New Roman" w:eastAsia="Calibri" w:hAnsi="Times New Roman" w:cs="Times New Roman"/>
          <w:sz w:val="24"/>
          <w:szCs w:val="24"/>
          <w:lang w:val="bg-BG"/>
        </w:rPr>
        <w:t>.2.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p>
    <w:p w:rsidR="001D4AE9"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p>
    <w:p w:rsidR="001D4AE9" w:rsidRPr="000D61A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w:t>
      </w:r>
      <w:r w:rsidR="00AE25C5">
        <w:rPr>
          <w:rFonts w:ascii="Times New Roman" w:eastAsia="Batang" w:hAnsi="Times New Roman" w:cs="Times New Roman"/>
          <w:b/>
          <w:bCs/>
          <w:sz w:val="24"/>
          <w:szCs w:val="24"/>
          <w:lang w:eastAsia="bg-BG"/>
        </w:rPr>
        <w:t>I</w:t>
      </w:r>
      <w:r w:rsidRPr="000D61A6">
        <w:rPr>
          <w:rFonts w:ascii="Times New Roman" w:eastAsia="Batang" w:hAnsi="Times New Roman" w:cs="Times New Roman"/>
          <w:b/>
          <w:bCs/>
          <w:sz w:val="24"/>
          <w:szCs w:val="24"/>
          <w:lang w:val="bg-BG" w:eastAsia="bg-BG"/>
        </w:rPr>
        <w:t>І. СЪОБЩЕНИЯ</w:t>
      </w:r>
    </w:p>
    <w:p w:rsidR="001D4AE9" w:rsidRPr="000D61A6"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001D4AE9" w:rsidRPr="000D61A6">
        <w:rPr>
          <w:rFonts w:ascii="Times New Roman" w:eastAsia="Calibri" w:hAnsi="Times New Roman" w:cs="Times New Roman"/>
          <w:sz w:val="24"/>
          <w:szCs w:val="24"/>
          <w:lang w:val="bg-BG"/>
        </w:rPr>
        <w:t>.1. Всички съобщения между страните, свързани с изпълнението на този договор</w:t>
      </w:r>
      <w:r w:rsidR="001D4AE9">
        <w:rPr>
          <w:rFonts w:ascii="Times New Roman" w:eastAsia="Calibri" w:hAnsi="Times New Roman" w:cs="Times New Roman"/>
          <w:sz w:val="24"/>
          <w:szCs w:val="24"/>
          <w:lang w:val="bg-BG"/>
        </w:rPr>
        <w:t>,</w:t>
      </w:r>
      <w:r w:rsidR="001D4AE9" w:rsidRPr="000D61A6">
        <w:rPr>
          <w:rFonts w:ascii="Times New Roman" w:eastAsia="Calibri" w:hAnsi="Times New Roman" w:cs="Times New Roman"/>
          <w:sz w:val="24"/>
          <w:szCs w:val="24"/>
          <w:lang w:val="bg-BG"/>
        </w:rPr>
        <w:t xml:space="preserve"> са валидни, ако са направени в писмена форма и са подписани от упълномощените представители на ИЗПЪЛНИТЕЛЯ или ВЪЗЛОЖИТЕЛЯ.</w:t>
      </w:r>
    </w:p>
    <w:p w:rsidR="001D4AE9" w:rsidRPr="000D61A6"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001D4AE9" w:rsidRPr="000D61A6">
        <w:rPr>
          <w:rFonts w:ascii="Times New Roman" w:eastAsia="Calibri" w:hAnsi="Times New Roman" w:cs="Times New Roman"/>
          <w:sz w:val="24"/>
          <w:szCs w:val="24"/>
          <w:lang w:val="bg-BG"/>
        </w:rPr>
        <w:t>.2. За дата на съобщението се смята:</w:t>
      </w:r>
    </w:p>
    <w:p w:rsidR="001D4AE9" w:rsidRPr="000D61A6" w:rsidRDefault="001D4AE9" w:rsidP="00EB5A19">
      <w:pPr>
        <w:numPr>
          <w:ilvl w:val="0"/>
          <w:numId w:val="1"/>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предаването – при ръчно предаване на съобщението;</w:t>
      </w:r>
    </w:p>
    <w:p w:rsidR="001D4AE9" w:rsidRPr="000D61A6" w:rsidRDefault="001D4AE9" w:rsidP="00EB5A19">
      <w:pPr>
        <w:numPr>
          <w:ilvl w:val="0"/>
          <w:numId w:val="1"/>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пощенското клеймо на обратната разписка – при изпращане по пощата;</w:t>
      </w:r>
    </w:p>
    <w:p w:rsidR="001D4AE9" w:rsidRPr="000D61A6" w:rsidRDefault="001D4AE9" w:rsidP="00EB5A19">
      <w:pPr>
        <w:numPr>
          <w:ilvl w:val="0"/>
          <w:numId w:val="1"/>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датата на пр</w:t>
      </w:r>
      <w:r>
        <w:rPr>
          <w:rFonts w:ascii="Times New Roman" w:eastAsia="Calibri" w:hAnsi="Times New Roman" w:cs="Times New Roman"/>
          <w:sz w:val="24"/>
          <w:szCs w:val="24"/>
          <w:lang w:val="bg-BG"/>
        </w:rPr>
        <w:t xml:space="preserve">иемането – при изпращане по </w:t>
      </w:r>
      <w:r w:rsidRPr="000D61A6">
        <w:rPr>
          <w:rFonts w:ascii="Times New Roman" w:eastAsia="Calibri" w:hAnsi="Times New Roman" w:cs="Times New Roman"/>
          <w:sz w:val="24"/>
          <w:szCs w:val="24"/>
          <w:lang w:val="bg-BG"/>
        </w:rPr>
        <w:t>факс или e-mail.</w:t>
      </w:r>
    </w:p>
    <w:p w:rsidR="001D4AE9" w:rsidRDefault="00AE25C5"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001D4AE9" w:rsidRPr="000D61A6">
        <w:rPr>
          <w:rFonts w:ascii="Times New Roman" w:eastAsia="Calibri" w:hAnsi="Times New Roman" w:cs="Times New Roman"/>
          <w:sz w:val="24"/>
          <w:szCs w:val="24"/>
          <w:lang w:val="bg-BG"/>
        </w:rPr>
        <w:t>.3. За валидни адреси за приемане на съобщения и банкови сметки, свързани с настоящия договор се смятат:</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p>
    <w:p w:rsidR="001D4AE9" w:rsidRPr="000D61A6" w:rsidRDefault="001D4AE9" w:rsidP="001D4AE9">
      <w:pPr>
        <w:autoSpaceDE w:val="0"/>
        <w:autoSpaceDN w:val="0"/>
        <w:spacing w:after="0" w:line="240" w:lineRule="auto"/>
        <w:rPr>
          <w:rFonts w:ascii="Times New Roman" w:eastAsia="Times New Roman" w:hAnsi="Times New Roman" w:cs="Times New Roman"/>
          <w:b/>
          <w:bCs/>
          <w:sz w:val="24"/>
          <w:szCs w:val="24"/>
          <w:lang w:val="bg-BG"/>
        </w:rPr>
      </w:pPr>
      <w:r w:rsidRPr="000D61A6">
        <w:rPr>
          <w:rFonts w:ascii="Times New Roman" w:eastAsia="Times New Roman" w:hAnsi="Times New Roman" w:cs="Times New Roman"/>
          <w:b/>
          <w:bCs/>
          <w:sz w:val="24"/>
          <w:szCs w:val="24"/>
          <w:lang w:val="bg-BG"/>
        </w:rPr>
        <w:t>ЗА ИЗПЪЛНИТЕЛЯ:</w:t>
      </w:r>
      <w:r w:rsidRPr="000D61A6">
        <w:rPr>
          <w:rFonts w:ascii="Times New Roman" w:eastAsia="Times New Roman" w:hAnsi="Times New Roman" w:cs="Times New Roman"/>
          <w:b/>
          <w:bCs/>
          <w:sz w:val="24"/>
          <w:szCs w:val="24"/>
          <w:lang w:val="bg-BG"/>
        </w:rPr>
        <w:tab/>
        <w:t xml:space="preserve">                    ЗА ВЪЗЛОЖИТЕЛЯ: </w:t>
      </w:r>
    </w:p>
    <w:p w:rsidR="001D4AE9" w:rsidRPr="000D61A6" w:rsidRDefault="001D4AE9" w:rsidP="001D4AE9">
      <w:pPr>
        <w:autoSpaceDE w:val="0"/>
        <w:autoSpaceDN w:val="0"/>
        <w:spacing w:after="0" w:line="240" w:lineRule="auto"/>
        <w:rPr>
          <w:rFonts w:ascii="Times New Roman" w:eastAsia="Times New Roman" w:hAnsi="Times New Roman" w:cs="Times New Roman"/>
          <w:b/>
          <w:bCs/>
          <w:sz w:val="24"/>
          <w:szCs w:val="24"/>
          <w:lang w:val="bg-BG"/>
        </w:rPr>
      </w:pPr>
    </w:p>
    <w:p w:rsidR="001D4AE9" w:rsidRPr="000D61A6" w:rsidRDefault="001D4AE9" w:rsidP="001D4AE9">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Министерство на здравеопазването</w:t>
      </w:r>
    </w:p>
    <w:p w:rsidR="001D4AE9" w:rsidRPr="000D61A6" w:rsidRDefault="001D4AE9" w:rsidP="001D4AE9">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гр. ....</w:t>
      </w:r>
      <w:r w:rsidRPr="000D61A6">
        <w:rPr>
          <w:rFonts w:ascii="Times New Roman" w:eastAsia="Times New Roman" w:hAnsi="Times New Roman" w:cs="Times New Roman"/>
          <w:sz w:val="24"/>
          <w:szCs w:val="24"/>
          <w:lang w:val="bg-BG"/>
        </w:rPr>
        <w:tab/>
        <w:t>……..</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гр. София 1000 </w:t>
      </w:r>
    </w:p>
    <w:p w:rsidR="001D4AE9" w:rsidRPr="000D61A6" w:rsidRDefault="001D4AE9" w:rsidP="001D4AE9">
      <w:pPr>
        <w:autoSpaceDE w:val="0"/>
        <w:autoSpaceDN w:val="0"/>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ул............... № ..</w:t>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r>
      <w:r>
        <w:rPr>
          <w:rFonts w:ascii="Times New Roman" w:eastAsia="Times New Roman" w:hAnsi="Times New Roman" w:cs="Times New Roman"/>
          <w:sz w:val="24"/>
          <w:szCs w:val="24"/>
          <w:lang w:val="bg-BG"/>
        </w:rPr>
        <w:tab/>
        <w:t xml:space="preserve"> </w:t>
      </w:r>
      <w:r>
        <w:rPr>
          <w:rFonts w:ascii="Times New Roman" w:eastAsia="Times New Roman" w:hAnsi="Times New Roman" w:cs="Times New Roman"/>
          <w:sz w:val="24"/>
          <w:szCs w:val="24"/>
          <w:lang w:val="bg-BG"/>
        </w:rPr>
        <w:tab/>
        <w:t>пл. „</w:t>
      </w:r>
      <w:r w:rsidRPr="000D61A6">
        <w:rPr>
          <w:rFonts w:ascii="Times New Roman" w:eastAsia="Times New Roman" w:hAnsi="Times New Roman" w:cs="Times New Roman"/>
          <w:sz w:val="24"/>
          <w:szCs w:val="24"/>
          <w:lang w:val="bg-BG"/>
        </w:rPr>
        <w:t>Света Неделя</w:t>
      </w:r>
      <w:r>
        <w:rPr>
          <w:rFonts w:ascii="Times New Roman" w:eastAsia="Times New Roman" w:hAnsi="Times New Roman" w:cs="Times New Roman"/>
          <w:sz w:val="24"/>
          <w:szCs w:val="24"/>
          <w:lang w:val="bg-BG"/>
        </w:rPr>
        <w:t>“</w:t>
      </w:r>
      <w:r w:rsidRPr="000D61A6">
        <w:rPr>
          <w:rFonts w:ascii="Times New Roman" w:eastAsia="Times New Roman" w:hAnsi="Times New Roman" w:cs="Times New Roman"/>
          <w:sz w:val="24"/>
          <w:szCs w:val="24"/>
          <w:lang w:val="bg-BG"/>
        </w:rPr>
        <w:t xml:space="preserve"> № 5</w:t>
      </w:r>
    </w:p>
    <w:p w:rsidR="001D4AE9" w:rsidRPr="000D61A6" w:rsidRDefault="001D4AE9" w:rsidP="001D4AE9">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тел........</w:t>
      </w:r>
      <w:r w:rsidRPr="000D61A6">
        <w:rPr>
          <w:rFonts w:ascii="Times New Roman" w:eastAsia="Times New Roman" w:hAnsi="Times New Roman" w:cs="Times New Roman"/>
          <w:i/>
          <w:iCs/>
          <w:sz w:val="24"/>
          <w:szCs w:val="24"/>
        </w:rPr>
        <w:tab/>
      </w:r>
    </w:p>
    <w:p w:rsidR="001D4AE9" w:rsidRPr="000D61A6" w:rsidRDefault="001D4AE9" w:rsidP="001D4AE9">
      <w:pPr>
        <w:autoSpaceDE w:val="0"/>
        <w:autoSpaceDN w:val="0"/>
        <w:spacing w:after="0" w:line="240" w:lineRule="auto"/>
        <w:rPr>
          <w:rFonts w:ascii="Times New Roman" w:eastAsia="Times New Roman" w:hAnsi="Times New Roman" w:cs="Times New Roman"/>
          <w:i/>
          <w:iCs/>
          <w:sz w:val="24"/>
          <w:szCs w:val="24"/>
          <w:lang w:val="bg-BG"/>
        </w:rPr>
      </w:pPr>
      <w:r w:rsidRPr="000D61A6">
        <w:rPr>
          <w:rFonts w:ascii="Times New Roman" w:eastAsia="Times New Roman" w:hAnsi="Times New Roman" w:cs="Times New Roman"/>
          <w:i/>
          <w:iCs/>
          <w:sz w:val="24"/>
          <w:szCs w:val="24"/>
          <w:lang w:val="bg-BG"/>
        </w:rPr>
        <w:t>факс...........</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факс...........</w:t>
      </w:r>
    </w:p>
    <w:p w:rsidR="001D4AE9" w:rsidRPr="000D61A6" w:rsidRDefault="001D4AE9" w:rsidP="001D4AE9">
      <w:pPr>
        <w:autoSpaceDE w:val="0"/>
        <w:autoSpaceDN w:val="0"/>
        <w:spacing w:after="0" w:line="240" w:lineRule="auto"/>
        <w:rPr>
          <w:rFonts w:ascii="Times New Roman" w:eastAsia="Times New Roman" w:hAnsi="Times New Roman" w:cs="Times New Roman"/>
          <w:i/>
          <w:iCs/>
          <w:sz w:val="24"/>
          <w:szCs w:val="24"/>
        </w:rPr>
      </w:pP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rPr>
        <w:tab/>
      </w:r>
      <w:r w:rsidRPr="000D61A6">
        <w:rPr>
          <w:rFonts w:ascii="Times New Roman" w:eastAsia="Times New Roman" w:hAnsi="Times New Roman" w:cs="Times New Roman"/>
          <w:i/>
          <w:iCs/>
          <w:sz w:val="24"/>
          <w:szCs w:val="24"/>
          <w:lang w:val="bg-BG"/>
        </w:rPr>
        <w:t>е-</w:t>
      </w:r>
      <w:r w:rsidRPr="000D61A6">
        <w:rPr>
          <w:rFonts w:ascii="Times New Roman" w:eastAsia="Times New Roman" w:hAnsi="Times New Roman" w:cs="Times New Roman"/>
          <w:i/>
          <w:iCs/>
          <w:sz w:val="24"/>
          <w:szCs w:val="24"/>
        </w:rPr>
        <w:t>mail…………..</w:t>
      </w:r>
    </w:p>
    <w:p w:rsidR="001D4AE9" w:rsidRPr="000D61A6" w:rsidRDefault="001D4AE9" w:rsidP="001D4AE9">
      <w:pPr>
        <w:keepNext/>
        <w:keepLines/>
        <w:autoSpaceDE w:val="0"/>
        <w:autoSpaceDN w:val="0"/>
        <w:spacing w:after="0" w:line="240" w:lineRule="auto"/>
        <w:outlineLvl w:val="3"/>
        <w:rPr>
          <w:rFonts w:ascii="Times New Roman" w:eastAsia="Times New Roman" w:hAnsi="Times New Roman" w:cs="Times New Roman"/>
          <w:b/>
          <w:bCs/>
          <w:i/>
          <w:iCs/>
          <w:sz w:val="24"/>
          <w:szCs w:val="24"/>
          <w:lang w:val="bg-BG"/>
        </w:rPr>
      </w:pPr>
      <w:r w:rsidRPr="000D61A6">
        <w:rPr>
          <w:rFonts w:ascii="Times New Roman" w:eastAsia="Times New Roman" w:hAnsi="Times New Roman" w:cs="Times New Roman"/>
          <w:b/>
          <w:bCs/>
          <w:i/>
          <w:iCs/>
          <w:sz w:val="24"/>
          <w:szCs w:val="24"/>
          <w:lang w:val="bg-BG"/>
        </w:rPr>
        <w:t xml:space="preserve">Банкова сметка </w:t>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r>
      <w:r w:rsidRPr="000D61A6">
        <w:rPr>
          <w:rFonts w:ascii="Times New Roman" w:eastAsia="Times New Roman" w:hAnsi="Times New Roman" w:cs="Times New Roman"/>
          <w:b/>
          <w:bCs/>
          <w:i/>
          <w:iCs/>
          <w:sz w:val="24"/>
          <w:szCs w:val="24"/>
          <w:lang w:val="bg-BG"/>
        </w:rPr>
        <w:tab/>
        <w:t>Банкова сметка</w:t>
      </w:r>
    </w:p>
    <w:p w:rsidR="001D4AE9" w:rsidRPr="000D61A6" w:rsidRDefault="001D4AE9" w:rsidP="001D4AE9">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lang w:val="bg-BG"/>
        </w:rPr>
        <w:t>ТБ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БНБ Централно управление</w:t>
      </w:r>
    </w:p>
    <w:p w:rsidR="001D4AE9" w:rsidRPr="000D61A6" w:rsidRDefault="001D4AE9" w:rsidP="001D4AE9">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IBAN</w:t>
      </w:r>
      <w:r w:rsidRPr="000D61A6">
        <w:rPr>
          <w:rFonts w:ascii="Times New Roman" w:eastAsia="Times New Roman" w:hAnsi="Times New Roman" w:cs="Times New Roman"/>
          <w:sz w:val="24"/>
          <w:szCs w:val="24"/>
          <w:lang w:val="bg-BG"/>
        </w:rPr>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 xml:space="preserve"> </w:t>
      </w:r>
      <w:r w:rsidRPr="000D61A6">
        <w:rPr>
          <w:rFonts w:ascii="Times New Roman" w:eastAsia="Times New Roman" w:hAnsi="Times New Roman" w:cs="Times New Roman"/>
          <w:sz w:val="24"/>
          <w:szCs w:val="24"/>
          <w:lang w:val="bg-BG"/>
        </w:rPr>
        <w:tab/>
      </w:r>
      <w:r w:rsidRPr="000D61A6">
        <w:rPr>
          <w:rFonts w:ascii="Times New Roman" w:eastAsia="Times New Roman" w:hAnsi="Times New Roman" w:cs="Times New Roman"/>
          <w:sz w:val="24"/>
          <w:szCs w:val="24"/>
          <w:lang w:val="bg-BG"/>
        </w:rPr>
        <w:tab/>
        <w:t>IBAN: BG83 BNBG 9661 3000 1293 01,</w:t>
      </w:r>
    </w:p>
    <w:p w:rsidR="001D4AE9" w:rsidRPr="000D61A6" w:rsidRDefault="001D4AE9" w:rsidP="001D4AE9">
      <w:pPr>
        <w:autoSpaceDE w:val="0"/>
        <w:autoSpaceDN w:val="0"/>
        <w:spacing w:after="0" w:line="240" w:lineRule="auto"/>
        <w:rPr>
          <w:rFonts w:ascii="Times New Roman" w:eastAsia="Times New Roman" w:hAnsi="Times New Roman" w:cs="Times New Roman"/>
          <w:sz w:val="24"/>
          <w:szCs w:val="24"/>
          <w:lang w:val="bg-BG"/>
        </w:rPr>
      </w:pPr>
      <w:r w:rsidRPr="000D61A6">
        <w:rPr>
          <w:rFonts w:ascii="Times New Roman" w:eastAsia="Times New Roman" w:hAnsi="Times New Roman" w:cs="Times New Roman"/>
          <w:sz w:val="24"/>
          <w:szCs w:val="24"/>
        </w:rPr>
        <w:t xml:space="preserve">BIC </w:t>
      </w:r>
      <w:r w:rsidRPr="000D61A6">
        <w:rPr>
          <w:rFonts w:ascii="Times New Roman" w:eastAsia="Times New Roman" w:hAnsi="Times New Roman" w:cs="Times New Roman"/>
          <w:sz w:val="24"/>
          <w:szCs w:val="24"/>
          <w:lang w:val="bg-BG"/>
        </w:rPr>
        <w:t xml:space="preserve">код  .....                                        </w:t>
      </w:r>
      <w:r w:rsidRPr="000D61A6">
        <w:rPr>
          <w:rFonts w:ascii="Times New Roman" w:eastAsia="Times New Roman" w:hAnsi="Times New Roman" w:cs="Times New Roman"/>
          <w:sz w:val="24"/>
          <w:szCs w:val="24"/>
          <w:lang w:val="bg-BG"/>
        </w:rPr>
        <w:tab/>
        <w:t>BIC код на БНБ – BNBG BGSD</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ab/>
        <w:t xml:space="preserve"> </w:t>
      </w:r>
      <w:r w:rsidRPr="000D61A6">
        <w:rPr>
          <w:rFonts w:ascii="Times New Roman" w:eastAsia="Calibri" w:hAnsi="Times New Roman" w:cs="Times New Roman"/>
          <w:sz w:val="24"/>
          <w:szCs w:val="24"/>
          <w:lang w:val="bg-BG"/>
        </w:rPr>
        <w:tab/>
      </w:r>
      <w:r w:rsidRPr="000D61A6">
        <w:rPr>
          <w:rFonts w:ascii="Times New Roman" w:eastAsia="Calibri" w:hAnsi="Times New Roman" w:cs="Times New Roman"/>
          <w:sz w:val="24"/>
          <w:szCs w:val="24"/>
          <w:lang w:val="bg-BG"/>
        </w:rPr>
        <w:tab/>
        <w:t xml:space="preserve">           </w:t>
      </w:r>
    </w:p>
    <w:p w:rsidR="00AE25C5" w:rsidRPr="00AE25C5" w:rsidRDefault="00AE25C5" w:rsidP="00AE25C5">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17</w:t>
      </w:r>
      <w:r w:rsidR="001D4AE9" w:rsidRPr="000D61A6">
        <w:rPr>
          <w:rFonts w:ascii="Times New Roman" w:eastAsia="Calibri" w:hAnsi="Times New Roman" w:cs="Times New Roman"/>
          <w:sz w:val="24"/>
          <w:szCs w:val="24"/>
          <w:lang w:val="bg-BG"/>
        </w:rPr>
        <w:t xml:space="preserve">.4. </w:t>
      </w:r>
      <w:r w:rsidRPr="00AE25C5">
        <w:rPr>
          <w:rFonts w:ascii="Times New Roman" w:eastAsia="Calibri" w:hAnsi="Times New Roman" w:cs="Times New Roman"/>
          <w:sz w:val="24"/>
          <w:szCs w:val="24"/>
          <w:lang w:val="bg-BG"/>
        </w:rPr>
        <w:t>При промяна на посочените по чл. 17. адрес, банкова сметка и/или други данни съответната страна е длъжна да уведоми другата в тридневен срок от промяната.</w:t>
      </w:r>
    </w:p>
    <w:p w:rsidR="001D4AE9" w:rsidRPr="000D61A6" w:rsidRDefault="001D4AE9" w:rsidP="001D4AE9">
      <w:pPr>
        <w:spacing w:after="0" w:line="240" w:lineRule="auto"/>
        <w:ind w:firstLine="709"/>
        <w:jc w:val="both"/>
        <w:rPr>
          <w:rFonts w:ascii="Times New Roman" w:eastAsia="Calibri" w:hAnsi="Times New Roman" w:cs="Times New Roman"/>
          <w:sz w:val="24"/>
          <w:szCs w:val="24"/>
          <w:lang w:val="bg-BG"/>
        </w:rPr>
      </w:pPr>
    </w:p>
    <w:p w:rsidR="001D4AE9" w:rsidRPr="000D61A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r w:rsidRPr="000D61A6">
        <w:rPr>
          <w:rFonts w:ascii="Times New Roman" w:eastAsia="Batang" w:hAnsi="Times New Roman" w:cs="Times New Roman"/>
          <w:b/>
          <w:bCs/>
          <w:sz w:val="24"/>
          <w:szCs w:val="24"/>
          <w:lang w:val="bg-BG" w:eastAsia="bg-BG"/>
        </w:rPr>
        <w:t>ХVІ</w:t>
      </w:r>
      <w:r w:rsidR="00580029">
        <w:rPr>
          <w:rFonts w:ascii="Times New Roman" w:eastAsia="Batang" w:hAnsi="Times New Roman" w:cs="Times New Roman"/>
          <w:b/>
          <w:bCs/>
          <w:sz w:val="24"/>
          <w:szCs w:val="24"/>
          <w:lang w:eastAsia="bg-BG"/>
        </w:rPr>
        <w:t>I</w:t>
      </w:r>
      <w:r w:rsidRPr="000D61A6">
        <w:rPr>
          <w:rFonts w:ascii="Times New Roman" w:eastAsia="Batang" w:hAnsi="Times New Roman" w:cs="Times New Roman"/>
          <w:b/>
          <w:bCs/>
          <w:sz w:val="24"/>
          <w:szCs w:val="24"/>
          <w:lang w:val="bg-BG" w:eastAsia="bg-BG"/>
        </w:rPr>
        <w:t>І. ДРУГИ УСЛОВИЯ</w:t>
      </w:r>
    </w:p>
    <w:p w:rsidR="001D4AE9" w:rsidRPr="000D61A6"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18</w:t>
      </w:r>
      <w:r w:rsidR="001D4AE9" w:rsidRPr="000D61A6">
        <w:rPr>
          <w:rFonts w:ascii="Times New Roman" w:eastAsia="Calibri" w:hAnsi="Times New Roman" w:cs="Times New Roman"/>
          <w:sz w:val="24"/>
          <w:szCs w:val="24"/>
          <w:lang w:val="bg-BG"/>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1D4AE9"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18</w:t>
      </w:r>
      <w:r w:rsidR="001D4AE9" w:rsidRPr="000D61A6">
        <w:rPr>
          <w:rFonts w:ascii="Times New Roman" w:eastAsia="Calibri" w:hAnsi="Times New Roman" w:cs="Times New Roman"/>
          <w:sz w:val="24"/>
          <w:szCs w:val="24"/>
          <w:lang w:val="bg-BG"/>
        </w:rPr>
        <w:t>.2. За неуредените въпроси в настоящия договор се прилага действащото българско законодателство.</w:t>
      </w:r>
    </w:p>
    <w:p w:rsidR="001D4AE9" w:rsidRPr="00916F10" w:rsidRDefault="001D4AE9" w:rsidP="001D4AE9">
      <w:pPr>
        <w:spacing w:after="0" w:line="240" w:lineRule="auto"/>
        <w:ind w:left="2160" w:firstLine="720"/>
        <w:jc w:val="both"/>
        <w:rPr>
          <w:rFonts w:ascii="Times New Roman" w:eastAsia="Calibri" w:hAnsi="Times New Roman" w:cs="Times New Roman"/>
          <w:b/>
          <w:sz w:val="24"/>
          <w:szCs w:val="24"/>
          <w:lang w:val="bg-BG"/>
        </w:rPr>
      </w:pPr>
      <w:r w:rsidRPr="00916F10">
        <w:rPr>
          <w:rFonts w:ascii="Times New Roman" w:eastAsia="Calibri" w:hAnsi="Times New Roman" w:cs="Times New Roman"/>
          <w:b/>
          <w:sz w:val="24"/>
          <w:szCs w:val="24"/>
          <w:lang w:val="bg-BG"/>
        </w:rPr>
        <w:t>ГАРАНЦИЯ ЗА ИЗПЪЛНЕНИЕ</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sidRPr="00916F10">
        <w:rPr>
          <w:rFonts w:ascii="Times New Roman" w:eastAsia="Calibri" w:hAnsi="Times New Roman" w:cs="Times New Roman"/>
          <w:sz w:val="24"/>
          <w:szCs w:val="24"/>
          <w:lang w:val="bg-BG"/>
        </w:rPr>
        <w:t>.</w:t>
      </w:r>
      <w:r w:rsidR="001D4AE9">
        <w:rPr>
          <w:rFonts w:ascii="Times New Roman" w:eastAsia="Calibri" w:hAnsi="Times New Roman" w:cs="Times New Roman"/>
          <w:sz w:val="24"/>
          <w:szCs w:val="24"/>
          <w:lang w:val="bg-BG"/>
        </w:rPr>
        <w:t>3.</w:t>
      </w:r>
      <w:r w:rsidR="001D4AE9" w:rsidRPr="00916F10">
        <w:rPr>
          <w:rFonts w:ascii="Times New Roman" w:eastAsia="Calibri" w:hAnsi="Times New Roman" w:cs="Times New Roman"/>
          <w:sz w:val="24"/>
          <w:szCs w:val="24"/>
          <w:lang w:val="bg-BG"/>
        </w:rPr>
        <w:t xml:space="preserve"> При подписването на този Договор, ИЗПЪЛНИТЕЛЯТ представя на ВЪЗЛОЖИТЕЛЯ гара</w:t>
      </w:r>
      <w:r w:rsidR="001D4AE9">
        <w:rPr>
          <w:rFonts w:ascii="Times New Roman" w:eastAsia="Calibri" w:hAnsi="Times New Roman" w:cs="Times New Roman"/>
          <w:sz w:val="24"/>
          <w:szCs w:val="24"/>
          <w:lang w:val="bg-BG"/>
        </w:rPr>
        <w:t>нция за изпълнение в размер на 3 % (три</w:t>
      </w:r>
      <w:r w:rsidR="001D4AE9" w:rsidRPr="00916F10">
        <w:rPr>
          <w:rFonts w:ascii="Times New Roman" w:eastAsia="Calibri" w:hAnsi="Times New Roman" w:cs="Times New Roman"/>
          <w:sz w:val="24"/>
          <w:szCs w:val="24"/>
          <w:lang w:val="bg-BG"/>
        </w:rPr>
        <w:t xml:space="preserve"> на сто) от Стойността на </w:t>
      </w:r>
      <w:r w:rsidR="001D4AE9" w:rsidRPr="00916F10">
        <w:rPr>
          <w:rFonts w:ascii="Times New Roman" w:eastAsia="Calibri" w:hAnsi="Times New Roman" w:cs="Times New Roman"/>
          <w:sz w:val="24"/>
          <w:szCs w:val="24"/>
          <w:lang w:val="bg-BG"/>
        </w:rPr>
        <w:lastRenderedPageBreak/>
        <w:t>Договора без ДДС, а именно ……… (…………………………) лева („Гаранцията за изпълнение“), която служи за обезпечаване на изпълнението на задължени</w:t>
      </w:r>
      <w:r w:rsidR="001D4AE9">
        <w:rPr>
          <w:rFonts w:ascii="Times New Roman" w:eastAsia="Calibri" w:hAnsi="Times New Roman" w:cs="Times New Roman"/>
          <w:sz w:val="24"/>
          <w:szCs w:val="24"/>
          <w:lang w:val="bg-BG"/>
        </w:rPr>
        <w:t>ята на ИЗПЪЛНИТЕЛЯ по Договора.</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sidRPr="00916F10">
        <w:rPr>
          <w:rFonts w:ascii="Times New Roman" w:eastAsia="Calibri" w:hAnsi="Times New Roman" w:cs="Times New Roman"/>
          <w:sz w:val="24"/>
          <w:szCs w:val="24"/>
          <w:lang w:val="bg-BG"/>
        </w:rPr>
        <w:t>.</w:t>
      </w:r>
      <w:r w:rsidR="001D4AE9">
        <w:rPr>
          <w:rFonts w:ascii="Times New Roman" w:eastAsia="Calibri" w:hAnsi="Times New Roman" w:cs="Times New Roman"/>
          <w:sz w:val="24"/>
          <w:szCs w:val="24"/>
          <w:lang w:val="bg-BG"/>
        </w:rPr>
        <w:t>4.</w:t>
      </w:r>
      <w:r w:rsidR="001D4AE9" w:rsidRPr="00916F10">
        <w:rPr>
          <w:rFonts w:ascii="Times New Roman" w:eastAsia="Calibri" w:hAnsi="Times New Roman" w:cs="Times New Roman"/>
          <w:sz w:val="24"/>
          <w:szCs w:val="24"/>
          <w:lang w:val="bg-BG"/>
        </w:rPr>
        <w:t xml:space="preserve">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15 (петнадесет) дни от подписването на допълнително споразумение за изменението.</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.5.</w:t>
      </w:r>
      <w:r w:rsidR="001D4AE9" w:rsidRPr="00916F10">
        <w:rPr>
          <w:rFonts w:ascii="Times New Roman" w:eastAsia="Calibri" w:hAnsi="Times New Roman" w:cs="Times New Roman"/>
          <w:sz w:val="24"/>
          <w:szCs w:val="24"/>
          <w:lang w:val="bg-BG"/>
        </w:rPr>
        <w:t xml:space="preserve">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1. внасяне на допълнителна парична сума по б</w:t>
      </w:r>
      <w:r>
        <w:rPr>
          <w:rFonts w:ascii="Times New Roman" w:eastAsia="Calibri" w:hAnsi="Times New Roman" w:cs="Times New Roman"/>
          <w:sz w:val="24"/>
          <w:szCs w:val="24"/>
          <w:lang w:val="bg-BG"/>
        </w:rPr>
        <w:t xml:space="preserve">анковата сметка на ВЪЗЛОЖИТЕЛЯ </w:t>
      </w:r>
      <w:r w:rsidRPr="00916F10">
        <w:rPr>
          <w:rFonts w:ascii="Times New Roman" w:eastAsia="Calibri" w:hAnsi="Times New Roman" w:cs="Times New Roman"/>
          <w:sz w:val="24"/>
          <w:szCs w:val="24"/>
          <w:lang w:val="bg-BG"/>
        </w:rPr>
        <w:t>и/или;</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2. предоставяне на документ за изменение на първоначалната банкова гаранция или нова банкова гаранция</w:t>
      </w:r>
      <w:r>
        <w:rPr>
          <w:rFonts w:ascii="Times New Roman" w:eastAsia="Calibri" w:hAnsi="Times New Roman" w:cs="Times New Roman"/>
          <w:sz w:val="24"/>
          <w:szCs w:val="24"/>
          <w:lang w:val="bg-BG"/>
        </w:rPr>
        <w:t>;</w:t>
      </w:r>
      <w:r w:rsidRPr="00916F10">
        <w:rPr>
          <w:rFonts w:ascii="Times New Roman" w:eastAsia="Calibri" w:hAnsi="Times New Roman" w:cs="Times New Roman"/>
          <w:sz w:val="24"/>
          <w:szCs w:val="24"/>
          <w:lang w:val="bg-BG"/>
        </w:rPr>
        <w:t xml:space="preserve"> и/или</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3. предоставяне на документ за изменение на първоначалната з</w:t>
      </w:r>
      <w:r>
        <w:rPr>
          <w:rFonts w:ascii="Times New Roman" w:eastAsia="Calibri" w:hAnsi="Times New Roman" w:cs="Times New Roman"/>
          <w:sz w:val="24"/>
          <w:szCs w:val="24"/>
          <w:lang w:val="bg-BG"/>
        </w:rPr>
        <w:t>астраховка или нова застраховка.</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sidRPr="00916F10">
        <w:rPr>
          <w:rFonts w:ascii="Times New Roman" w:eastAsia="Calibri" w:hAnsi="Times New Roman" w:cs="Times New Roman"/>
          <w:sz w:val="24"/>
          <w:szCs w:val="24"/>
          <w:lang w:val="bg-BG"/>
        </w:rPr>
        <w:t>.</w:t>
      </w:r>
      <w:r w:rsidR="001D4AE9">
        <w:rPr>
          <w:rFonts w:ascii="Times New Roman" w:eastAsia="Calibri" w:hAnsi="Times New Roman" w:cs="Times New Roman"/>
          <w:sz w:val="24"/>
          <w:szCs w:val="24"/>
          <w:lang w:val="bg-BG"/>
        </w:rPr>
        <w:t>6.</w:t>
      </w:r>
      <w:r w:rsidR="001D4AE9" w:rsidRPr="00916F10">
        <w:rPr>
          <w:rFonts w:ascii="Times New Roman" w:eastAsia="Calibri" w:hAnsi="Times New Roman" w:cs="Times New Roman"/>
          <w:sz w:val="24"/>
          <w:szCs w:val="24"/>
          <w:lang w:val="bg-BG"/>
        </w:rPr>
        <w:t xml:space="preserve"> Когато като Гаранция за изпълнение се представя парична сума, сумата се внася по следната банкова сметка на ВЪЗЛОЖИТЕЛЯ: </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Банка:</w:t>
      </w:r>
      <w:r w:rsidRPr="00916F10">
        <w:rPr>
          <w:rFonts w:ascii="Times New Roman" w:eastAsia="Calibri" w:hAnsi="Times New Roman" w:cs="Times New Roman"/>
          <w:sz w:val="24"/>
          <w:szCs w:val="24"/>
          <w:lang w:val="bg-BG"/>
        </w:rPr>
        <w:tab/>
        <w:t>БНБ ЦЕНТРАЛНО УПРАВЛЕНИЕ</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BIC:</w:t>
      </w:r>
      <w:r w:rsidRPr="00916F10">
        <w:rPr>
          <w:rFonts w:ascii="Times New Roman" w:eastAsia="Calibri" w:hAnsi="Times New Roman" w:cs="Times New Roman"/>
          <w:sz w:val="24"/>
          <w:szCs w:val="24"/>
          <w:lang w:val="bg-BG"/>
        </w:rPr>
        <w:tab/>
        <w:t>BNBG BGSD;</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IBAN:</w:t>
      </w:r>
      <w:r w:rsidRPr="00916F10">
        <w:rPr>
          <w:rFonts w:ascii="Times New Roman" w:eastAsia="Calibri" w:hAnsi="Times New Roman" w:cs="Times New Roman"/>
          <w:sz w:val="24"/>
          <w:szCs w:val="24"/>
          <w:lang w:val="bg-BG"/>
        </w:rPr>
        <w:tab/>
        <w:t>BG21 BNBG 9661 3300 1293</w:t>
      </w:r>
      <w:r>
        <w:rPr>
          <w:rFonts w:ascii="Times New Roman" w:eastAsia="Calibri" w:hAnsi="Times New Roman" w:cs="Times New Roman"/>
          <w:sz w:val="24"/>
          <w:szCs w:val="24"/>
          <w:lang w:val="bg-BG"/>
        </w:rPr>
        <w:t xml:space="preserve"> 01.</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sidRPr="00916F10">
        <w:rPr>
          <w:rFonts w:ascii="Times New Roman" w:eastAsia="Calibri" w:hAnsi="Times New Roman" w:cs="Times New Roman"/>
          <w:sz w:val="24"/>
          <w:szCs w:val="24"/>
          <w:lang w:val="bg-BG"/>
        </w:rPr>
        <w:t>.</w:t>
      </w:r>
      <w:r w:rsidR="001D4AE9">
        <w:rPr>
          <w:rFonts w:ascii="Times New Roman" w:eastAsia="Calibri" w:hAnsi="Times New Roman" w:cs="Times New Roman"/>
          <w:sz w:val="24"/>
          <w:szCs w:val="24"/>
          <w:lang w:val="bg-BG"/>
        </w:rPr>
        <w:t>7.</w:t>
      </w:r>
      <w:r w:rsidR="001D4AE9" w:rsidRPr="00916F10">
        <w:rPr>
          <w:rFonts w:ascii="Times New Roman" w:eastAsia="Calibri" w:hAnsi="Times New Roman" w:cs="Times New Roman"/>
          <w:sz w:val="24"/>
          <w:szCs w:val="24"/>
          <w:lang w:val="bg-BG"/>
        </w:rPr>
        <w:t xml:space="preserve">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бъде безусловна и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w:t>
      </w:r>
      <w:r w:rsidR="001D4AE9">
        <w:rPr>
          <w:rFonts w:ascii="Times New Roman" w:eastAsia="Calibri" w:hAnsi="Times New Roman" w:cs="Times New Roman"/>
          <w:sz w:val="24"/>
          <w:szCs w:val="24"/>
          <w:lang w:val="bg-BG"/>
        </w:rPr>
        <w:t>.</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.8.</w:t>
      </w:r>
      <w:r w:rsidR="001D4AE9" w:rsidRPr="00916F10">
        <w:rPr>
          <w:rFonts w:ascii="Times New Roman" w:eastAsia="Calibri" w:hAnsi="Times New Roman" w:cs="Times New Roman"/>
          <w:sz w:val="24"/>
          <w:szCs w:val="24"/>
          <w:lang w:val="bg-BG"/>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w:t>
      </w:r>
      <w:r w:rsidR="001D4AE9">
        <w:rPr>
          <w:rFonts w:ascii="Times New Roman" w:eastAsia="Calibri" w:hAnsi="Times New Roman" w:cs="Times New Roman"/>
          <w:sz w:val="24"/>
          <w:szCs w:val="24"/>
          <w:lang w:val="bg-BG"/>
        </w:rPr>
        <w:t>а, са за сметка на ИЗПЪЛНИТЕЛЯ.</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.9.</w:t>
      </w:r>
      <w:r w:rsidR="001D4AE9" w:rsidRPr="00916F10">
        <w:rPr>
          <w:rFonts w:ascii="Times New Roman" w:eastAsia="Calibri" w:hAnsi="Times New Roman" w:cs="Times New Roman"/>
          <w:sz w:val="24"/>
          <w:szCs w:val="24"/>
          <w:lang w:val="bg-BG"/>
        </w:rPr>
        <w:t xml:space="preserve"> Когато като Гаранция за изпълнение се представя застраховка, ИЗПЪЛНИТЕЛЯТ предава на ВЪЗЛОЖИТЕЛЯ оригинален екземпляр на застрахователна полица. Тя трябва да обезпечава изпълнението чрез покритие на отговорността на изпълнителя,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договора</w:t>
      </w:r>
      <w:r w:rsidR="001D4AE9">
        <w:rPr>
          <w:rFonts w:ascii="Times New Roman" w:eastAsia="Calibri" w:hAnsi="Times New Roman" w:cs="Times New Roman"/>
          <w:sz w:val="24"/>
          <w:szCs w:val="24"/>
          <w:lang w:val="bg-BG"/>
        </w:rPr>
        <w:t>, да бъде безусловна,</w:t>
      </w:r>
      <w:r w:rsidR="001D4AE9" w:rsidRPr="00916F10">
        <w:rPr>
          <w:rFonts w:ascii="Times New Roman" w:eastAsia="Calibri" w:hAnsi="Times New Roman" w:cs="Times New Roman"/>
          <w:sz w:val="24"/>
          <w:szCs w:val="24"/>
          <w:lang w:val="bg-BG"/>
        </w:rPr>
        <w:t xml:space="preserve"> неотменима и изискуема при пъ</w:t>
      </w:r>
      <w:r w:rsidR="001D4AE9">
        <w:rPr>
          <w:rFonts w:ascii="Times New Roman" w:eastAsia="Calibri" w:hAnsi="Times New Roman" w:cs="Times New Roman"/>
          <w:sz w:val="24"/>
          <w:szCs w:val="24"/>
          <w:lang w:val="bg-BG"/>
        </w:rPr>
        <w:t>рво писмено поискване, в което в</w:t>
      </w:r>
      <w:r w:rsidR="001D4AE9" w:rsidRPr="00916F10">
        <w:rPr>
          <w:rFonts w:ascii="Times New Roman" w:eastAsia="Calibri" w:hAnsi="Times New Roman" w:cs="Times New Roman"/>
          <w:sz w:val="24"/>
          <w:szCs w:val="24"/>
          <w:lang w:val="bg-BG"/>
        </w:rPr>
        <w:t>ъзложителят заяви, че изпълнителят не е изпълнил задължение по Договора за възлагане на обществената поръчка</w:t>
      </w:r>
      <w:r w:rsidR="001D4AE9">
        <w:rPr>
          <w:rFonts w:ascii="Times New Roman" w:eastAsia="Calibri" w:hAnsi="Times New Roman" w:cs="Times New Roman"/>
          <w:sz w:val="24"/>
          <w:szCs w:val="24"/>
          <w:lang w:val="bg-BG"/>
        </w:rPr>
        <w:t>.</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.10.</w:t>
      </w:r>
      <w:r w:rsidR="001D4AE9" w:rsidRPr="00916F10">
        <w:rPr>
          <w:rFonts w:ascii="Times New Roman" w:eastAsia="Calibri" w:hAnsi="Times New Roman" w:cs="Times New Roman"/>
          <w:sz w:val="24"/>
          <w:szCs w:val="24"/>
          <w:lang w:val="bg-BG"/>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w:t>
      </w:r>
      <w:r w:rsidR="001D4AE9">
        <w:rPr>
          <w:rFonts w:ascii="Times New Roman" w:eastAsia="Calibri" w:hAnsi="Times New Roman" w:cs="Times New Roman"/>
          <w:sz w:val="24"/>
          <w:szCs w:val="24"/>
          <w:lang w:val="bg-BG"/>
        </w:rPr>
        <w:t xml:space="preserve">, са за сметка на ИЗПЪЛНИТЕЛЯ. </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.11.</w:t>
      </w:r>
      <w:r w:rsidR="001D4AE9" w:rsidRPr="00916F10">
        <w:rPr>
          <w:rFonts w:ascii="Times New Roman" w:eastAsia="Calibri" w:hAnsi="Times New Roman" w:cs="Times New Roman"/>
          <w:sz w:val="24"/>
          <w:szCs w:val="24"/>
          <w:lang w:val="bg-BG"/>
        </w:rPr>
        <w:t xml:space="preserve"> ВЪЗЛОЖИТЕЛЯТ освобождава Гаранцията за изпълне</w:t>
      </w:r>
      <w:r w:rsidR="001D4AE9">
        <w:rPr>
          <w:rFonts w:ascii="Times New Roman" w:eastAsia="Calibri" w:hAnsi="Times New Roman" w:cs="Times New Roman"/>
          <w:sz w:val="24"/>
          <w:szCs w:val="24"/>
          <w:lang w:val="bg-BG"/>
        </w:rPr>
        <w:t>ние в срок до 30 (три</w:t>
      </w:r>
      <w:r w:rsidR="001D4AE9" w:rsidRPr="00916F10">
        <w:rPr>
          <w:rFonts w:ascii="Times New Roman" w:eastAsia="Calibri" w:hAnsi="Times New Roman" w:cs="Times New Roman"/>
          <w:sz w:val="24"/>
          <w:szCs w:val="24"/>
          <w:lang w:val="bg-BG"/>
        </w:rPr>
        <w:t>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r w:rsidR="00580029">
        <w:rPr>
          <w:rFonts w:ascii="Times New Roman" w:eastAsia="Calibri" w:hAnsi="Times New Roman" w:cs="Times New Roman"/>
          <w:sz w:val="24"/>
          <w:szCs w:val="24"/>
        </w:rPr>
        <w:t>8</w:t>
      </w:r>
      <w:r>
        <w:rPr>
          <w:rFonts w:ascii="Times New Roman" w:eastAsia="Calibri" w:hAnsi="Times New Roman" w:cs="Times New Roman"/>
          <w:sz w:val="24"/>
          <w:szCs w:val="24"/>
          <w:lang w:val="bg-BG"/>
        </w:rPr>
        <w:t>.12.</w:t>
      </w:r>
      <w:r w:rsidRPr="00916F10">
        <w:rPr>
          <w:rFonts w:ascii="Times New Roman" w:eastAsia="Calibri" w:hAnsi="Times New Roman" w:cs="Times New Roman"/>
          <w:sz w:val="24"/>
          <w:szCs w:val="24"/>
          <w:lang w:val="bg-BG"/>
        </w:rPr>
        <w:t xml:space="preserve"> Освобождаването на Гаранцията за изпълнение се извършва, както следва:</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 xml:space="preserve">1. когато е във формата на парична сума – чрез превеждане на сумата по банковата сметка на ИЗПЪЛНИТЕЛЯ; </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sidRPr="00916F10">
        <w:rPr>
          <w:rFonts w:ascii="Times New Roman" w:eastAsia="Calibri" w:hAnsi="Times New Roman" w:cs="Times New Roman"/>
          <w:sz w:val="24"/>
          <w:szCs w:val="24"/>
          <w:lang w:val="bg-BG"/>
        </w:rPr>
        <w:lastRenderedPageBreak/>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w:t>
      </w:r>
      <w:r>
        <w:rPr>
          <w:rFonts w:ascii="Times New Roman" w:eastAsia="Calibri" w:hAnsi="Times New Roman" w:cs="Times New Roman"/>
          <w:sz w:val="24"/>
          <w:szCs w:val="24"/>
          <w:lang w:val="bg-BG"/>
        </w:rPr>
        <w:t>Я или упълномощено от него лице</w:t>
      </w:r>
      <w:r w:rsidRPr="00916F10">
        <w:rPr>
          <w:rFonts w:ascii="Times New Roman" w:eastAsia="Calibri" w:hAnsi="Times New Roman" w:cs="Times New Roman"/>
          <w:sz w:val="24"/>
          <w:szCs w:val="24"/>
          <w:lang w:val="bg-BG"/>
        </w:rPr>
        <w:t>.</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.13.</w:t>
      </w:r>
      <w:r w:rsidR="001D4AE9" w:rsidRPr="00916F10">
        <w:rPr>
          <w:rFonts w:ascii="Times New Roman" w:eastAsia="Calibri" w:hAnsi="Times New Roman" w:cs="Times New Roman"/>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 xml:space="preserve">.14. </w:t>
      </w:r>
      <w:r w:rsidR="001D4AE9" w:rsidRPr="00916F10">
        <w:rPr>
          <w:rFonts w:ascii="Times New Roman" w:eastAsia="Calibri" w:hAnsi="Times New Roman" w:cs="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 xml:space="preserve">.15. </w:t>
      </w:r>
      <w:r w:rsidR="001D4AE9" w:rsidRPr="00916F10">
        <w:rPr>
          <w:rFonts w:ascii="Times New Roman" w:eastAsia="Calibri" w:hAnsi="Times New Roman" w:cs="Times New Roman"/>
          <w:sz w:val="24"/>
          <w:szCs w:val="24"/>
          <w:lang w:val="bg-BG"/>
        </w:rPr>
        <w:t xml:space="preserve">ВЪЗЛОЖИТЕЛЯТ има право да задържи Гаранцията за изпълнение в пълен размер, в следните случаи: </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r w:rsidRPr="00916F10">
        <w:rPr>
          <w:rFonts w:ascii="Times New Roman" w:eastAsia="Calibri" w:hAnsi="Times New Roman" w:cs="Times New Roman"/>
          <w:sz w:val="24"/>
          <w:szCs w:val="24"/>
          <w:lang w:val="bg-BG"/>
        </w:rPr>
        <w:t xml:space="preserve">. при пълно неизпълнение, в т.ч. когато </w:t>
      </w:r>
      <w:r>
        <w:rPr>
          <w:rFonts w:ascii="Times New Roman" w:eastAsia="Calibri" w:hAnsi="Times New Roman" w:cs="Times New Roman"/>
          <w:sz w:val="24"/>
          <w:szCs w:val="24"/>
          <w:lang w:val="bg-BG"/>
        </w:rPr>
        <w:t>доставкит</w:t>
      </w:r>
      <w:r w:rsidRPr="00916F10">
        <w:rPr>
          <w:rFonts w:ascii="Times New Roman" w:eastAsia="Calibri" w:hAnsi="Times New Roman" w:cs="Times New Roman"/>
          <w:sz w:val="24"/>
          <w:szCs w:val="24"/>
          <w:lang w:val="bg-BG"/>
        </w:rPr>
        <w:t xml:space="preserve">е не отговарят на изискванията на ВЪЗЛОЖИТЕЛЯ, и разваляне на Договора от страна на ВЪЗЛОЖИТЕЛЯ на това основание; </w:t>
      </w:r>
    </w:p>
    <w:p w:rsidR="001D4AE9" w:rsidRPr="00916F10" w:rsidRDefault="001D4AE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r w:rsidRPr="00916F10">
        <w:rPr>
          <w:rFonts w:ascii="Times New Roman" w:eastAsia="Calibri" w:hAnsi="Times New Roman" w:cs="Times New Roman"/>
          <w:sz w:val="24"/>
          <w:szCs w:val="24"/>
          <w:lang w:val="bg-BG"/>
        </w:rPr>
        <w:t>. при прекратяване на дейността на ИЗПЪЛНИТЕЛЯ или при обявяването му в несъстоятелност.</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 xml:space="preserve">.16. </w:t>
      </w:r>
      <w:r w:rsidR="001D4AE9" w:rsidRPr="00916F10">
        <w:rPr>
          <w:rFonts w:ascii="Times New Roman" w:eastAsia="Calibri" w:hAnsi="Times New Roman" w:cs="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1D4AE9" w:rsidRPr="00916F10"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 xml:space="preserve">.17. </w:t>
      </w:r>
      <w:r w:rsidR="001D4AE9" w:rsidRPr="00916F10">
        <w:rPr>
          <w:rFonts w:ascii="Times New Roman" w:eastAsia="Calibri" w:hAnsi="Times New Roman" w:cs="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15 (петнадесет)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w:t>
      </w:r>
      <w:r>
        <w:rPr>
          <w:rFonts w:ascii="Times New Roman" w:eastAsia="Calibri" w:hAnsi="Times New Roman" w:cs="Times New Roman"/>
          <w:sz w:val="24"/>
          <w:szCs w:val="24"/>
          <w:lang w:val="bg-BG"/>
        </w:rPr>
        <w:t>тветствие с 18</w:t>
      </w:r>
      <w:r w:rsidR="001D4AE9">
        <w:rPr>
          <w:rFonts w:ascii="Times New Roman" w:eastAsia="Calibri" w:hAnsi="Times New Roman" w:cs="Times New Roman"/>
          <w:sz w:val="24"/>
          <w:szCs w:val="24"/>
          <w:lang w:val="bg-BG"/>
        </w:rPr>
        <w:t>.3.</w:t>
      </w:r>
      <w:r w:rsidR="001D4AE9" w:rsidRPr="00916F10">
        <w:rPr>
          <w:rFonts w:ascii="Times New Roman" w:eastAsia="Calibri" w:hAnsi="Times New Roman" w:cs="Times New Roman"/>
          <w:sz w:val="24"/>
          <w:szCs w:val="24"/>
          <w:lang w:val="bg-BG"/>
        </w:rPr>
        <w:t xml:space="preserve"> от Договора.</w:t>
      </w:r>
    </w:p>
    <w:p w:rsidR="001D4AE9" w:rsidRPr="000D61A6"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w:t>
      </w:r>
      <w:r w:rsidR="001D4AE9">
        <w:rPr>
          <w:rFonts w:ascii="Times New Roman" w:eastAsia="Calibri" w:hAnsi="Times New Roman" w:cs="Times New Roman"/>
          <w:sz w:val="24"/>
          <w:szCs w:val="24"/>
          <w:lang w:val="bg-BG"/>
        </w:rPr>
        <w:t>.18.</w:t>
      </w:r>
      <w:r w:rsidR="001D4AE9" w:rsidRPr="00916F10">
        <w:rPr>
          <w:rFonts w:ascii="Times New Roman" w:eastAsia="Calibri" w:hAnsi="Times New Roman" w:cs="Times New Roman"/>
          <w:sz w:val="24"/>
          <w:szCs w:val="24"/>
          <w:lang w:val="bg-BG"/>
        </w:rPr>
        <w:t xml:space="preserve"> ВЪЗЛОЖИТЕЛЯТ не дължи лихва за времето, през което средствата по Гаранцията за изпълнение са престояли при него законосъобразно.</w:t>
      </w:r>
    </w:p>
    <w:p w:rsidR="001D4AE9" w:rsidRPr="000D61A6" w:rsidRDefault="001D4AE9" w:rsidP="001D4AE9">
      <w:pPr>
        <w:autoSpaceDE w:val="0"/>
        <w:autoSpaceDN w:val="0"/>
        <w:adjustRightInd w:val="0"/>
        <w:spacing w:after="0" w:line="240" w:lineRule="auto"/>
        <w:jc w:val="center"/>
        <w:rPr>
          <w:rFonts w:ascii="Times New Roman" w:eastAsia="Batang" w:hAnsi="Times New Roman" w:cs="Times New Roman"/>
          <w:b/>
          <w:bCs/>
          <w:sz w:val="24"/>
          <w:szCs w:val="24"/>
          <w:lang w:val="bg-BG" w:eastAsia="bg-BG"/>
        </w:rPr>
      </w:pPr>
      <w:bookmarkStart w:id="0" w:name="_GoBack"/>
      <w:bookmarkEnd w:id="0"/>
      <w:r w:rsidRPr="000D61A6">
        <w:rPr>
          <w:rFonts w:ascii="Times New Roman" w:eastAsia="Batang" w:hAnsi="Times New Roman" w:cs="Times New Roman"/>
          <w:b/>
          <w:bCs/>
          <w:sz w:val="24"/>
          <w:szCs w:val="24"/>
          <w:lang w:val="bg-BG" w:eastAsia="bg-BG"/>
        </w:rPr>
        <w:t>XVІІІ. ЗАКЛЮЧИТЕЛНИ РАЗПОРЕДБИ</w:t>
      </w:r>
    </w:p>
    <w:p w:rsidR="001D4AE9" w:rsidRPr="000D61A6"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19</w:t>
      </w:r>
      <w:r w:rsidR="001D4AE9" w:rsidRPr="000D61A6">
        <w:rPr>
          <w:rFonts w:ascii="Times New Roman" w:eastAsia="Calibri" w:hAnsi="Times New Roman" w:cs="Times New Roman"/>
          <w:sz w:val="24"/>
          <w:szCs w:val="24"/>
          <w:lang w:val="bg-BG"/>
        </w:rPr>
        <w:t>.1. При съставянето на настоящия договор се представиха следните документи, които са неразделна негова част:</w:t>
      </w:r>
    </w:p>
    <w:p w:rsidR="001D4AE9" w:rsidRDefault="001D4AE9" w:rsidP="00EB5A19">
      <w:pPr>
        <w:numPr>
          <w:ilvl w:val="0"/>
          <w:numId w:val="2"/>
        </w:numPr>
        <w:spacing w:after="0" w:line="240" w:lineRule="auto"/>
        <w:ind w:hanging="357"/>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Документи по чл. 112, ал. 1</w:t>
      </w:r>
      <w:r w:rsidRPr="000D61A6">
        <w:rPr>
          <w:rFonts w:ascii="Times New Roman" w:eastAsia="Calibri" w:hAnsi="Times New Roman" w:cs="Times New Roman"/>
          <w:sz w:val="24"/>
          <w:szCs w:val="24"/>
          <w:lang w:val="bg-BG"/>
        </w:rPr>
        <w:t xml:space="preserve"> от ЗОП;</w:t>
      </w:r>
    </w:p>
    <w:p w:rsidR="00832A6D" w:rsidRPr="00832A6D" w:rsidRDefault="00832A6D" w:rsidP="00832A6D">
      <w:pPr>
        <w:numPr>
          <w:ilvl w:val="0"/>
          <w:numId w:val="2"/>
        </w:numPr>
        <w:spacing w:after="0" w:line="240" w:lineRule="auto"/>
        <w:jc w:val="both"/>
        <w:rPr>
          <w:rFonts w:ascii="Times New Roman" w:eastAsia="Calibri" w:hAnsi="Times New Roman" w:cs="Times New Roman"/>
          <w:sz w:val="24"/>
          <w:szCs w:val="24"/>
          <w:lang w:val="bg-BG"/>
        </w:rPr>
      </w:pPr>
      <w:r w:rsidRPr="00832A6D">
        <w:rPr>
          <w:rFonts w:ascii="Times New Roman" w:eastAsia="Calibri" w:hAnsi="Times New Roman" w:cs="Times New Roman"/>
          <w:sz w:val="24"/>
          <w:szCs w:val="24"/>
          <w:lang w:val="bg-BG"/>
        </w:rPr>
        <w:t>Декларация по чл. 42, ал.2, т.2 от Закона за мерките срещу изпирането на пари (ЗМИП);</w:t>
      </w:r>
    </w:p>
    <w:p w:rsidR="00832A6D" w:rsidRPr="00832A6D" w:rsidRDefault="00832A6D" w:rsidP="00832A6D">
      <w:pPr>
        <w:numPr>
          <w:ilvl w:val="0"/>
          <w:numId w:val="2"/>
        </w:numPr>
        <w:spacing w:after="0" w:line="240" w:lineRule="auto"/>
        <w:jc w:val="both"/>
        <w:rPr>
          <w:rFonts w:ascii="Times New Roman" w:eastAsia="Calibri" w:hAnsi="Times New Roman" w:cs="Times New Roman"/>
          <w:sz w:val="24"/>
          <w:szCs w:val="24"/>
          <w:lang w:val="bg-BG"/>
        </w:rPr>
      </w:pPr>
      <w:r w:rsidRPr="00832A6D">
        <w:rPr>
          <w:rFonts w:ascii="Times New Roman" w:eastAsia="Calibri" w:hAnsi="Times New Roman" w:cs="Times New Roman"/>
          <w:sz w:val="24"/>
          <w:szCs w:val="24"/>
          <w:lang w:val="bg-BG"/>
        </w:rPr>
        <w:t>Декларация по чл. 59, ал.1, т.3 от ЗМИП;</w:t>
      </w:r>
    </w:p>
    <w:p w:rsidR="001D4AE9" w:rsidRPr="000D61A6" w:rsidRDefault="001D4AE9" w:rsidP="00EB5A19">
      <w:pPr>
        <w:numPr>
          <w:ilvl w:val="0"/>
          <w:numId w:val="2"/>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Гаранция за изпълнение;</w:t>
      </w:r>
    </w:p>
    <w:p w:rsidR="001D4AE9" w:rsidRPr="000D61A6" w:rsidRDefault="001D4AE9" w:rsidP="00EB5A19">
      <w:pPr>
        <w:numPr>
          <w:ilvl w:val="0"/>
          <w:numId w:val="2"/>
        </w:numPr>
        <w:spacing w:after="0" w:line="240" w:lineRule="auto"/>
        <w:ind w:hanging="357"/>
        <w:jc w:val="both"/>
        <w:rPr>
          <w:rFonts w:ascii="Times New Roman" w:eastAsia="Calibri" w:hAnsi="Times New Roman" w:cs="Times New Roman"/>
          <w:sz w:val="24"/>
          <w:szCs w:val="24"/>
          <w:lang w:val="bg-BG"/>
        </w:rPr>
      </w:pPr>
      <w:r w:rsidRPr="000D61A6">
        <w:rPr>
          <w:rFonts w:ascii="Times New Roman" w:eastAsia="Calibri" w:hAnsi="Times New Roman" w:cs="Times New Roman"/>
          <w:sz w:val="24"/>
          <w:szCs w:val="24"/>
          <w:lang w:val="bg-BG"/>
        </w:rPr>
        <w:t>Ценово предложение.</w:t>
      </w:r>
    </w:p>
    <w:p w:rsidR="001D4AE9" w:rsidRDefault="00580029" w:rsidP="001D4AE9">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19</w:t>
      </w:r>
      <w:r w:rsidR="001D4AE9" w:rsidRPr="000D61A6">
        <w:rPr>
          <w:rFonts w:ascii="Times New Roman" w:eastAsia="Calibri" w:hAnsi="Times New Roman" w:cs="Times New Roman"/>
          <w:sz w:val="24"/>
          <w:szCs w:val="24"/>
          <w:lang w:val="bg-BG"/>
        </w:rPr>
        <w:t>.2. Настоящият договор се състави в три еднообразни екземпляра на български език – един за ИЗПЪЛНИТЕЛЯ и два за ВЪЗЛОЖИТЕЛЯ.</w:t>
      </w:r>
    </w:p>
    <w:p w:rsidR="001D4AE9" w:rsidRDefault="001D4AE9" w:rsidP="001D4AE9">
      <w:pPr>
        <w:spacing w:after="0" w:line="240" w:lineRule="auto"/>
        <w:ind w:firstLine="709"/>
        <w:jc w:val="both"/>
        <w:rPr>
          <w:rFonts w:ascii="Times New Roman" w:eastAsia="Calibri" w:hAnsi="Times New Roman" w:cs="Times New Roman"/>
          <w:sz w:val="24"/>
          <w:szCs w:val="24"/>
          <w:lang w:val="bg-BG"/>
        </w:rPr>
      </w:pPr>
    </w:p>
    <w:p w:rsidR="009D7577" w:rsidRPr="009D7577" w:rsidRDefault="009D7577" w:rsidP="009D7577">
      <w:pPr>
        <w:spacing w:after="0" w:line="240" w:lineRule="auto"/>
        <w:jc w:val="both"/>
        <w:rPr>
          <w:rFonts w:ascii="Times New Roman" w:eastAsia="Batang" w:hAnsi="Times New Roman" w:cs="Times New Roman"/>
          <w:b/>
          <w:bCs/>
          <w:sz w:val="24"/>
          <w:szCs w:val="24"/>
          <w:lang w:val="bg-BG" w:eastAsia="bg-BG"/>
        </w:rPr>
      </w:pPr>
      <w:r w:rsidRPr="009D7577">
        <w:rPr>
          <w:rFonts w:ascii="Times New Roman" w:eastAsia="Batang" w:hAnsi="Times New Roman" w:cs="Times New Roman"/>
          <w:b/>
          <w:bCs/>
          <w:sz w:val="24"/>
          <w:szCs w:val="24"/>
          <w:lang w:val="bg-BG" w:eastAsia="bg-BG"/>
        </w:rPr>
        <w:t>ВЪЗЛОЖИТЕЛ:</w:t>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t>ИЗПЪЛНИТЕЛ:</w:t>
      </w:r>
    </w:p>
    <w:p w:rsidR="009D7577" w:rsidRPr="009D7577" w:rsidRDefault="009D7577" w:rsidP="009D7577">
      <w:pPr>
        <w:spacing w:after="0" w:line="240" w:lineRule="auto"/>
        <w:jc w:val="both"/>
        <w:rPr>
          <w:rFonts w:ascii="Times New Roman" w:eastAsia="Batang" w:hAnsi="Times New Roman" w:cs="Times New Roman"/>
          <w:b/>
          <w:bCs/>
          <w:sz w:val="24"/>
          <w:szCs w:val="24"/>
          <w:lang w:val="bg-BG" w:eastAsia="bg-BG"/>
        </w:rPr>
      </w:pPr>
    </w:p>
    <w:p w:rsidR="009D7577" w:rsidRPr="009D7577" w:rsidRDefault="009D7577" w:rsidP="009D7577">
      <w:pPr>
        <w:spacing w:after="0" w:line="240" w:lineRule="auto"/>
        <w:jc w:val="both"/>
        <w:rPr>
          <w:rFonts w:ascii="Times New Roman" w:eastAsia="Batang" w:hAnsi="Times New Roman" w:cs="Times New Roman"/>
          <w:b/>
          <w:bCs/>
          <w:sz w:val="24"/>
          <w:szCs w:val="24"/>
          <w:lang w:val="bg-BG" w:eastAsia="bg-BG"/>
        </w:rPr>
      </w:pPr>
      <w:r w:rsidRPr="009D7577">
        <w:rPr>
          <w:rFonts w:ascii="Times New Roman" w:eastAsia="Batang" w:hAnsi="Times New Roman" w:cs="Times New Roman"/>
          <w:b/>
          <w:bCs/>
          <w:sz w:val="24"/>
          <w:szCs w:val="24"/>
          <w:lang w:val="bg-BG" w:eastAsia="bg-BG"/>
        </w:rPr>
        <w:t>___________________</w:t>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t>_______________________</w:t>
      </w:r>
    </w:p>
    <w:p w:rsidR="009D7577" w:rsidRPr="009D7577" w:rsidRDefault="009D7577" w:rsidP="009D7577">
      <w:pPr>
        <w:spacing w:after="0" w:line="240" w:lineRule="auto"/>
        <w:jc w:val="both"/>
        <w:rPr>
          <w:rFonts w:ascii="Times New Roman" w:eastAsia="Batang" w:hAnsi="Times New Roman" w:cs="Times New Roman"/>
          <w:b/>
          <w:bCs/>
          <w:sz w:val="24"/>
          <w:szCs w:val="24"/>
          <w:lang w:val="bg-BG" w:eastAsia="bg-BG"/>
        </w:rPr>
      </w:pPr>
      <w:r w:rsidRPr="009D7577">
        <w:rPr>
          <w:rFonts w:ascii="Times New Roman" w:eastAsia="Batang" w:hAnsi="Times New Roman" w:cs="Times New Roman"/>
          <w:b/>
          <w:bCs/>
          <w:sz w:val="24"/>
          <w:szCs w:val="24"/>
          <w:lang w:val="bg-BG" w:eastAsia="bg-BG"/>
        </w:rPr>
        <w:t>КИРИЛ АНАНИЕВ</w:t>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r>
      <w:r w:rsidRPr="009D7577">
        <w:rPr>
          <w:rFonts w:ascii="Times New Roman" w:eastAsia="Batang" w:hAnsi="Times New Roman" w:cs="Times New Roman"/>
          <w:b/>
          <w:bCs/>
          <w:sz w:val="24"/>
          <w:szCs w:val="24"/>
          <w:lang w:val="bg-BG" w:eastAsia="bg-BG"/>
        </w:rPr>
        <w:tab/>
        <w:t xml:space="preserve"> </w:t>
      </w:r>
    </w:p>
    <w:p w:rsidR="009D7577" w:rsidRPr="009D7577" w:rsidRDefault="009D7577" w:rsidP="009D7577">
      <w:pPr>
        <w:autoSpaceDE w:val="0"/>
        <w:autoSpaceDN w:val="0"/>
        <w:adjustRightInd w:val="0"/>
        <w:spacing w:after="0" w:line="240" w:lineRule="auto"/>
        <w:jc w:val="both"/>
        <w:rPr>
          <w:rFonts w:ascii="Times New Roman" w:eastAsia="Batang" w:hAnsi="Times New Roman" w:cs="Times New Roman"/>
          <w:b/>
          <w:bCs/>
          <w:color w:val="000000"/>
          <w:sz w:val="24"/>
          <w:szCs w:val="24"/>
          <w:lang w:eastAsia="bg-BG"/>
        </w:rPr>
      </w:pPr>
      <w:r w:rsidRPr="009D7577">
        <w:rPr>
          <w:rFonts w:ascii="Times New Roman" w:eastAsia="Batang" w:hAnsi="Times New Roman" w:cs="Times New Roman"/>
          <w:b/>
          <w:bCs/>
          <w:color w:val="000000"/>
          <w:sz w:val="24"/>
          <w:szCs w:val="24"/>
          <w:lang w:val="bg-BG" w:eastAsia="bg-BG"/>
        </w:rPr>
        <w:t xml:space="preserve">МИНИСТЪР НА ЗДРАВЕОПАЗВАНЕТО </w:t>
      </w:r>
      <w:r w:rsidRPr="009D7577">
        <w:rPr>
          <w:rFonts w:ascii="Times New Roman" w:eastAsia="Batang" w:hAnsi="Times New Roman" w:cs="Times New Roman"/>
          <w:b/>
          <w:bCs/>
          <w:color w:val="000000"/>
          <w:sz w:val="24"/>
          <w:szCs w:val="24"/>
          <w:lang w:val="bg-BG" w:eastAsia="bg-BG"/>
        </w:rPr>
        <w:tab/>
      </w:r>
      <w:r w:rsidRPr="009D7577">
        <w:rPr>
          <w:rFonts w:ascii="Times New Roman" w:eastAsia="Batang" w:hAnsi="Times New Roman" w:cs="Times New Roman"/>
          <w:b/>
          <w:bCs/>
          <w:color w:val="000000"/>
          <w:sz w:val="24"/>
          <w:szCs w:val="24"/>
          <w:lang w:val="bg-BG" w:eastAsia="bg-BG"/>
        </w:rPr>
        <w:tab/>
      </w:r>
    </w:p>
    <w:p w:rsidR="009D7577" w:rsidRPr="009D7577" w:rsidRDefault="009D7577" w:rsidP="009D7577">
      <w:pPr>
        <w:spacing w:after="0" w:line="240" w:lineRule="auto"/>
        <w:rPr>
          <w:rFonts w:ascii="Times New Roman" w:eastAsia="Batang" w:hAnsi="Times New Roman" w:cs="Times New Roman"/>
          <w:b/>
          <w:bCs/>
          <w:sz w:val="24"/>
          <w:szCs w:val="24"/>
          <w:lang w:val="bg-BG" w:eastAsia="bg-BG"/>
        </w:rPr>
      </w:pPr>
    </w:p>
    <w:p w:rsidR="009D7577" w:rsidRPr="009D7577" w:rsidRDefault="009D7577" w:rsidP="009D7577">
      <w:pPr>
        <w:spacing w:after="0" w:line="240" w:lineRule="auto"/>
        <w:rPr>
          <w:rFonts w:ascii="Times New Roman" w:eastAsia="Batang" w:hAnsi="Times New Roman" w:cs="Times New Roman"/>
          <w:b/>
          <w:bCs/>
          <w:sz w:val="24"/>
          <w:szCs w:val="24"/>
          <w:lang w:val="bg-BG" w:eastAsia="bg-BG"/>
        </w:rPr>
      </w:pPr>
      <w:r w:rsidRPr="009D7577">
        <w:rPr>
          <w:rFonts w:ascii="Times New Roman" w:eastAsia="Batang" w:hAnsi="Times New Roman" w:cs="Times New Roman"/>
          <w:b/>
          <w:bCs/>
          <w:sz w:val="24"/>
          <w:szCs w:val="24"/>
          <w:lang w:val="bg-BG" w:eastAsia="bg-BG"/>
        </w:rPr>
        <w:t>_______________________</w:t>
      </w:r>
    </w:p>
    <w:p w:rsidR="009D7577" w:rsidRPr="009D7577" w:rsidRDefault="009D7577" w:rsidP="009D7577">
      <w:pPr>
        <w:spacing w:after="0" w:line="240" w:lineRule="auto"/>
        <w:rPr>
          <w:rFonts w:ascii="Times New Roman" w:eastAsia="Batang" w:hAnsi="Times New Roman" w:cs="Times New Roman"/>
          <w:b/>
          <w:bCs/>
          <w:sz w:val="24"/>
          <w:szCs w:val="24"/>
          <w:lang w:val="bg-BG" w:eastAsia="bg-BG"/>
        </w:rPr>
      </w:pPr>
      <w:r w:rsidRPr="009D7577">
        <w:rPr>
          <w:rFonts w:ascii="Times New Roman" w:eastAsia="Batang" w:hAnsi="Times New Roman" w:cs="Times New Roman"/>
          <w:b/>
          <w:bCs/>
          <w:sz w:val="24"/>
          <w:szCs w:val="24"/>
          <w:lang w:val="bg-BG" w:eastAsia="bg-BG"/>
        </w:rPr>
        <w:t>МАРИЯ БЕЛОМОРОВА</w:t>
      </w:r>
    </w:p>
    <w:p w:rsidR="001D4AE9" w:rsidRPr="003E39DA" w:rsidRDefault="009D7577" w:rsidP="00EE4BBB">
      <w:pPr>
        <w:spacing w:after="0" w:line="240" w:lineRule="auto"/>
        <w:rPr>
          <w:rFonts w:ascii="Times New Roman" w:eastAsia="Verdana-Bold" w:hAnsi="Times New Roman" w:cs="Times New Roman"/>
          <w:sz w:val="24"/>
          <w:szCs w:val="24"/>
          <w:lang w:val="bg-BG"/>
        </w:rPr>
      </w:pPr>
      <w:r w:rsidRPr="009D7577">
        <w:rPr>
          <w:rFonts w:ascii="Times New Roman" w:eastAsia="Batang" w:hAnsi="Times New Roman" w:cs="Times New Roman"/>
          <w:b/>
          <w:bCs/>
          <w:sz w:val="24"/>
          <w:szCs w:val="24"/>
          <w:lang w:val="bg-BG" w:eastAsia="bg-BG"/>
        </w:rPr>
        <w:t>ДИРЕКТОР НА ДИРЕКЦИЯ „БФ“</w:t>
      </w:r>
    </w:p>
    <w:sectPr w:rsidR="001D4AE9" w:rsidRPr="003E39DA" w:rsidSect="0060445D">
      <w:pgSz w:w="11906" w:h="16838"/>
      <w:pgMar w:top="993" w:right="99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EA1" w:rsidRDefault="006E3EA1" w:rsidP="00B21107">
      <w:pPr>
        <w:spacing w:after="0" w:line="240" w:lineRule="auto"/>
      </w:pPr>
      <w:r>
        <w:separator/>
      </w:r>
    </w:p>
  </w:endnote>
  <w:endnote w:type="continuationSeparator" w:id="0">
    <w:p w:rsidR="006E3EA1" w:rsidRDefault="006E3EA1"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EA1" w:rsidRDefault="006E3EA1" w:rsidP="00B21107">
      <w:pPr>
        <w:spacing w:after="0" w:line="240" w:lineRule="auto"/>
      </w:pPr>
      <w:r>
        <w:separator/>
      </w:r>
    </w:p>
  </w:footnote>
  <w:footnote w:type="continuationSeparator" w:id="0">
    <w:p w:rsidR="006E3EA1" w:rsidRDefault="006E3EA1"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15A4"/>
    <w:multiLevelType w:val="hybridMultilevel"/>
    <w:tmpl w:val="E226593A"/>
    <w:lvl w:ilvl="0" w:tplc="A72E2A26">
      <w:start w:val="6"/>
      <w:numFmt w:val="decimal"/>
      <w:lvlText w:val="%1."/>
      <w:lvlJc w:val="left"/>
      <w:pPr>
        <w:ind w:left="360" w:hanging="360"/>
      </w:pPr>
      <w:rPr>
        <w:rFonts w:eastAsia="Calibri"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 w15:restartNumberingAfterBreak="0">
    <w:nsid w:val="5D6545F5"/>
    <w:multiLevelType w:val="hybridMultilevel"/>
    <w:tmpl w:val="0C54557A"/>
    <w:lvl w:ilvl="0" w:tplc="0402000F">
      <w:start w:val="5"/>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3B"/>
    <w:rsid w:val="00006156"/>
    <w:rsid w:val="0000639B"/>
    <w:rsid w:val="00023354"/>
    <w:rsid w:val="00034560"/>
    <w:rsid w:val="00037C3B"/>
    <w:rsid w:val="00041574"/>
    <w:rsid w:val="000428B7"/>
    <w:rsid w:val="00044C67"/>
    <w:rsid w:val="00050294"/>
    <w:rsid w:val="0006542F"/>
    <w:rsid w:val="00066977"/>
    <w:rsid w:val="00072EE9"/>
    <w:rsid w:val="00082CC4"/>
    <w:rsid w:val="00094D77"/>
    <w:rsid w:val="000953FE"/>
    <w:rsid w:val="000A28B3"/>
    <w:rsid w:val="000B1487"/>
    <w:rsid w:val="000B6EE3"/>
    <w:rsid w:val="000C59D8"/>
    <w:rsid w:val="000D61A6"/>
    <w:rsid w:val="000E5190"/>
    <w:rsid w:val="000F03F8"/>
    <w:rsid w:val="00127C29"/>
    <w:rsid w:val="001304A9"/>
    <w:rsid w:val="0013123B"/>
    <w:rsid w:val="00133C70"/>
    <w:rsid w:val="00135FD4"/>
    <w:rsid w:val="0014065A"/>
    <w:rsid w:val="00154C5E"/>
    <w:rsid w:val="00157B54"/>
    <w:rsid w:val="0016538C"/>
    <w:rsid w:val="00186E0C"/>
    <w:rsid w:val="00197EF4"/>
    <w:rsid w:val="001B0D11"/>
    <w:rsid w:val="001B1600"/>
    <w:rsid w:val="001C2FC9"/>
    <w:rsid w:val="001C4337"/>
    <w:rsid w:val="001D4AE9"/>
    <w:rsid w:val="001D7084"/>
    <w:rsid w:val="001E7C86"/>
    <w:rsid w:val="001F3A12"/>
    <w:rsid w:val="002029C1"/>
    <w:rsid w:val="00211D88"/>
    <w:rsid w:val="00214EE1"/>
    <w:rsid w:val="00226E3D"/>
    <w:rsid w:val="00237461"/>
    <w:rsid w:val="00260AC3"/>
    <w:rsid w:val="00263558"/>
    <w:rsid w:val="00282C69"/>
    <w:rsid w:val="002A03D1"/>
    <w:rsid w:val="002C6BED"/>
    <w:rsid w:val="002E1061"/>
    <w:rsid w:val="002E4FE6"/>
    <w:rsid w:val="002E71B3"/>
    <w:rsid w:val="002F2633"/>
    <w:rsid w:val="00307A58"/>
    <w:rsid w:val="00333AF0"/>
    <w:rsid w:val="003420E6"/>
    <w:rsid w:val="0034357E"/>
    <w:rsid w:val="00351747"/>
    <w:rsid w:val="00354BBC"/>
    <w:rsid w:val="00354DC8"/>
    <w:rsid w:val="00374CD1"/>
    <w:rsid w:val="00384A40"/>
    <w:rsid w:val="00397738"/>
    <w:rsid w:val="003A19B3"/>
    <w:rsid w:val="003A1D0A"/>
    <w:rsid w:val="003B556A"/>
    <w:rsid w:val="003C694D"/>
    <w:rsid w:val="003D3E81"/>
    <w:rsid w:val="003D6D6A"/>
    <w:rsid w:val="003E39DA"/>
    <w:rsid w:val="003E52C2"/>
    <w:rsid w:val="003F1C5C"/>
    <w:rsid w:val="003F471F"/>
    <w:rsid w:val="00407166"/>
    <w:rsid w:val="004206D3"/>
    <w:rsid w:val="0045484B"/>
    <w:rsid w:val="00466249"/>
    <w:rsid w:val="00474D80"/>
    <w:rsid w:val="00477DC5"/>
    <w:rsid w:val="004812D4"/>
    <w:rsid w:val="00483464"/>
    <w:rsid w:val="00495085"/>
    <w:rsid w:val="004A34B8"/>
    <w:rsid w:val="004A7A4A"/>
    <w:rsid w:val="004B5B5F"/>
    <w:rsid w:val="004C1E56"/>
    <w:rsid w:val="004C3407"/>
    <w:rsid w:val="004D1A8C"/>
    <w:rsid w:val="004D3B2A"/>
    <w:rsid w:val="004F0201"/>
    <w:rsid w:val="00502705"/>
    <w:rsid w:val="005076C3"/>
    <w:rsid w:val="00512BB5"/>
    <w:rsid w:val="00526A13"/>
    <w:rsid w:val="005336D3"/>
    <w:rsid w:val="00535C90"/>
    <w:rsid w:val="00575771"/>
    <w:rsid w:val="00580029"/>
    <w:rsid w:val="00584720"/>
    <w:rsid w:val="00587FD5"/>
    <w:rsid w:val="00591B84"/>
    <w:rsid w:val="0059672C"/>
    <w:rsid w:val="005A2970"/>
    <w:rsid w:val="005A4511"/>
    <w:rsid w:val="005D20CC"/>
    <w:rsid w:val="005F2899"/>
    <w:rsid w:val="005F2B24"/>
    <w:rsid w:val="005F3597"/>
    <w:rsid w:val="005F7039"/>
    <w:rsid w:val="00601B4B"/>
    <w:rsid w:val="0060445D"/>
    <w:rsid w:val="0060747B"/>
    <w:rsid w:val="00607653"/>
    <w:rsid w:val="00627894"/>
    <w:rsid w:val="0063187B"/>
    <w:rsid w:val="00633CD1"/>
    <w:rsid w:val="006459D9"/>
    <w:rsid w:val="00647098"/>
    <w:rsid w:val="00656F4C"/>
    <w:rsid w:val="00657E2D"/>
    <w:rsid w:val="006630BD"/>
    <w:rsid w:val="006813BC"/>
    <w:rsid w:val="006875AF"/>
    <w:rsid w:val="006A089D"/>
    <w:rsid w:val="006A75A1"/>
    <w:rsid w:val="006B6DD1"/>
    <w:rsid w:val="006B7BD8"/>
    <w:rsid w:val="006D3D79"/>
    <w:rsid w:val="006E3302"/>
    <w:rsid w:val="006E3EA1"/>
    <w:rsid w:val="006E4E40"/>
    <w:rsid w:val="006F7B84"/>
    <w:rsid w:val="00705559"/>
    <w:rsid w:val="00715969"/>
    <w:rsid w:val="0072081F"/>
    <w:rsid w:val="00732458"/>
    <w:rsid w:val="0074466B"/>
    <w:rsid w:val="00754ADA"/>
    <w:rsid w:val="007574D4"/>
    <w:rsid w:val="00760501"/>
    <w:rsid w:val="007647CA"/>
    <w:rsid w:val="007754C3"/>
    <w:rsid w:val="00780440"/>
    <w:rsid w:val="007818A4"/>
    <w:rsid w:val="00791571"/>
    <w:rsid w:val="00796FB7"/>
    <w:rsid w:val="0079741E"/>
    <w:rsid w:val="007A21A0"/>
    <w:rsid w:val="007A29DE"/>
    <w:rsid w:val="007A2A92"/>
    <w:rsid w:val="007A2E46"/>
    <w:rsid w:val="007A4E94"/>
    <w:rsid w:val="007B7642"/>
    <w:rsid w:val="007C657D"/>
    <w:rsid w:val="007F70EF"/>
    <w:rsid w:val="00804B98"/>
    <w:rsid w:val="00804D14"/>
    <w:rsid w:val="0081320E"/>
    <w:rsid w:val="00820A98"/>
    <w:rsid w:val="008240DB"/>
    <w:rsid w:val="00830314"/>
    <w:rsid w:val="00832A6D"/>
    <w:rsid w:val="0087182C"/>
    <w:rsid w:val="00872829"/>
    <w:rsid w:val="008852BF"/>
    <w:rsid w:val="00887655"/>
    <w:rsid w:val="00893FC1"/>
    <w:rsid w:val="008951B7"/>
    <w:rsid w:val="008A7A34"/>
    <w:rsid w:val="008B594C"/>
    <w:rsid w:val="008C60B3"/>
    <w:rsid w:val="008E4D3F"/>
    <w:rsid w:val="00900157"/>
    <w:rsid w:val="00915352"/>
    <w:rsid w:val="0092188C"/>
    <w:rsid w:val="009640F8"/>
    <w:rsid w:val="00965E0D"/>
    <w:rsid w:val="009710CC"/>
    <w:rsid w:val="00976C08"/>
    <w:rsid w:val="00987325"/>
    <w:rsid w:val="00987FCC"/>
    <w:rsid w:val="00991E35"/>
    <w:rsid w:val="0099415D"/>
    <w:rsid w:val="0099730D"/>
    <w:rsid w:val="009974FA"/>
    <w:rsid w:val="009A32AD"/>
    <w:rsid w:val="009B01DB"/>
    <w:rsid w:val="009B0B6D"/>
    <w:rsid w:val="009C67D8"/>
    <w:rsid w:val="009D1497"/>
    <w:rsid w:val="009D1BC6"/>
    <w:rsid w:val="009D4498"/>
    <w:rsid w:val="009D7577"/>
    <w:rsid w:val="00A007D1"/>
    <w:rsid w:val="00A013AC"/>
    <w:rsid w:val="00A064F2"/>
    <w:rsid w:val="00A125D9"/>
    <w:rsid w:val="00A34CF8"/>
    <w:rsid w:val="00A47EE7"/>
    <w:rsid w:val="00A522E6"/>
    <w:rsid w:val="00A61523"/>
    <w:rsid w:val="00A71D0D"/>
    <w:rsid w:val="00A7570D"/>
    <w:rsid w:val="00A7585D"/>
    <w:rsid w:val="00A8408C"/>
    <w:rsid w:val="00AA7510"/>
    <w:rsid w:val="00AB0747"/>
    <w:rsid w:val="00AB1116"/>
    <w:rsid w:val="00AB702D"/>
    <w:rsid w:val="00AD3A98"/>
    <w:rsid w:val="00AD431A"/>
    <w:rsid w:val="00AE067B"/>
    <w:rsid w:val="00AE0FE0"/>
    <w:rsid w:val="00AE25C5"/>
    <w:rsid w:val="00AE62C5"/>
    <w:rsid w:val="00AF46D6"/>
    <w:rsid w:val="00B0198F"/>
    <w:rsid w:val="00B11310"/>
    <w:rsid w:val="00B11510"/>
    <w:rsid w:val="00B14E68"/>
    <w:rsid w:val="00B20144"/>
    <w:rsid w:val="00B203A0"/>
    <w:rsid w:val="00B21107"/>
    <w:rsid w:val="00B34E50"/>
    <w:rsid w:val="00B35FC7"/>
    <w:rsid w:val="00B50DFA"/>
    <w:rsid w:val="00B57D5E"/>
    <w:rsid w:val="00B60B4B"/>
    <w:rsid w:val="00B70D6D"/>
    <w:rsid w:val="00B743F3"/>
    <w:rsid w:val="00B91FF5"/>
    <w:rsid w:val="00BB6725"/>
    <w:rsid w:val="00BC437B"/>
    <w:rsid w:val="00BC4D31"/>
    <w:rsid w:val="00BD1664"/>
    <w:rsid w:val="00BD7FFE"/>
    <w:rsid w:val="00BE6978"/>
    <w:rsid w:val="00BF1179"/>
    <w:rsid w:val="00BF3E2F"/>
    <w:rsid w:val="00C05858"/>
    <w:rsid w:val="00C10940"/>
    <w:rsid w:val="00C17834"/>
    <w:rsid w:val="00C266DD"/>
    <w:rsid w:val="00C403BA"/>
    <w:rsid w:val="00C40FB5"/>
    <w:rsid w:val="00C45B51"/>
    <w:rsid w:val="00C54DF7"/>
    <w:rsid w:val="00C5588F"/>
    <w:rsid w:val="00C577C8"/>
    <w:rsid w:val="00C66273"/>
    <w:rsid w:val="00C7239B"/>
    <w:rsid w:val="00C72585"/>
    <w:rsid w:val="00C8025A"/>
    <w:rsid w:val="00C9189E"/>
    <w:rsid w:val="00C9348C"/>
    <w:rsid w:val="00CA40DB"/>
    <w:rsid w:val="00CB734E"/>
    <w:rsid w:val="00CC3F92"/>
    <w:rsid w:val="00CD2219"/>
    <w:rsid w:val="00CD258E"/>
    <w:rsid w:val="00CE68E6"/>
    <w:rsid w:val="00CE7C41"/>
    <w:rsid w:val="00D016BD"/>
    <w:rsid w:val="00D02C65"/>
    <w:rsid w:val="00D03DF5"/>
    <w:rsid w:val="00D050CB"/>
    <w:rsid w:val="00D25A2D"/>
    <w:rsid w:val="00D26AA0"/>
    <w:rsid w:val="00D30240"/>
    <w:rsid w:val="00D32551"/>
    <w:rsid w:val="00D41995"/>
    <w:rsid w:val="00D45D81"/>
    <w:rsid w:val="00D5427C"/>
    <w:rsid w:val="00D54E5E"/>
    <w:rsid w:val="00D60D25"/>
    <w:rsid w:val="00D7020C"/>
    <w:rsid w:val="00D776B7"/>
    <w:rsid w:val="00D86983"/>
    <w:rsid w:val="00D93A25"/>
    <w:rsid w:val="00DB13E3"/>
    <w:rsid w:val="00DB3DE1"/>
    <w:rsid w:val="00DB63B7"/>
    <w:rsid w:val="00DC057E"/>
    <w:rsid w:val="00DC7E50"/>
    <w:rsid w:val="00DD3FF0"/>
    <w:rsid w:val="00DE1952"/>
    <w:rsid w:val="00DE2EB0"/>
    <w:rsid w:val="00DE3002"/>
    <w:rsid w:val="00DE7415"/>
    <w:rsid w:val="00E116D9"/>
    <w:rsid w:val="00E13C55"/>
    <w:rsid w:val="00E20854"/>
    <w:rsid w:val="00E25A1D"/>
    <w:rsid w:val="00E301F2"/>
    <w:rsid w:val="00E30E93"/>
    <w:rsid w:val="00E3163A"/>
    <w:rsid w:val="00E509FD"/>
    <w:rsid w:val="00E51B99"/>
    <w:rsid w:val="00E7733C"/>
    <w:rsid w:val="00E83791"/>
    <w:rsid w:val="00E85056"/>
    <w:rsid w:val="00EA47F2"/>
    <w:rsid w:val="00EB318D"/>
    <w:rsid w:val="00EB5A19"/>
    <w:rsid w:val="00EC2AA1"/>
    <w:rsid w:val="00EE1763"/>
    <w:rsid w:val="00EE4BBB"/>
    <w:rsid w:val="00EF1C3F"/>
    <w:rsid w:val="00F063C6"/>
    <w:rsid w:val="00F06C62"/>
    <w:rsid w:val="00F2308A"/>
    <w:rsid w:val="00F23E06"/>
    <w:rsid w:val="00F51820"/>
    <w:rsid w:val="00F547A9"/>
    <w:rsid w:val="00F62BB1"/>
    <w:rsid w:val="00F70155"/>
    <w:rsid w:val="00F77FAC"/>
    <w:rsid w:val="00F82942"/>
    <w:rsid w:val="00F82F87"/>
    <w:rsid w:val="00F83434"/>
    <w:rsid w:val="00F9346E"/>
    <w:rsid w:val="00FB20F9"/>
    <w:rsid w:val="00FB5878"/>
    <w:rsid w:val="00FB58A6"/>
    <w:rsid w:val="00FE0919"/>
    <w:rsid w:val="00FF03B2"/>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EFC7-C52B-4B54-A939-EB62B76D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107"/>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
    <w:unhideWhenUsed/>
    <w:qFormat/>
    <w:rsid w:val="00B21107"/>
    <w:pPr>
      <w:keepNext/>
      <w:spacing w:before="240" w:after="6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
    <w:semiHidden/>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iPriority w:val="9"/>
    <w:semiHidden/>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107"/>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B21107"/>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uiPriority w:val="9"/>
    <w:semiHidden/>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eastAsia="x-none"/>
    </w:rPr>
  </w:style>
  <w:style w:type="character" w:customStyle="1" w:styleId="Heading7Char">
    <w:name w:val="Heading 7 Char"/>
    <w:basedOn w:val="DefaultParagraphFont"/>
    <w:link w:val="Heading7"/>
    <w:uiPriority w:val="9"/>
    <w:semiHidden/>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lang w:val="x-none" w:eastAsia="x-none"/>
    </w:rPr>
  </w:style>
  <w:style w:type="character" w:styleId="Hyperlink">
    <w:name w:val="Hyperlink"/>
    <w:uiPriority w:val="99"/>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aliases w:val="(17) EPR Header Char"/>
    <w:basedOn w:val="DefaultParagraphFont"/>
    <w:link w:val="Header"/>
    <w:uiPriority w:val="99"/>
    <w:rsid w:val="00B21107"/>
    <w:rPr>
      <w:rFonts w:ascii="Times New Roman" w:eastAsia="Batang" w:hAnsi="Times New Roman" w:cs="Times New Roman"/>
      <w:sz w:val="24"/>
      <w:szCs w:val="24"/>
      <w:lang w:val="x-none" w:eastAsia="x-none"/>
    </w:rPr>
  </w:style>
  <w:style w:type="paragraph" w:styleId="NormalWeb">
    <w:name w:val="Normal (Web)"/>
    <w:basedOn w:val="Normal"/>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lang w:val="x-none" w:eastAsia="x-none"/>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
    <w:uiPriority w:val="99"/>
    <w:semiHidden/>
    <w:rsid w:val="00B21107"/>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iPriority w:val="99"/>
    <w:unhideWhenUsed/>
    <w:rsid w:val="00B21107"/>
    <w:pPr>
      <w:spacing w:after="120"/>
      <w:ind w:left="283"/>
    </w:pPr>
    <w:rPr>
      <w:rFonts w:ascii="Times New Roman" w:eastAsia="Calibri" w:hAnsi="Times New Roman" w:cs="Times New Roman"/>
      <w:sz w:val="28"/>
      <w:szCs w:val="28"/>
      <w:lang w:val="x-none"/>
    </w:rPr>
  </w:style>
  <w:style w:type="character" w:customStyle="1" w:styleId="BodyTextIndentChar">
    <w:name w:val="Body Text Indent Char"/>
    <w:basedOn w:val="DefaultParagraphFont"/>
    <w:link w:val="BodyTextIndent"/>
    <w:uiPriority w:val="99"/>
    <w:rsid w:val="00B21107"/>
    <w:rPr>
      <w:rFonts w:ascii="Times New Roman" w:eastAsia="Calibri" w:hAnsi="Times New Roman" w:cs="Times New Roman"/>
      <w:sz w:val="28"/>
      <w:szCs w:val="28"/>
      <w:lang w:val="x-none"/>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semiHidden/>
    <w:unhideWhenUsed/>
    <w:rsid w:val="00B21107"/>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semiHidden/>
    <w:rsid w:val="00B21107"/>
    <w:rPr>
      <w:rFonts w:ascii="Times New Roman" w:eastAsia="Calibri" w:hAnsi="Times New Roman" w:cs="Times New Roman"/>
      <w:sz w:val="20"/>
      <w:szCs w:val="20"/>
      <w:lang w:val="x-none"/>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lang w:val="x-none"/>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lang w:val="x-none"/>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link w:val="ListParagraphChar"/>
    <w:uiPriority w:val="34"/>
    <w:qFormat/>
    <w:rsid w:val="00B21107"/>
    <w:pPr>
      <w:ind w:left="720"/>
      <w:contextualSpacing/>
    </w:pPr>
    <w:rPr>
      <w:rFonts w:ascii="Calibri" w:eastAsia="Calibri" w:hAnsi="Calibri" w:cs="Times New Roman"/>
      <w:lang w:val="bg-BG"/>
    </w:rPr>
  </w:style>
  <w:style w:type="table" w:styleId="TableGrid">
    <w:name w:val="Table Grid"/>
    <w:basedOn w:val="TableNormal"/>
    <w:uiPriority w:val="39"/>
    <w:rsid w:val="00B211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4"/>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5"/>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uiPriority w:val="99"/>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6">
    <w:name w:val="font6"/>
    <w:basedOn w:val="Normal"/>
    <w:rsid w:val="00DE2EB0"/>
    <w:pPr>
      <w:spacing w:before="100" w:beforeAutospacing="1" w:after="100" w:afterAutospacing="1" w:line="240" w:lineRule="auto"/>
    </w:pPr>
    <w:rPr>
      <w:rFonts w:ascii="Arial" w:eastAsia="Times New Roman" w:hAnsi="Arial" w:cs="Arial"/>
      <w:b/>
      <w:bCs/>
      <w:sz w:val="12"/>
      <w:szCs w:val="12"/>
      <w:lang w:val="bg-BG" w:eastAsia="bg-BG"/>
    </w:rPr>
  </w:style>
  <w:style w:type="paragraph" w:customStyle="1" w:styleId="font7">
    <w:name w:val="font7"/>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8">
    <w:name w:val="font8"/>
    <w:basedOn w:val="Normal"/>
    <w:rsid w:val="00DE2EB0"/>
    <w:pPr>
      <w:spacing w:before="100" w:beforeAutospacing="1" w:after="100" w:afterAutospacing="1" w:line="240" w:lineRule="auto"/>
    </w:pPr>
    <w:rPr>
      <w:rFonts w:ascii="Arial" w:eastAsia="Times New Roman" w:hAnsi="Arial" w:cs="Arial"/>
      <w:sz w:val="12"/>
      <w:szCs w:val="12"/>
      <w:lang w:val="bg-BG" w:eastAsia="bg-BG"/>
    </w:rPr>
  </w:style>
  <w:style w:type="paragraph" w:customStyle="1" w:styleId="font9">
    <w:name w:val="font9"/>
    <w:basedOn w:val="Normal"/>
    <w:rsid w:val="00DE2EB0"/>
    <w:pPr>
      <w:spacing w:before="100" w:beforeAutospacing="1" w:after="100" w:afterAutospacing="1" w:line="240" w:lineRule="auto"/>
    </w:pPr>
    <w:rPr>
      <w:rFonts w:ascii="Arial" w:eastAsia="Times New Roman" w:hAnsi="Arial" w:cs="Arial"/>
      <w:b/>
      <w:bCs/>
      <w:sz w:val="12"/>
      <w:szCs w:val="12"/>
      <w:lang w:val="bg-BG" w:eastAsia="bg-BG"/>
    </w:rPr>
  </w:style>
  <w:style w:type="paragraph" w:customStyle="1" w:styleId="font10">
    <w:name w:val="font10"/>
    <w:basedOn w:val="Normal"/>
    <w:rsid w:val="00DE2EB0"/>
    <w:pPr>
      <w:spacing w:before="100" w:beforeAutospacing="1" w:after="100" w:afterAutospacing="1" w:line="240" w:lineRule="auto"/>
    </w:pPr>
    <w:rPr>
      <w:rFonts w:ascii="Arial" w:eastAsia="Times New Roman" w:hAnsi="Arial" w:cs="Arial"/>
      <w:color w:val="FF0000"/>
      <w:sz w:val="12"/>
      <w:szCs w:val="12"/>
      <w:lang w:val="bg-BG" w:eastAsia="bg-BG"/>
    </w:rPr>
  </w:style>
  <w:style w:type="paragraph" w:customStyle="1" w:styleId="font11">
    <w:name w:val="font11"/>
    <w:basedOn w:val="Normal"/>
    <w:rsid w:val="00DE2EB0"/>
    <w:pPr>
      <w:spacing w:before="100" w:beforeAutospacing="1" w:after="100" w:afterAutospacing="1" w:line="240" w:lineRule="auto"/>
    </w:pPr>
    <w:rPr>
      <w:rFonts w:ascii="Arial" w:eastAsia="Times New Roman" w:hAnsi="Arial" w:cs="Arial"/>
      <w:b/>
      <w:bCs/>
      <w:color w:val="FF0000"/>
      <w:sz w:val="12"/>
      <w:szCs w:val="12"/>
      <w:lang w:val="bg-BG" w:eastAsia="bg-BG"/>
    </w:rPr>
  </w:style>
  <w:style w:type="paragraph" w:customStyle="1" w:styleId="xl67">
    <w:name w:val="xl67"/>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68">
    <w:name w:val="xl68"/>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69">
    <w:name w:val="xl69"/>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70">
    <w:name w:val="xl7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71">
    <w:name w:val="xl7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72">
    <w:name w:val="xl7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2"/>
      <w:szCs w:val="12"/>
      <w:lang w:val="bg-BG" w:eastAsia="bg-BG"/>
    </w:rPr>
  </w:style>
  <w:style w:type="paragraph" w:customStyle="1" w:styleId="xl73">
    <w:name w:val="xl7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74">
    <w:name w:val="xl7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75">
    <w:name w:val="xl7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76">
    <w:name w:val="xl76"/>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77">
    <w:name w:val="xl77"/>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2"/>
      <w:szCs w:val="12"/>
      <w:lang w:val="bg-BG" w:eastAsia="bg-BG"/>
    </w:rPr>
  </w:style>
  <w:style w:type="paragraph" w:customStyle="1" w:styleId="xl78">
    <w:name w:val="xl78"/>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2"/>
      <w:szCs w:val="12"/>
      <w:lang w:val="bg-BG" w:eastAsia="bg-BG"/>
    </w:rPr>
  </w:style>
  <w:style w:type="paragraph" w:customStyle="1" w:styleId="xl79">
    <w:name w:val="xl79"/>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80">
    <w:name w:val="xl8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81">
    <w:name w:val="xl8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82">
    <w:name w:val="xl8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83">
    <w:name w:val="xl8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84">
    <w:name w:val="xl8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85">
    <w:name w:val="xl8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2"/>
      <w:szCs w:val="12"/>
      <w:lang w:val="bg-BG" w:eastAsia="bg-BG"/>
    </w:rPr>
  </w:style>
  <w:style w:type="paragraph" w:customStyle="1" w:styleId="xl86">
    <w:name w:val="xl86"/>
    <w:basedOn w:val="Normal"/>
    <w:rsid w:val="00DE2EB0"/>
    <w:pPr>
      <w:shd w:val="clear" w:color="000000" w:fill="FFFFFF"/>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87">
    <w:name w:val="xl87"/>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88">
    <w:name w:val="xl88"/>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89">
    <w:name w:val="xl89"/>
    <w:basedOn w:val="Normal"/>
    <w:rsid w:val="00DE2EB0"/>
    <w:pPr>
      <w:shd w:val="clear" w:color="000000" w:fill="FFFFFF"/>
      <w:spacing w:before="100" w:beforeAutospacing="1" w:after="100" w:afterAutospacing="1" w:line="240" w:lineRule="auto"/>
      <w:jc w:val="right"/>
      <w:textAlignment w:val="top"/>
    </w:pPr>
    <w:rPr>
      <w:rFonts w:ascii="Arial" w:eastAsia="Times New Roman" w:hAnsi="Arial" w:cs="Arial"/>
      <w:b/>
      <w:bCs/>
      <w:sz w:val="12"/>
      <w:szCs w:val="12"/>
      <w:lang w:val="bg-BG" w:eastAsia="bg-BG"/>
    </w:rPr>
  </w:style>
  <w:style w:type="paragraph" w:customStyle="1" w:styleId="xl90">
    <w:name w:val="xl90"/>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2"/>
      <w:szCs w:val="12"/>
      <w:lang w:val="bg-BG" w:eastAsia="bg-BG"/>
    </w:rPr>
  </w:style>
  <w:style w:type="paragraph" w:customStyle="1" w:styleId="xl91">
    <w:name w:val="xl91"/>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92">
    <w:name w:val="xl92"/>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12"/>
      <w:szCs w:val="12"/>
      <w:lang w:val="bg-BG" w:eastAsia="bg-BG"/>
    </w:rPr>
  </w:style>
  <w:style w:type="paragraph" w:customStyle="1" w:styleId="xl93">
    <w:name w:val="xl9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94">
    <w:name w:val="xl94"/>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2"/>
      <w:szCs w:val="12"/>
      <w:lang w:val="bg-BG" w:eastAsia="bg-BG"/>
    </w:rPr>
  </w:style>
  <w:style w:type="paragraph" w:customStyle="1" w:styleId="xl95">
    <w:name w:val="xl9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96">
    <w:name w:val="xl96"/>
    <w:basedOn w:val="Normal"/>
    <w:rsid w:val="00DE2EB0"/>
    <w:pPr>
      <w:spacing w:before="100" w:beforeAutospacing="1" w:after="100" w:afterAutospacing="1" w:line="240" w:lineRule="auto"/>
      <w:jc w:val="center"/>
      <w:textAlignment w:val="top"/>
    </w:pPr>
    <w:rPr>
      <w:rFonts w:ascii="Arial" w:eastAsia="Times New Roman" w:hAnsi="Arial" w:cs="Arial"/>
      <w:sz w:val="12"/>
      <w:szCs w:val="12"/>
      <w:lang w:val="bg-BG" w:eastAsia="bg-BG"/>
    </w:rPr>
  </w:style>
  <w:style w:type="paragraph" w:customStyle="1" w:styleId="xl97">
    <w:name w:val="xl97"/>
    <w:basedOn w:val="Normal"/>
    <w:rsid w:val="00DE2EB0"/>
    <w:pPr>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98">
    <w:name w:val="xl98"/>
    <w:basedOn w:val="Normal"/>
    <w:rsid w:val="00DE2EB0"/>
    <w:pPr>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99">
    <w:name w:val="xl99"/>
    <w:basedOn w:val="Normal"/>
    <w:rsid w:val="00DE2EB0"/>
    <w:pPr>
      <w:spacing w:before="100" w:beforeAutospacing="1" w:after="100" w:afterAutospacing="1" w:line="240" w:lineRule="auto"/>
      <w:jc w:val="right"/>
      <w:textAlignment w:val="top"/>
    </w:pPr>
    <w:rPr>
      <w:rFonts w:ascii="Arial" w:eastAsia="Times New Roman" w:hAnsi="Arial" w:cs="Arial"/>
      <w:sz w:val="12"/>
      <w:szCs w:val="12"/>
      <w:lang w:val="bg-BG" w:eastAsia="bg-BG"/>
    </w:rPr>
  </w:style>
  <w:style w:type="paragraph" w:customStyle="1" w:styleId="xl100">
    <w:name w:val="xl100"/>
    <w:basedOn w:val="Normal"/>
    <w:rsid w:val="00DE2EB0"/>
    <w:pP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101">
    <w:name w:val="xl101"/>
    <w:basedOn w:val="Normal"/>
    <w:rsid w:val="00DE2EB0"/>
    <w:pPr>
      <w:shd w:val="clear" w:color="000000" w:fill="FFFFFF"/>
      <w:spacing w:before="100" w:beforeAutospacing="1" w:after="100" w:afterAutospacing="1" w:line="240" w:lineRule="auto"/>
      <w:textAlignment w:val="top"/>
    </w:pPr>
    <w:rPr>
      <w:rFonts w:ascii="Arial" w:eastAsia="Times New Roman" w:hAnsi="Arial" w:cs="Arial"/>
      <w:color w:val="000000"/>
      <w:sz w:val="12"/>
      <w:szCs w:val="12"/>
      <w:lang w:val="bg-BG" w:eastAsia="bg-BG"/>
    </w:rPr>
  </w:style>
  <w:style w:type="paragraph" w:customStyle="1" w:styleId="xl102">
    <w:name w:val="xl102"/>
    <w:basedOn w:val="Normal"/>
    <w:rsid w:val="00DE2EB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2"/>
      <w:szCs w:val="12"/>
      <w:lang w:val="bg-BG" w:eastAsia="bg-BG"/>
    </w:rPr>
  </w:style>
  <w:style w:type="paragraph" w:customStyle="1" w:styleId="xl103">
    <w:name w:val="xl103"/>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104">
    <w:name w:val="xl104"/>
    <w:basedOn w:val="Normal"/>
    <w:rsid w:val="00DE2EB0"/>
    <w:pPr>
      <w:shd w:val="clear" w:color="000000" w:fill="FFFFFF"/>
      <w:spacing w:before="100" w:beforeAutospacing="1" w:after="100" w:afterAutospacing="1" w:line="240" w:lineRule="auto"/>
      <w:jc w:val="center"/>
      <w:textAlignment w:val="center"/>
    </w:pPr>
    <w:rPr>
      <w:rFonts w:ascii="Arial" w:eastAsia="Times New Roman" w:hAnsi="Arial" w:cs="Arial"/>
      <w:sz w:val="12"/>
      <w:szCs w:val="12"/>
      <w:lang w:val="bg-BG" w:eastAsia="bg-BG"/>
    </w:rPr>
  </w:style>
  <w:style w:type="paragraph" w:customStyle="1" w:styleId="xl105">
    <w:name w:val="xl105"/>
    <w:basedOn w:val="Normal"/>
    <w:rsid w:val="00DE2E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2"/>
      <w:szCs w:val="12"/>
      <w:lang w:val="bg-BG" w:eastAsia="bg-BG"/>
    </w:rPr>
  </w:style>
  <w:style w:type="numbering" w:customStyle="1" w:styleId="NoList2">
    <w:name w:val="No List2"/>
    <w:next w:val="NoList"/>
    <w:uiPriority w:val="99"/>
    <w:semiHidden/>
    <w:unhideWhenUsed/>
    <w:rsid w:val="00C45B51"/>
  </w:style>
  <w:style w:type="table" w:customStyle="1" w:styleId="TableGrid2">
    <w:name w:val="Table Grid2"/>
    <w:basedOn w:val="TableNormal"/>
    <w:next w:val="TableGrid"/>
    <w:uiPriority w:val="39"/>
    <w:rsid w:val="00C45B51"/>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45B51"/>
  </w:style>
  <w:style w:type="numbering" w:customStyle="1" w:styleId="NoList111">
    <w:name w:val="No List111"/>
    <w:next w:val="NoList"/>
    <w:uiPriority w:val="99"/>
    <w:semiHidden/>
    <w:unhideWhenUsed/>
    <w:rsid w:val="00C45B51"/>
  </w:style>
  <w:style w:type="numbering" w:customStyle="1" w:styleId="NoList1111">
    <w:name w:val="No List1111"/>
    <w:next w:val="NoList"/>
    <w:uiPriority w:val="99"/>
    <w:semiHidden/>
    <w:unhideWhenUsed/>
    <w:rsid w:val="00C45B51"/>
  </w:style>
  <w:style w:type="table" w:customStyle="1" w:styleId="TableGrid11">
    <w:name w:val="Table Grid11"/>
    <w:basedOn w:val="TableNormal"/>
    <w:next w:val="TableGrid"/>
    <w:rsid w:val="00C45B5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45B51"/>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value1">
    <w:name w:val="input_value1"/>
    <w:rsid w:val="00C45B51"/>
    <w:rPr>
      <w:rFonts w:ascii="Courier New" w:hAnsi="Courier New" w:cs="Courier New" w:hint="default"/>
      <w:sz w:val="20"/>
      <w:szCs w:val="20"/>
    </w:rPr>
  </w:style>
  <w:style w:type="paragraph" w:customStyle="1" w:styleId="msonormal0">
    <w:name w:val="msonormal"/>
    <w:basedOn w:val="Normal"/>
    <w:rsid w:val="00C45B5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ont12">
    <w:name w:val="font12"/>
    <w:basedOn w:val="Normal"/>
    <w:rsid w:val="00C45B51"/>
    <w:pPr>
      <w:spacing w:before="100" w:beforeAutospacing="1" w:after="100" w:afterAutospacing="1" w:line="240" w:lineRule="auto"/>
    </w:pPr>
    <w:rPr>
      <w:rFonts w:ascii="Times New Roman" w:eastAsia="Times New Roman" w:hAnsi="Times New Roman" w:cs="Times New Roman"/>
      <w:sz w:val="18"/>
      <w:szCs w:val="18"/>
      <w:lang w:val="bg-BG" w:eastAsia="bg-BG"/>
    </w:rPr>
  </w:style>
  <w:style w:type="paragraph" w:customStyle="1" w:styleId="font13">
    <w:name w:val="font13"/>
    <w:basedOn w:val="Normal"/>
    <w:rsid w:val="00C45B51"/>
    <w:pPr>
      <w:spacing w:before="100" w:beforeAutospacing="1" w:after="100" w:afterAutospacing="1" w:line="240" w:lineRule="auto"/>
    </w:pPr>
    <w:rPr>
      <w:rFonts w:ascii="Times New Roman" w:eastAsia="Times New Roman" w:hAnsi="Times New Roman" w:cs="Times New Roman"/>
      <w:b/>
      <w:bCs/>
      <w:sz w:val="18"/>
      <w:szCs w:val="18"/>
      <w:lang w:val="bg-BG" w:eastAsia="bg-BG"/>
    </w:rPr>
  </w:style>
  <w:style w:type="numbering" w:customStyle="1" w:styleId="NoList3">
    <w:name w:val="No List3"/>
    <w:next w:val="NoList"/>
    <w:uiPriority w:val="99"/>
    <w:semiHidden/>
    <w:unhideWhenUsed/>
    <w:rsid w:val="00607653"/>
  </w:style>
  <w:style w:type="numbering" w:customStyle="1" w:styleId="NoList13">
    <w:name w:val="No List13"/>
    <w:next w:val="NoList"/>
    <w:uiPriority w:val="99"/>
    <w:semiHidden/>
    <w:unhideWhenUsed/>
    <w:rsid w:val="00607653"/>
  </w:style>
  <w:style w:type="numbering" w:customStyle="1" w:styleId="NoList112">
    <w:name w:val="No List112"/>
    <w:next w:val="NoList"/>
    <w:uiPriority w:val="99"/>
    <w:semiHidden/>
    <w:unhideWhenUsed/>
    <w:rsid w:val="00607653"/>
  </w:style>
  <w:style w:type="numbering" w:customStyle="1" w:styleId="NoList1112">
    <w:name w:val="No List1112"/>
    <w:next w:val="NoList"/>
    <w:uiPriority w:val="99"/>
    <w:semiHidden/>
    <w:unhideWhenUsed/>
    <w:rsid w:val="00607653"/>
  </w:style>
  <w:style w:type="table" w:customStyle="1" w:styleId="TableGrid12">
    <w:name w:val="Table Grid12"/>
    <w:basedOn w:val="TableNormal"/>
    <w:next w:val="TableGrid"/>
    <w:rsid w:val="006076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607653"/>
    <w:pPr>
      <w:spacing w:after="0" w:line="240" w:lineRule="auto"/>
    </w:pPr>
    <w:rPr>
      <w:rFonts w:ascii="Calibri" w:eastAsia="Calibri" w:hAnsi="Calibri" w:cs="Times New Roman"/>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07653"/>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8658">
      <w:bodyDiv w:val="1"/>
      <w:marLeft w:val="0"/>
      <w:marRight w:val="0"/>
      <w:marTop w:val="0"/>
      <w:marBottom w:val="0"/>
      <w:divBdr>
        <w:top w:val="none" w:sz="0" w:space="0" w:color="auto"/>
        <w:left w:val="none" w:sz="0" w:space="0" w:color="auto"/>
        <w:bottom w:val="none" w:sz="0" w:space="0" w:color="auto"/>
        <w:right w:val="none" w:sz="0" w:space="0" w:color="auto"/>
      </w:divBdr>
    </w:div>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487404156">
      <w:bodyDiv w:val="1"/>
      <w:marLeft w:val="0"/>
      <w:marRight w:val="0"/>
      <w:marTop w:val="0"/>
      <w:marBottom w:val="0"/>
      <w:divBdr>
        <w:top w:val="none" w:sz="0" w:space="0" w:color="auto"/>
        <w:left w:val="none" w:sz="0" w:space="0" w:color="auto"/>
        <w:bottom w:val="none" w:sz="0" w:space="0" w:color="auto"/>
        <w:right w:val="none" w:sz="0" w:space="0" w:color="auto"/>
      </w:divBdr>
    </w:div>
    <w:div w:id="608974274">
      <w:bodyDiv w:val="1"/>
      <w:marLeft w:val="0"/>
      <w:marRight w:val="0"/>
      <w:marTop w:val="0"/>
      <w:marBottom w:val="0"/>
      <w:divBdr>
        <w:top w:val="none" w:sz="0" w:space="0" w:color="auto"/>
        <w:left w:val="none" w:sz="0" w:space="0" w:color="auto"/>
        <w:bottom w:val="none" w:sz="0" w:space="0" w:color="auto"/>
        <w:right w:val="none" w:sz="0" w:space="0" w:color="auto"/>
      </w:divBdr>
    </w:div>
    <w:div w:id="1092317848">
      <w:bodyDiv w:val="1"/>
      <w:marLeft w:val="0"/>
      <w:marRight w:val="0"/>
      <w:marTop w:val="0"/>
      <w:marBottom w:val="0"/>
      <w:divBdr>
        <w:top w:val="none" w:sz="0" w:space="0" w:color="auto"/>
        <w:left w:val="none" w:sz="0" w:space="0" w:color="auto"/>
        <w:bottom w:val="none" w:sz="0" w:space="0" w:color="auto"/>
        <w:right w:val="none" w:sz="0" w:space="0" w:color="auto"/>
      </w:divBdr>
    </w:div>
    <w:div w:id="1343431272">
      <w:bodyDiv w:val="1"/>
      <w:marLeft w:val="0"/>
      <w:marRight w:val="0"/>
      <w:marTop w:val="0"/>
      <w:marBottom w:val="0"/>
      <w:divBdr>
        <w:top w:val="none" w:sz="0" w:space="0" w:color="auto"/>
        <w:left w:val="none" w:sz="0" w:space="0" w:color="auto"/>
        <w:bottom w:val="none" w:sz="0" w:space="0" w:color="auto"/>
        <w:right w:val="none" w:sz="0" w:space="0" w:color="auto"/>
      </w:divBdr>
      <w:divsChild>
        <w:div w:id="553665561">
          <w:marLeft w:val="0"/>
          <w:marRight w:val="0"/>
          <w:marTop w:val="0"/>
          <w:marBottom w:val="0"/>
          <w:divBdr>
            <w:top w:val="none" w:sz="0" w:space="0" w:color="auto"/>
            <w:left w:val="none" w:sz="0" w:space="0" w:color="auto"/>
            <w:bottom w:val="none" w:sz="0" w:space="0" w:color="auto"/>
            <w:right w:val="none" w:sz="0" w:space="0" w:color="auto"/>
          </w:divBdr>
        </w:div>
        <w:div w:id="231627605">
          <w:marLeft w:val="0"/>
          <w:marRight w:val="0"/>
          <w:marTop w:val="0"/>
          <w:marBottom w:val="0"/>
          <w:divBdr>
            <w:top w:val="none" w:sz="0" w:space="0" w:color="auto"/>
            <w:left w:val="none" w:sz="0" w:space="0" w:color="auto"/>
            <w:bottom w:val="none" w:sz="0" w:space="0" w:color="auto"/>
            <w:right w:val="none" w:sz="0" w:space="0" w:color="auto"/>
          </w:divBdr>
        </w:div>
        <w:div w:id="1824538406">
          <w:marLeft w:val="0"/>
          <w:marRight w:val="0"/>
          <w:marTop w:val="0"/>
          <w:marBottom w:val="0"/>
          <w:divBdr>
            <w:top w:val="none" w:sz="0" w:space="0" w:color="auto"/>
            <w:left w:val="none" w:sz="0" w:space="0" w:color="auto"/>
            <w:bottom w:val="none" w:sz="0" w:space="0" w:color="auto"/>
            <w:right w:val="none" w:sz="0" w:space="0" w:color="auto"/>
          </w:divBdr>
        </w:div>
        <w:div w:id="1098528211">
          <w:marLeft w:val="0"/>
          <w:marRight w:val="0"/>
          <w:marTop w:val="0"/>
          <w:marBottom w:val="0"/>
          <w:divBdr>
            <w:top w:val="none" w:sz="0" w:space="0" w:color="auto"/>
            <w:left w:val="none" w:sz="0" w:space="0" w:color="auto"/>
            <w:bottom w:val="none" w:sz="0" w:space="0" w:color="auto"/>
            <w:right w:val="none" w:sz="0" w:space="0" w:color="auto"/>
          </w:divBdr>
        </w:div>
        <w:div w:id="2054113318">
          <w:marLeft w:val="0"/>
          <w:marRight w:val="0"/>
          <w:marTop w:val="0"/>
          <w:marBottom w:val="0"/>
          <w:divBdr>
            <w:top w:val="none" w:sz="0" w:space="0" w:color="auto"/>
            <w:left w:val="none" w:sz="0" w:space="0" w:color="auto"/>
            <w:bottom w:val="none" w:sz="0" w:space="0" w:color="auto"/>
            <w:right w:val="none" w:sz="0" w:space="0" w:color="auto"/>
          </w:divBdr>
        </w:div>
        <w:div w:id="1736665529">
          <w:marLeft w:val="0"/>
          <w:marRight w:val="0"/>
          <w:marTop w:val="0"/>
          <w:marBottom w:val="0"/>
          <w:divBdr>
            <w:top w:val="none" w:sz="0" w:space="0" w:color="auto"/>
            <w:left w:val="none" w:sz="0" w:space="0" w:color="auto"/>
            <w:bottom w:val="none" w:sz="0" w:space="0" w:color="auto"/>
            <w:right w:val="none" w:sz="0" w:space="0" w:color="auto"/>
          </w:divBdr>
        </w:div>
        <w:div w:id="298609723">
          <w:marLeft w:val="0"/>
          <w:marRight w:val="0"/>
          <w:marTop w:val="0"/>
          <w:marBottom w:val="0"/>
          <w:divBdr>
            <w:top w:val="none" w:sz="0" w:space="0" w:color="auto"/>
            <w:left w:val="none" w:sz="0" w:space="0" w:color="auto"/>
            <w:bottom w:val="none" w:sz="0" w:space="0" w:color="auto"/>
            <w:right w:val="none" w:sz="0" w:space="0" w:color="auto"/>
          </w:divBdr>
        </w:div>
        <w:div w:id="681589697">
          <w:marLeft w:val="0"/>
          <w:marRight w:val="0"/>
          <w:marTop w:val="0"/>
          <w:marBottom w:val="0"/>
          <w:divBdr>
            <w:top w:val="none" w:sz="0" w:space="0" w:color="auto"/>
            <w:left w:val="none" w:sz="0" w:space="0" w:color="auto"/>
            <w:bottom w:val="none" w:sz="0" w:space="0" w:color="auto"/>
            <w:right w:val="none" w:sz="0" w:space="0" w:color="auto"/>
          </w:divBdr>
        </w:div>
        <w:div w:id="1808930866">
          <w:marLeft w:val="0"/>
          <w:marRight w:val="0"/>
          <w:marTop w:val="0"/>
          <w:marBottom w:val="0"/>
          <w:divBdr>
            <w:top w:val="none" w:sz="0" w:space="0" w:color="auto"/>
            <w:left w:val="none" w:sz="0" w:space="0" w:color="auto"/>
            <w:bottom w:val="none" w:sz="0" w:space="0" w:color="auto"/>
            <w:right w:val="none" w:sz="0" w:space="0" w:color="auto"/>
          </w:divBdr>
        </w:div>
      </w:divsChild>
    </w:div>
    <w:div w:id="1847744805">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05FA-48BC-422B-8BBA-A5CDFD79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29</Pages>
  <Words>11034</Words>
  <Characters>62897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Bilyana Kasheva</dc:creator>
  <cp:keywords/>
  <dc:description/>
  <cp:lastModifiedBy>Bilyana Kasheva</cp:lastModifiedBy>
  <cp:revision>85</cp:revision>
  <cp:lastPrinted>2019-11-04T13:35:00Z</cp:lastPrinted>
  <dcterms:created xsi:type="dcterms:W3CDTF">2018-10-02T07:26:00Z</dcterms:created>
  <dcterms:modified xsi:type="dcterms:W3CDTF">2019-11-04T13:37:00Z</dcterms:modified>
</cp:coreProperties>
</file>