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D1" w:rsidRDefault="00BB2ED1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</w:p>
    <w:p w:rsidR="00A26498" w:rsidRDefault="00A93AC5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  <w:r>
        <w:rPr>
          <w:b/>
          <w:lang w:eastAsia="en-GB"/>
        </w:rPr>
        <w:t>ТЕХНИЧЕСКО ПРЕДЛОЖЕНИЕ</w:t>
      </w:r>
      <w:r>
        <w:rPr>
          <w:b/>
          <w:lang w:val="en-US" w:eastAsia="en-GB"/>
        </w:rPr>
        <w:t xml:space="preserve"> </w:t>
      </w:r>
      <w:r>
        <w:rPr>
          <w:b/>
          <w:lang w:eastAsia="en-GB"/>
        </w:rPr>
        <w:t>на участник ……….</w:t>
      </w:r>
    </w:p>
    <w:p w:rsidR="003479E3" w:rsidRPr="003479E3" w:rsidRDefault="003479E3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</w:p>
    <w:p w:rsidR="003479E3" w:rsidRDefault="00E50862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bCs/>
          <w:lang w:val="en-US"/>
        </w:rPr>
      </w:pPr>
      <w:r w:rsidRPr="00E50862">
        <w:rPr>
          <w:b/>
          <w:bCs/>
          <w:lang w:val="en-US"/>
        </w:rPr>
        <w:t>„</w:t>
      </w:r>
      <w:r w:rsidR="00A26498">
        <w:rPr>
          <w:b/>
          <w:bCs/>
        </w:rPr>
        <w:t>Доставка и монтаж на мека мебел за офиси</w:t>
      </w:r>
      <w:r w:rsidR="001F200E">
        <w:rPr>
          <w:b/>
          <w:bCs/>
          <w:lang w:val="en-US"/>
        </w:rPr>
        <w:t xml:space="preserve"> за 2020 г.</w:t>
      </w:r>
      <w:r w:rsidR="00A26498">
        <w:rPr>
          <w:b/>
          <w:bCs/>
        </w:rPr>
        <w:t xml:space="preserve"> </w:t>
      </w:r>
      <w:r w:rsidR="00A26498">
        <w:rPr>
          <w:b/>
          <w:lang w:eastAsia="en-GB"/>
        </w:rPr>
        <w:t>за нуждите на Министерството на здравеопазването</w:t>
      </w:r>
      <w:r w:rsidR="001F200E">
        <w:rPr>
          <w:b/>
          <w:lang w:eastAsia="en-GB"/>
        </w:rPr>
        <w:t>“</w:t>
      </w:r>
      <w:bookmarkStart w:id="0" w:name="_GoBack"/>
      <w:bookmarkEnd w:id="0"/>
    </w:p>
    <w:p w:rsidR="00680BEE" w:rsidRDefault="00680BEE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5877"/>
        <w:gridCol w:w="3272"/>
      </w:tblGrid>
      <w:tr w:rsidR="00A93AC5" w:rsidRPr="00680BEE" w:rsidTr="00A93AC5">
        <w:trPr>
          <w:trHeight w:val="315"/>
        </w:trPr>
        <w:tc>
          <w:tcPr>
            <w:tcW w:w="423" w:type="dxa"/>
            <w:hideMark/>
          </w:tcPr>
          <w:p w:rsidR="00A93AC5" w:rsidRPr="00680BEE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bCs/>
                <w:lang w:eastAsia="en-GB"/>
              </w:rPr>
            </w:pPr>
          </w:p>
        </w:tc>
        <w:tc>
          <w:tcPr>
            <w:tcW w:w="5877" w:type="dxa"/>
            <w:hideMark/>
          </w:tcPr>
          <w:p w:rsidR="00A93AC5" w:rsidRPr="00680BEE" w:rsidRDefault="00A93AC5" w:rsidP="00A93AC5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rPr>
                <w:b/>
                <w:bCs/>
                <w:lang w:eastAsia="en-GB"/>
              </w:rPr>
            </w:pPr>
            <w:r w:rsidRPr="00680BEE">
              <w:rPr>
                <w:b/>
                <w:bCs/>
                <w:lang w:eastAsia="en-GB"/>
              </w:rPr>
              <w:t>Артикул;</w:t>
            </w:r>
            <w:r>
              <w:rPr>
                <w:b/>
                <w:bCs/>
                <w:lang w:eastAsia="en-GB"/>
              </w:rPr>
              <w:t xml:space="preserve"> </w:t>
            </w:r>
            <w:r w:rsidRPr="00680BEE">
              <w:rPr>
                <w:b/>
                <w:bCs/>
                <w:lang w:eastAsia="en-GB"/>
              </w:rPr>
              <w:t>размери: дължина/ширина(дълбочина)/височина см</w:t>
            </w:r>
          </w:p>
        </w:tc>
        <w:tc>
          <w:tcPr>
            <w:tcW w:w="3272" w:type="dxa"/>
          </w:tcPr>
          <w:p w:rsidR="00A93AC5" w:rsidRPr="00680BEE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bCs/>
                <w:lang w:eastAsia="en-GB"/>
              </w:rPr>
            </w:pPr>
            <w:r w:rsidRPr="000A2C24">
              <w:rPr>
                <w:b/>
              </w:rPr>
              <w:t>Размери на артикула, предложени от рамковия изпълнител в конкретната мини-процедура: дължина/ширина</w:t>
            </w:r>
            <w:r>
              <w:rPr>
                <w:b/>
              </w:rPr>
              <w:t xml:space="preserve"> </w:t>
            </w:r>
            <w:r w:rsidRPr="000A2C24">
              <w:rPr>
                <w:b/>
              </w:rPr>
              <w:t>(дълбочина)/височина см</w:t>
            </w:r>
          </w:p>
        </w:tc>
      </w:tr>
      <w:tr w:rsidR="00A93AC5" w:rsidRPr="00680BEE" w:rsidTr="00A93AC5">
        <w:trPr>
          <w:trHeight w:val="315"/>
        </w:trPr>
        <w:tc>
          <w:tcPr>
            <w:tcW w:w="423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1</w:t>
            </w:r>
          </w:p>
        </w:tc>
        <w:tc>
          <w:tcPr>
            <w:tcW w:w="5877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[ММБ 1] Диван 2 места, екокожа без подлакътници; размер: 120/70/80 см ± 10%</w:t>
            </w:r>
          </w:p>
        </w:tc>
        <w:tc>
          <w:tcPr>
            <w:tcW w:w="3272" w:type="dxa"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</w:p>
        </w:tc>
      </w:tr>
      <w:tr w:rsidR="00A93AC5" w:rsidRPr="00680BEE" w:rsidTr="00A93AC5">
        <w:trPr>
          <w:trHeight w:val="315"/>
        </w:trPr>
        <w:tc>
          <w:tcPr>
            <w:tcW w:w="423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2</w:t>
            </w:r>
          </w:p>
        </w:tc>
        <w:tc>
          <w:tcPr>
            <w:tcW w:w="5877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[ММБ 2] Диван 2 места, екокожа с подлакътници; размер: 145/95/85 см ± 10%</w:t>
            </w:r>
          </w:p>
        </w:tc>
        <w:tc>
          <w:tcPr>
            <w:tcW w:w="3272" w:type="dxa"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</w:p>
        </w:tc>
      </w:tr>
      <w:tr w:rsidR="00A93AC5" w:rsidRPr="00680BEE" w:rsidTr="00A93AC5">
        <w:trPr>
          <w:trHeight w:val="315"/>
        </w:trPr>
        <w:tc>
          <w:tcPr>
            <w:tcW w:w="423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3</w:t>
            </w:r>
          </w:p>
        </w:tc>
        <w:tc>
          <w:tcPr>
            <w:tcW w:w="5877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[ММБ 6] Диван 3 места, екокожа без подлакътници; размер: 180/70/80 см ± 10%</w:t>
            </w:r>
          </w:p>
        </w:tc>
        <w:tc>
          <w:tcPr>
            <w:tcW w:w="3272" w:type="dxa"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</w:p>
        </w:tc>
      </w:tr>
      <w:tr w:rsidR="00A93AC5" w:rsidRPr="00680BEE" w:rsidTr="00A93AC5">
        <w:trPr>
          <w:trHeight w:val="315"/>
        </w:trPr>
        <w:tc>
          <w:tcPr>
            <w:tcW w:w="423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4</w:t>
            </w:r>
          </w:p>
        </w:tc>
        <w:tc>
          <w:tcPr>
            <w:tcW w:w="5877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[ММБ 7] Диван 3 места, екокожа с подлакътници; размер: 195/95/85 см ± 10%</w:t>
            </w:r>
          </w:p>
        </w:tc>
        <w:tc>
          <w:tcPr>
            <w:tcW w:w="3272" w:type="dxa"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</w:p>
        </w:tc>
      </w:tr>
      <w:tr w:rsidR="00A93AC5" w:rsidRPr="00680BEE" w:rsidTr="00A93AC5">
        <w:trPr>
          <w:trHeight w:val="630"/>
        </w:trPr>
        <w:tc>
          <w:tcPr>
            <w:tcW w:w="423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5</w:t>
            </w:r>
          </w:p>
        </w:tc>
        <w:tc>
          <w:tcPr>
            <w:tcW w:w="5877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[ММБ11] Офис ъглова гарнитура (единица с един подлакътник, ъгъл и двойка с един подлакътник), еко кожа; размер: 70/75/85 см (единица), 75/75 см (ъгъл), 125/75/85 см (двойка) ± 10%</w:t>
            </w:r>
          </w:p>
        </w:tc>
        <w:tc>
          <w:tcPr>
            <w:tcW w:w="3272" w:type="dxa"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</w:p>
        </w:tc>
      </w:tr>
      <w:tr w:rsidR="00A93AC5" w:rsidRPr="00680BEE" w:rsidTr="00A93AC5">
        <w:trPr>
          <w:trHeight w:val="315"/>
        </w:trPr>
        <w:tc>
          <w:tcPr>
            <w:tcW w:w="423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6</w:t>
            </w:r>
          </w:p>
        </w:tc>
        <w:tc>
          <w:tcPr>
            <w:tcW w:w="5877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[ММБ15] Фотьойл, екокожа без подлакътници; размер: 60/70/80 см ± 10%</w:t>
            </w:r>
          </w:p>
        </w:tc>
        <w:tc>
          <w:tcPr>
            <w:tcW w:w="3272" w:type="dxa"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</w:p>
        </w:tc>
      </w:tr>
      <w:tr w:rsidR="00A93AC5" w:rsidRPr="00680BEE" w:rsidTr="00A93AC5">
        <w:trPr>
          <w:trHeight w:val="315"/>
        </w:trPr>
        <w:tc>
          <w:tcPr>
            <w:tcW w:w="423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7</w:t>
            </w:r>
          </w:p>
        </w:tc>
        <w:tc>
          <w:tcPr>
            <w:tcW w:w="5877" w:type="dxa"/>
            <w:hideMark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  <w:r w:rsidRPr="00E87BE6">
              <w:rPr>
                <w:b/>
                <w:lang w:eastAsia="en-GB"/>
              </w:rPr>
              <w:t>[ММБ16] Фотьойл, екокожа с подлакътници; размер: 100/95/85 см ± 10%</w:t>
            </w:r>
          </w:p>
        </w:tc>
        <w:tc>
          <w:tcPr>
            <w:tcW w:w="3272" w:type="dxa"/>
          </w:tcPr>
          <w:p w:rsidR="00A93AC5" w:rsidRPr="00E87BE6" w:rsidRDefault="00A93AC5" w:rsidP="00680BE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lang w:eastAsia="en-GB"/>
              </w:rPr>
            </w:pPr>
          </w:p>
        </w:tc>
      </w:tr>
    </w:tbl>
    <w:p w:rsidR="00AD4CAC" w:rsidRDefault="00AD4CAC" w:rsidP="0001450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</w:p>
    <w:p w:rsidR="00D005D3" w:rsidRDefault="00BB2E71" w:rsidP="00A93AC5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</w:r>
      <w:r w:rsidR="000D2FB6" w:rsidRPr="00CB1D23">
        <w:rPr>
          <w:lang w:eastAsia="en-GB"/>
        </w:rPr>
        <w:t xml:space="preserve"> </w:t>
      </w:r>
    </w:p>
    <w:p w:rsidR="00A93AC5" w:rsidRDefault="00D005D3" w:rsidP="00A93AC5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</w:r>
    </w:p>
    <w:p w:rsidR="0098554A" w:rsidRDefault="0098554A" w:rsidP="00AD4CAC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</w:p>
    <w:sectPr w:rsidR="0098554A" w:rsidSect="00014504">
      <w:footerReference w:type="default" r:id="rId7"/>
      <w:pgSz w:w="11906" w:h="16838"/>
      <w:pgMar w:top="851" w:right="1274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1A" w:rsidRDefault="00904B1A" w:rsidP="003479E3">
      <w:r>
        <w:separator/>
      </w:r>
    </w:p>
  </w:endnote>
  <w:endnote w:type="continuationSeparator" w:id="0">
    <w:p w:rsidR="00904B1A" w:rsidRDefault="00904B1A" w:rsidP="0034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440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EE6" w:rsidRDefault="00E80310">
        <w:pPr>
          <w:pStyle w:val="Footer"/>
          <w:jc w:val="right"/>
        </w:pPr>
        <w:r>
          <w:fldChar w:fldCharType="begin"/>
        </w:r>
        <w:r w:rsidR="00111EE6">
          <w:instrText xml:space="preserve"> PAGE   \* MERGEFORMAT </w:instrText>
        </w:r>
        <w:r>
          <w:fldChar w:fldCharType="separate"/>
        </w:r>
        <w:r w:rsidR="001F20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EE6" w:rsidRDefault="00111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1A" w:rsidRDefault="00904B1A" w:rsidP="003479E3">
      <w:r>
        <w:separator/>
      </w:r>
    </w:p>
  </w:footnote>
  <w:footnote w:type="continuationSeparator" w:id="0">
    <w:p w:rsidR="00904B1A" w:rsidRDefault="00904B1A" w:rsidP="0034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F45"/>
    <w:multiLevelType w:val="hybridMultilevel"/>
    <w:tmpl w:val="0262B9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5982"/>
    <w:multiLevelType w:val="hybridMultilevel"/>
    <w:tmpl w:val="231A26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FB6"/>
    <w:rsid w:val="00014504"/>
    <w:rsid w:val="0002489C"/>
    <w:rsid w:val="000D2FB6"/>
    <w:rsid w:val="00111EE6"/>
    <w:rsid w:val="001213D6"/>
    <w:rsid w:val="0012322D"/>
    <w:rsid w:val="001F200E"/>
    <w:rsid w:val="003479E3"/>
    <w:rsid w:val="003C4AD7"/>
    <w:rsid w:val="004A7D5C"/>
    <w:rsid w:val="004C23ED"/>
    <w:rsid w:val="00514365"/>
    <w:rsid w:val="00546636"/>
    <w:rsid w:val="006776F0"/>
    <w:rsid w:val="00680BEE"/>
    <w:rsid w:val="007D3382"/>
    <w:rsid w:val="00813473"/>
    <w:rsid w:val="008848A2"/>
    <w:rsid w:val="00904B1A"/>
    <w:rsid w:val="0098554A"/>
    <w:rsid w:val="009D2746"/>
    <w:rsid w:val="00A26498"/>
    <w:rsid w:val="00A717E5"/>
    <w:rsid w:val="00A856A6"/>
    <w:rsid w:val="00A93AC5"/>
    <w:rsid w:val="00AD4CAC"/>
    <w:rsid w:val="00BB2E71"/>
    <w:rsid w:val="00BB2ED1"/>
    <w:rsid w:val="00BD7C09"/>
    <w:rsid w:val="00BF1FE1"/>
    <w:rsid w:val="00C6322B"/>
    <w:rsid w:val="00D005D3"/>
    <w:rsid w:val="00DA1835"/>
    <w:rsid w:val="00DA38E7"/>
    <w:rsid w:val="00E50862"/>
    <w:rsid w:val="00E80310"/>
    <w:rsid w:val="00E87BE6"/>
    <w:rsid w:val="00EC233A"/>
    <w:rsid w:val="00F3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0C275"/>
  <w15:docId w15:val="{EC2643F5-A860-4C1C-B3B0-BCE36647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FB6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3479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9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9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9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Съева-Стаменкова</dc:creator>
  <cp:keywords/>
  <dc:description/>
  <cp:lastModifiedBy>Hristina Aguele</cp:lastModifiedBy>
  <cp:revision>26</cp:revision>
  <cp:lastPrinted>2017-08-23T12:23:00Z</cp:lastPrinted>
  <dcterms:created xsi:type="dcterms:W3CDTF">2017-08-03T12:15:00Z</dcterms:created>
  <dcterms:modified xsi:type="dcterms:W3CDTF">2020-06-11T06:34:00Z</dcterms:modified>
</cp:coreProperties>
</file>