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F" w:rsidRPr="00D87E6C" w:rsidRDefault="004D2D9F" w:rsidP="004D2D9F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</w:p>
    <w:p w:rsidR="004D2D9F" w:rsidRPr="00B541A2" w:rsidRDefault="004D2D9F" w:rsidP="004D2D9F">
      <w:pPr>
        <w:pStyle w:val="ListParagraph"/>
        <w:spacing w:line="360" w:lineRule="auto"/>
        <w:ind w:left="0" w:right="-142" w:firstLine="284"/>
        <w:jc w:val="right"/>
        <w:rPr>
          <w:i/>
          <w:lang w:val="en-US" w:eastAsia="en-US"/>
        </w:rPr>
      </w:pPr>
      <w:r w:rsidRPr="00D87E6C">
        <w:rPr>
          <w:i/>
          <w:lang w:eastAsia="en-US"/>
        </w:rPr>
        <w:t xml:space="preserve">Приложение </w:t>
      </w:r>
      <w:r w:rsidR="00B541A2">
        <w:rPr>
          <w:i/>
          <w:lang w:val="en-US" w:eastAsia="en-US"/>
        </w:rPr>
        <w:t>5</w:t>
      </w:r>
      <w:bookmarkStart w:id="0" w:name="_GoBack"/>
      <w:bookmarkEnd w:id="0"/>
    </w:p>
    <w:p w:rsidR="004D2D9F" w:rsidRDefault="004D2D9F" w:rsidP="004D2D9F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4D2D9F" w:rsidRDefault="004D2D9F" w:rsidP="004D2D9F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132CB7" w:rsidRDefault="00132CB7" w:rsidP="004D2D9F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4D2D9F" w:rsidRPr="005074AC" w:rsidRDefault="004D2D9F" w:rsidP="004D2D9F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>
        <w:rPr>
          <w:b/>
          <w:lang w:eastAsia="en-US"/>
        </w:rPr>
        <w:t xml:space="preserve">Информация за текущото състояние на </w:t>
      </w:r>
      <w:r w:rsidRPr="004D2D9F">
        <w:rPr>
          <w:b/>
          <w:bCs/>
        </w:rPr>
        <w:t xml:space="preserve">МБАЛ </w:t>
      </w:r>
      <w:r w:rsidRPr="004D2D9F">
        <w:rPr>
          <w:b/>
        </w:rPr>
        <w:t>„Проф. д-р Параскев Стоянов“ АД, гр. Ловеч</w:t>
      </w:r>
    </w:p>
    <w:p w:rsidR="004D2D9F" w:rsidRDefault="004D2D9F" w:rsidP="00AF14DB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A742E2" w:rsidRPr="00D61AD0" w:rsidRDefault="00A742E2" w:rsidP="00AF14DB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4D2D9F" w:rsidRDefault="004D2D9F" w:rsidP="00AF14DB">
      <w:pPr>
        <w:pStyle w:val="BodyText3"/>
        <w:spacing w:line="360" w:lineRule="auto"/>
        <w:ind w:firstLine="708"/>
        <w:rPr>
          <w:rFonts w:eastAsia="Arial Unicode MS"/>
          <w:bCs/>
          <w:sz w:val="24"/>
        </w:rPr>
      </w:pPr>
      <w:r w:rsidRPr="00AF14DB">
        <w:rPr>
          <w:b/>
          <w:bCs/>
          <w:sz w:val="24"/>
        </w:rPr>
        <w:t xml:space="preserve">МБАЛ </w:t>
      </w:r>
      <w:r w:rsidRPr="00AF14DB">
        <w:rPr>
          <w:b/>
          <w:sz w:val="24"/>
        </w:rPr>
        <w:t>„Проф. д-р Параскев Стоянов“ АД, гр. Ловеч</w:t>
      </w:r>
      <w:r w:rsidRPr="004D2D9F">
        <w:rPr>
          <w:sz w:val="22"/>
          <w:szCs w:val="24"/>
        </w:rPr>
        <w:t xml:space="preserve"> </w:t>
      </w:r>
      <w:r w:rsidRPr="00E43FAE">
        <w:rPr>
          <w:sz w:val="24"/>
          <w:szCs w:val="24"/>
        </w:rPr>
        <w:t xml:space="preserve">с </w:t>
      </w:r>
      <w:r w:rsidRPr="00E43FAE">
        <w:rPr>
          <w:color w:val="000000" w:themeColor="text1"/>
          <w:sz w:val="24"/>
          <w:szCs w:val="24"/>
        </w:rPr>
        <w:t xml:space="preserve">ЕИК </w:t>
      </w:r>
      <w:r w:rsidRPr="004D2D9F">
        <w:rPr>
          <w:color w:val="000000" w:themeColor="text1"/>
          <w:sz w:val="24"/>
          <w:szCs w:val="24"/>
        </w:rPr>
        <w:t>110503990</w:t>
      </w:r>
      <w:r w:rsidRPr="00D61AD0">
        <w:rPr>
          <w:color w:val="000000" w:themeColor="text1"/>
        </w:rPr>
        <w:t xml:space="preserve"> </w:t>
      </w:r>
      <w:r w:rsidRPr="00EB5BBB">
        <w:rPr>
          <w:color w:val="000000"/>
          <w:sz w:val="24"/>
          <w:szCs w:val="24"/>
        </w:rPr>
        <w:t>е лечебно заведение, акционерно дружество със смесено държавно и общинско участие, в което капиталът е разпределен между държавата и общините от региона и като такова се управлява и представлява от ръководните си органи</w:t>
      </w:r>
      <w:r>
        <w:rPr>
          <w:color w:val="000000"/>
        </w:rPr>
        <w:t xml:space="preserve">. </w:t>
      </w:r>
      <w:r w:rsidRPr="00E43FAE">
        <w:rPr>
          <w:sz w:val="24"/>
          <w:szCs w:val="24"/>
        </w:rPr>
        <w:t xml:space="preserve">Целта на </w:t>
      </w:r>
      <w:r w:rsidRPr="00E43FAE">
        <w:rPr>
          <w:color w:val="000000"/>
          <w:sz w:val="24"/>
          <w:szCs w:val="24"/>
        </w:rPr>
        <w:t>„</w:t>
      </w:r>
      <w:r w:rsidRPr="004D2D9F">
        <w:rPr>
          <w:bCs/>
          <w:sz w:val="24"/>
        </w:rPr>
        <w:t xml:space="preserve">МБАЛ </w:t>
      </w:r>
      <w:r w:rsidRPr="004D2D9F">
        <w:rPr>
          <w:sz w:val="24"/>
        </w:rPr>
        <w:t>„Проф. д-р Параскев Стоянов“ АД</w:t>
      </w:r>
      <w:r w:rsidRPr="00E43FAE">
        <w:rPr>
          <w:color w:val="000000"/>
          <w:sz w:val="24"/>
          <w:szCs w:val="24"/>
        </w:rPr>
        <w:t xml:space="preserve"> </w:t>
      </w:r>
      <w:r w:rsidRPr="00E43FAE">
        <w:rPr>
          <w:sz w:val="24"/>
          <w:szCs w:val="24"/>
        </w:rPr>
        <w:t xml:space="preserve">е да осигурява </w:t>
      </w:r>
      <w:r>
        <w:rPr>
          <w:sz w:val="24"/>
          <w:szCs w:val="24"/>
        </w:rPr>
        <w:t>свободен избор на достъпна, безотказна, адекватна, достатъчна по обем и количество съвременна медицинска помощ и високо качество на болнична помощ.</w:t>
      </w:r>
      <w:r w:rsidRPr="00E43FAE">
        <w:rPr>
          <w:sz w:val="24"/>
          <w:szCs w:val="24"/>
        </w:rPr>
        <w:t xml:space="preserve"> </w:t>
      </w:r>
      <w:r w:rsidR="00D1516C" w:rsidRPr="004035ED">
        <w:rPr>
          <w:sz w:val="24"/>
        </w:rPr>
        <w:t>Към лечебното заведение</w:t>
      </w:r>
      <w:r w:rsidR="00D1516C" w:rsidRPr="004035ED">
        <w:rPr>
          <w:rFonts w:eastAsia="Arial Unicode MS"/>
          <w:bCs/>
          <w:sz w:val="24"/>
        </w:rPr>
        <w:t xml:space="preserve"> е учредено и функционира дъщерно дружество "Медицински ц</w:t>
      </w:r>
      <w:r w:rsidR="0012434D">
        <w:rPr>
          <w:rFonts w:eastAsia="Arial Unicode MS"/>
          <w:bCs/>
          <w:sz w:val="24"/>
        </w:rPr>
        <w:t xml:space="preserve">ентър – Ловеч" ЕООД, </w:t>
      </w:r>
      <w:r w:rsidR="00D1516C">
        <w:rPr>
          <w:rFonts w:eastAsia="Arial Unicode MS"/>
          <w:bCs/>
          <w:sz w:val="24"/>
        </w:rPr>
        <w:t>което</w:t>
      </w:r>
      <w:r w:rsidR="0012434D">
        <w:rPr>
          <w:rFonts w:eastAsia="Arial Unicode MS"/>
          <w:bCs/>
          <w:sz w:val="24"/>
        </w:rPr>
        <w:t xml:space="preserve"> предлага на пациентите </w:t>
      </w:r>
      <w:r w:rsidR="00D1516C">
        <w:rPr>
          <w:rFonts w:eastAsia="Arial Unicode MS"/>
          <w:bCs/>
          <w:sz w:val="24"/>
        </w:rPr>
        <w:t xml:space="preserve"> сп</w:t>
      </w:r>
      <w:r w:rsidR="0012434D">
        <w:rPr>
          <w:rFonts w:eastAsia="Arial Unicode MS"/>
          <w:bCs/>
          <w:sz w:val="24"/>
        </w:rPr>
        <w:t xml:space="preserve">ециализирана </w:t>
      </w:r>
      <w:proofErr w:type="spellStart"/>
      <w:r w:rsidR="0012434D">
        <w:rPr>
          <w:rFonts w:eastAsia="Arial Unicode MS"/>
          <w:bCs/>
          <w:sz w:val="24"/>
        </w:rPr>
        <w:t>извънболнична</w:t>
      </w:r>
      <w:proofErr w:type="spellEnd"/>
      <w:r w:rsidR="0012434D">
        <w:rPr>
          <w:rFonts w:eastAsia="Arial Unicode MS"/>
          <w:bCs/>
          <w:sz w:val="24"/>
        </w:rPr>
        <w:t xml:space="preserve"> помощ</w:t>
      </w:r>
      <w:r w:rsidR="00D1516C">
        <w:rPr>
          <w:rFonts w:eastAsia="Arial Unicode MS"/>
          <w:bCs/>
          <w:sz w:val="24"/>
        </w:rPr>
        <w:t>.</w:t>
      </w:r>
      <w:r>
        <w:rPr>
          <w:sz w:val="24"/>
          <w:szCs w:val="24"/>
        </w:rPr>
        <w:t xml:space="preserve"> </w:t>
      </w:r>
    </w:p>
    <w:p w:rsidR="00D1516C" w:rsidRDefault="004D2D9F" w:rsidP="00AF14DB">
      <w:pPr>
        <w:pStyle w:val="BodyText3"/>
        <w:spacing w:line="360" w:lineRule="auto"/>
        <w:ind w:firstLine="709"/>
        <w:rPr>
          <w:color w:val="000000"/>
          <w:sz w:val="24"/>
          <w:szCs w:val="24"/>
        </w:rPr>
      </w:pPr>
      <w:r w:rsidRPr="008E0712">
        <w:rPr>
          <w:color w:val="000000"/>
          <w:sz w:val="24"/>
          <w:szCs w:val="24"/>
        </w:rPr>
        <w:t xml:space="preserve">Мисията на </w:t>
      </w:r>
      <w:r w:rsidR="00D1516C" w:rsidRPr="004D2D9F">
        <w:rPr>
          <w:bCs/>
          <w:sz w:val="24"/>
        </w:rPr>
        <w:t xml:space="preserve">МБАЛ </w:t>
      </w:r>
      <w:r w:rsidR="00D1516C" w:rsidRPr="004D2D9F">
        <w:rPr>
          <w:sz w:val="24"/>
        </w:rPr>
        <w:t>„Проф. д-р Параскев Стоянов“ АД, гр. Ловеч</w:t>
      </w:r>
      <w:r w:rsidR="00D1516C" w:rsidRPr="004D2D9F">
        <w:rPr>
          <w:sz w:val="22"/>
          <w:szCs w:val="24"/>
        </w:rPr>
        <w:t xml:space="preserve"> </w:t>
      </w:r>
      <w:r w:rsidR="00240B5D">
        <w:rPr>
          <w:color w:val="000000"/>
          <w:sz w:val="24"/>
          <w:szCs w:val="24"/>
        </w:rPr>
        <w:t>е да</w:t>
      </w:r>
      <w:r w:rsidR="00D1516C">
        <w:rPr>
          <w:color w:val="000000"/>
          <w:sz w:val="24"/>
          <w:szCs w:val="24"/>
        </w:rPr>
        <w:t xml:space="preserve"> отговаря на здравните потребности и очакванията</w:t>
      </w:r>
      <w:r w:rsidR="00C11516">
        <w:rPr>
          <w:color w:val="000000"/>
          <w:sz w:val="24"/>
          <w:szCs w:val="24"/>
        </w:rPr>
        <w:t xml:space="preserve"> на населението в област Ловеч да осигурява</w:t>
      </w:r>
      <w:r w:rsidR="00D1516C">
        <w:rPr>
          <w:color w:val="000000"/>
          <w:sz w:val="24"/>
          <w:szCs w:val="24"/>
        </w:rPr>
        <w:t xml:space="preserve"> свободен избор, достъпна, безотказна, адекватна, достатъчна по обем и количество своевременна медицинска помощ и високо качество на предлаганите медицински услуги. Основната цел на болницата е </w:t>
      </w:r>
      <w:r w:rsidR="00AF14DB">
        <w:rPr>
          <w:color w:val="000000"/>
          <w:sz w:val="24"/>
          <w:szCs w:val="24"/>
        </w:rPr>
        <w:t xml:space="preserve">дефинирана като </w:t>
      </w:r>
      <w:r w:rsidR="00D1516C">
        <w:rPr>
          <w:color w:val="000000"/>
          <w:sz w:val="24"/>
          <w:szCs w:val="24"/>
        </w:rPr>
        <w:t xml:space="preserve">подобряване на качеството, обема и </w:t>
      </w:r>
      <w:r w:rsidR="003E6241">
        <w:rPr>
          <w:color w:val="000000"/>
          <w:sz w:val="24"/>
          <w:szCs w:val="24"/>
        </w:rPr>
        <w:t>видовете медицински дейности за оптимално опазване, укрепване и възстановяване здравето на населението на област Ловеч.</w:t>
      </w:r>
    </w:p>
    <w:p w:rsidR="004D2D9F" w:rsidRPr="003E6241" w:rsidRDefault="004D2D9F" w:rsidP="00AF14DB">
      <w:pPr>
        <w:spacing w:line="360" w:lineRule="auto"/>
        <w:ind w:firstLine="708"/>
        <w:jc w:val="both"/>
        <w:rPr>
          <w:rFonts w:eastAsia="Calibri"/>
          <w:noProof/>
          <w:color w:val="FF0000"/>
          <w:szCs w:val="22"/>
          <w:lang w:eastAsia="en-US"/>
        </w:rPr>
      </w:pPr>
      <w:r w:rsidRPr="00240B5D">
        <w:rPr>
          <w:rFonts w:eastAsia="Calibri"/>
          <w:noProof/>
          <w:szCs w:val="22"/>
          <w:lang w:eastAsia="en-US"/>
        </w:rPr>
        <w:t xml:space="preserve">Стойността на активите към края на трето тримесечие на 2023 г. е </w:t>
      </w:r>
      <w:r w:rsidR="00240B5D" w:rsidRPr="00240B5D">
        <w:rPr>
          <w:rFonts w:eastAsia="Calibri"/>
          <w:noProof/>
          <w:szCs w:val="22"/>
          <w:lang w:eastAsia="en-US"/>
        </w:rPr>
        <w:t>5 331</w:t>
      </w:r>
      <w:r w:rsidRPr="00240B5D">
        <w:rPr>
          <w:rFonts w:eastAsia="Calibri"/>
          <w:noProof/>
          <w:szCs w:val="22"/>
          <w:lang w:eastAsia="en-US"/>
        </w:rPr>
        <w:t xml:space="preserve"> хил. лв</w:t>
      </w:r>
      <w:r w:rsidRPr="003E6241">
        <w:rPr>
          <w:rFonts w:eastAsia="Calibri"/>
          <w:noProof/>
          <w:color w:val="FF0000"/>
          <w:szCs w:val="22"/>
          <w:lang w:eastAsia="en-US"/>
        </w:rPr>
        <w:t xml:space="preserve">. </w:t>
      </w:r>
      <w:r w:rsidRPr="00240B5D">
        <w:rPr>
          <w:rFonts w:eastAsia="Calibri"/>
          <w:noProof/>
          <w:szCs w:val="22"/>
          <w:lang w:eastAsia="en-US"/>
        </w:rPr>
        <w:t xml:space="preserve">Общо задълженията на дружеството към 30.09.2023 г. са </w:t>
      </w:r>
      <w:r w:rsidR="00FC720C">
        <w:rPr>
          <w:rFonts w:eastAsia="Calibri"/>
          <w:noProof/>
          <w:szCs w:val="22"/>
          <w:lang w:eastAsia="en-US"/>
        </w:rPr>
        <w:t>9 658 хил.</w:t>
      </w:r>
      <w:r w:rsidRPr="00240B5D">
        <w:rPr>
          <w:rFonts w:eastAsia="Calibri"/>
          <w:noProof/>
          <w:szCs w:val="22"/>
          <w:lang w:eastAsia="en-US"/>
        </w:rPr>
        <w:t xml:space="preserve"> лв., като просрочени задължения</w:t>
      </w:r>
      <w:r w:rsidR="00240B5D" w:rsidRPr="00240B5D">
        <w:rPr>
          <w:rFonts w:eastAsia="Calibri"/>
          <w:noProof/>
          <w:szCs w:val="22"/>
          <w:lang w:eastAsia="en-US"/>
        </w:rPr>
        <w:t xml:space="preserve"> са в размер на 6 590 хил. лв.</w:t>
      </w:r>
      <w:r w:rsidRPr="00240B5D">
        <w:rPr>
          <w:rFonts w:eastAsia="Calibri"/>
          <w:noProof/>
          <w:szCs w:val="22"/>
          <w:lang w:eastAsia="en-US"/>
        </w:rPr>
        <w:t xml:space="preserve"> Към </w:t>
      </w:r>
      <w:r w:rsidR="00FC720C">
        <w:rPr>
          <w:rFonts w:eastAsia="Calibri"/>
          <w:noProof/>
          <w:szCs w:val="22"/>
          <w:lang w:eastAsia="en-US"/>
        </w:rPr>
        <w:t xml:space="preserve">30.09.2023г. </w:t>
      </w:r>
      <w:r w:rsidRPr="00240B5D">
        <w:rPr>
          <w:rFonts w:eastAsia="Calibri"/>
          <w:noProof/>
          <w:szCs w:val="22"/>
          <w:lang w:eastAsia="en-US"/>
        </w:rPr>
        <w:t>размерът на собствения капитал на дружеството е</w:t>
      </w:r>
      <w:r w:rsidR="00FC720C">
        <w:rPr>
          <w:rFonts w:eastAsia="Calibri"/>
          <w:noProof/>
          <w:szCs w:val="22"/>
          <w:lang w:eastAsia="en-US"/>
        </w:rPr>
        <w:t xml:space="preserve"> -</w:t>
      </w:r>
      <w:r w:rsidR="00240B5D" w:rsidRPr="00240B5D">
        <w:rPr>
          <w:rFonts w:eastAsia="Calibri"/>
          <w:noProof/>
          <w:szCs w:val="22"/>
          <w:lang w:eastAsia="en-US"/>
        </w:rPr>
        <w:t>6</w:t>
      </w:r>
      <w:r w:rsidR="00FC720C">
        <w:rPr>
          <w:rFonts w:eastAsia="Calibri"/>
          <w:noProof/>
          <w:szCs w:val="22"/>
          <w:lang w:eastAsia="en-US"/>
        </w:rPr>
        <w:t xml:space="preserve"> </w:t>
      </w:r>
      <w:r w:rsidR="00240B5D" w:rsidRPr="00240B5D">
        <w:rPr>
          <w:rFonts w:eastAsia="Calibri"/>
          <w:noProof/>
          <w:szCs w:val="22"/>
          <w:lang w:eastAsia="en-US"/>
        </w:rPr>
        <w:t>790</w:t>
      </w:r>
      <w:r w:rsidR="00373874">
        <w:rPr>
          <w:rFonts w:eastAsia="Calibri"/>
          <w:noProof/>
          <w:szCs w:val="22"/>
          <w:lang w:eastAsia="en-US"/>
        </w:rPr>
        <w:t xml:space="preserve"> хил. лв., при записан </w:t>
      </w:r>
      <w:r w:rsidR="00373874" w:rsidRPr="00373874">
        <w:rPr>
          <w:rFonts w:eastAsia="Calibri"/>
          <w:noProof/>
          <w:szCs w:val="22"/>
          <w:lang w:eastAsia="en-US"/>
        </w:rPr>
        <w:t xml:space="preserve">капитал от </w:t>
      </w:r>
      <w:r w:rsidR="00373874" w:rsidRPr="002F32F4">
        <w:rPr>
          <w:color w:val="000000" w:themeColor="text1"/>
        </w:rPr>
        <w:t>3 898 хил. лв</w:t>
      </w:r>
      <w:r w:rsidR="00373874" w:rsidRPr="00373874">
        <w:rPr>
          <w:color w:val="404040"/>
          <w:sz w:val="21"/>
          <w:szCs w:val="21"/>
        </w:rPr>
        <w:t>.</w:t>
      </w:r>
      <w:r w:rsidR="002F32F4">
        <w:rPr>
          <w:rFonts w:ascii="Verdana" w:hAnsi="Verdana"/>
          <w:color w:val="404040"/>
          <w:sz w:val="21"/>
          <w:szCs w:val="21"/>
        </w:rPr>
        <w:t xml:space="preserve"> </w:t>
      </w:r>
      <w:r w:rsidRPr="00240B5D">
        <w:rPr>
          <w:rFonts w:eastAsia="Calibri"/>
          <w:noProof/>
          <w:szCs w:val="22"/>
          <w:lang w:eastAsia="en-US"/>
        </w:rPr>
        <w:t xml:space="preserve">Общо приходите към 30.09.2023г. са </w:t>
      </w:r>
      <w:r w:rsidR="00240B5D">
        <w:rPr>
          <w:rFonts w:eastAsia="Calibri"/>
          <w:noProof/>
          <w:szCs w:val="22"/>
          <w:lang w:eastAsia="en-US"/>
        </w:rPr>
        <w:t>6 896</w:t>
      </w:r>
      <w:r w:rsidRPr="00240B5D">
        <w:rPr>
          <w:rFonts w:eastAsia="Calibri"/>
          <w:noProof/>
          <w:szCs w:val="22"/>
          <w:lang w:eastAsia="en-US"/>
        </w:rPr>
        <w:t xml:space="preserve"> хил. лв. </w:t>
      </w:r>
      <w:r w:rsidR="00240B5D" w:rsidRPr="00240B5D">
        <w:rPr>
          <w:rFonts w:eastAsia="Calibri"/>
          <w:noProof/>
          <w:szCs w:val="22"/>
          <w:lang w:eastAsia="en-US"/>
        </w:rPr>
        <w:t>Общо разходит</w:t>
      </w:r>
      <w:r w:rsidR="00240B5D">
        <w:rPr>
          <w:rFonts w:eastAsia="Calibri"/>
          <w:noProof/>
          <w:szCs w:val="22"/>
          <w:lang w:eastAsia="en-US"/>
        </w:rPr>
        <w:t>е за периода са 7 322</w:t>
      </w:r>
      <w:r w:rsidR="00240B5D" w:rsidRPr="00240B5D">
        <w:rPr>
          <w:rFonts w:eastAsia="Calibri"/>
          <w:noProof/>
          <w:szCs w:val="22"/>
          <w:lang w:eastAsia="en-US"/>
        </w:rPr>
        <w:t xml:space="preserve"> </w:t>
      </w:r>
      <w:r w:rsidRPr="00240B5D">
        <w:rPr>
          <w:rFonts w:eastAsia="Calibri"/>
          <w:noProof/>
          <w:szCs w:val="22"/>
          <w:lang w:eastAsia="en-US"/>
        </w:rPr>
        <w:t xml:space="preserve">хил. лв., </w:t>
      </w:r>
      <w:r w:rsidR="00E12377" w:rsidRPr="00E12377">
        <w:rPr>
          <w:rFonts w:eastAsia="Calibri"/>
          <w:noProof/>
          <w:szCs w:val="22"/>
          <w:lang w:eastAsia="en-US"/>
        </w:rPr>
        <w:t>като от тях 14,53</w:t>
      </w:r>
      <w:r w:rsidRPr="00E12377">
        <w:rPr>
          <w:rFonts w:eastAsia="Calibri"/>
          <w:noProof/>
          <w:szCs w:val="22"/>
          <w:lang w:eastAsia="en-US"/>
        </w:rPr>
        <w:t>% са разходи за материали</w:t>
      </w:r>
      <w:r w:rsidR="00E12377" w:rsidRPr="00E12377">
        <w:rPr>
          <w:rFonts w:eastAsia="Calibri"/>
          <w:noProof/>
          <w:szCs w:val="22"/>
          <w:lang w:eastAsia="en-US"/>
        </w:rPr>
        <w:t>, 76,16</w:t>
      </w:r>
      <w:r w:rsidR="0000470E">
        <w:rPr>
          <w:rFonts w:eastAsia="Calibri"/>
          <w:noProof/>
          <w:szCs w:val="22"/>
          <w:lang w:eastAsia="en-US"/>
        </w:rPr>
        <w:t xml:space="preserve">% са разходи за персонал и </w:t>
      </w:r>
      <w:r w:rsidR="0000470E" w:rsidRPr="0000470E">
        <w:rPr>
          <w:rFonts w:eastAsia="Calibri"/>
          <w:noProof/>
          <w:szCs w:val="22"/>
          <w:lang w:eastAsia="en-US"/>
        </w:rPr>
        <w:t>9,3% са разходи за външни услуги, амортизации и други.</w:t>
      </w:r>
      <w:r w:rsidR="0000470E">
        <w:rPr>
          <w:rFonts w:eastAsia="Calibri"/>
          <w:noProof/>
          <w:szCs w:val="22"/>
          <w:lang w:eastAsia="en-US"/>
        </w:rPr>
        <w:t xml:space="preserve"> </w:t>
      </w:r>
      <w:r w:rsidRPr="00373874">
        <w:rPr>
          <w:rFonts w:eastAsia="Calibri"/>
          <w:noProof/>
          <w:color w:val="000000" w:themeColor="text1"/>
          <w:szCs w:val="22"/>
          <w:lang w:eastAsia="en-US"/>
        </w:rPr>
        <w:t>Текущият финансов резултат на дружеството към 30.09.2023 г. е</w:t>
      </w:r>
      <w:r w:rsidR="00373874" w:rsidRPr="00373874">
        <w:rPr>
          <w:rFonts w:eastAsia="Calibri"/>
          <w:noProof/>
          <w:color w:val="000000" w:themeColor="text1"/>
          <w:szCs w:val="22"/>
          <w:lang w:eastAsia="en-US"/>
        </w:rPr>
        <w:t xml:space="preserve"> загуба</w:t>
      </w:r>
      <w:r w:rsidRPr="00373874">
        <w:rPr>
          <w:rFonts w:eastAsia="Calibri"/>
          <w:noProof/>
          <w:color w:val="000000" w:themeColor="text1"/>
          <w:szCs w:val="22"/>
          <w:lang w:eastAsia="en-US"/>
        </w:rPr>
        <w:t xml:space="preserve"> в размер на </w:t>
      </w:r>
      <w:r w:rsidR="00373874">
        <w:rPr>
          <w:rFonts w:eastAsia="Calibri"/>
          <w:noProof/>
          <w:color w:val="000000" w:themeColor="text1"/>
          <w:szCs w:val="22"/>
          <w:lang w:eastAsia="en-US"/>
        </w:rPr>
        <w:t>-</w:t>
      </w:r>
      <w:r w:rsidR="00373874" w:rsidRPr="00373874">
        <w:rPr>
          <w:rFonts w:eastAsia="Calibri"/>
          <w:noProof/>
          <w:color w:val="000000" w:themeColor="text1"/>
          <w:szCs w:val="22"/>
          <w:lang w:eastAsia="en-US"/>
        </w:rPr>
        <w:t xml:space="preserve">426 </w:t>
      </w:r>
      <w:r w:rsidRPr="00373874">
        <w:rPr>
          <w:rFonts w:eastAsia="Calibri"/>
          <w:noProof/>
          <w:color w:val="000000" w:themeColor="text1"/>
          <w:szCs w:val="22"/>
          <w:lang w:eastAsia="en-US"/>
        </w:rPr>
        <w:t xml:space="preserve">хил. лв. </w:t>
      </w:r>
      <w:r w:rsidR="00373874" w:rsidRPr="00373874">
        <w:rPr>
          <w:rFonts w:eastAsia="Calibri"/>
          <w:noProof/>
          <w:szCs w:val="22"/>
          <w:lang w:eastAsia="en-US"/>
        </w:rPr>
        <w:t>Персоналът на болницата е 303 души, от които 66 лекари, 116 специалисти по здравни грижи и 64 санитари.</w:t>
      </w:r>
      <w:r w:rsidR="00373874">
        <w:rPr>
          <w:rFonts w:eastAsia="Calibri"/>
          <w:noProof/>
          <w:szCs w:val="22"/>
          <w:lang w:eastAsia="en-US"/>
        </w:rPr>
        <w:t xml:space="preserve"> </w:t>
      </w:r>
      <w:r w:rsidRPr="00373874">
        <w:rPr>
          <w:rFonts w:eastAsia="Calibri"/>
          <w:noProof/>
          <w:color w:val="000000" w:themeColor="text1"/>
          <w:szCs w:val="22"/>
          <w:lang w:eastAsia="en-US"/>
        </w:rPr>
        <w:t xml:space="preserve">През третото тримесечие на 2023 г. броят на преминалите болни е </w:t>
      </w:r>
      <w:r w:rsidR="00C6096F" w:rsidRPr="00373874">
        <w:rPr>
          <w:rFonts w:eastAsia="Calibri"/>
          <w:noProof/>
          <w:color w:val="000000" w:themeColor="text1"/>
          <w:szCs w:val="22"/>
          <w:lang w:eastAsia="en-US"/>
        </w:rPr>
        <w:t>4 745</w:t>
      </w:r>
      <w:r w:rsidRPr="00373874">
        <w:rPr>
          <w:rFonts w:eastAsia="Calibri"/>
          <w:noProof/>
          <w:color w:val="000000" w:themeColor="text1"/>
          <w:szCs w:val="22"/>
          <w:lang w:eastAsia="en-US"/>
        </w:rPr>
        <w:t>. Към 30.0</w:t>
      </w:r>
      <w:r w:rsidRPr="00C6096F">
        <w:rPr>
          <w:rFonts w:eastAsia="Calibri"/>
          <w:noProof/>
          <w:szCs w:val="22"/>
          <w:lang w:eastAsia="en-US"/>
        </w:rPr>
        <w:t>9.2023 г. заетостта на легл</w:t>
      </w:r>
      <w:r w:rsidR="00373874">
        <w:rPr>
          <w:rFonts w:eastAsia="Calibri"/>
          <w:noProof/>
          <w:szCs w:val="22"/>
          <w:lang w:eastAsia="en-US"/>
        </w:rPr>
        <w:t xml:space="preserve">овата база </w:t>
      </w:r>
      <w:r w:rsidR="001B0182">
        <w:rPr>
          <w:rFonts w:eastAsia="Calibri"/>
          <w:noProof/>
          <w:szCs w:val="22"/>
          <w:lang w:eastAsia="en-US"/>
        </w:rPr>
        <w:t>е</w:t>
      </w:r>
      <w:r w:rsidR="00373874">
        <w:rPr>
          <w:rFonts w:eastAsia="Calibri"/>
          <w:noProof/>
          <w:szCs w:val="22"/>
          <w:lang w:eastAsia="en-US"/>
        </w:rPr>
        <w:t xml:space="preserve"> </w:t>
      </w:r>
      <w:r w:rsidR="00C6096F" w:rsidRPr="00C6096F">
        <w:rPr>
          <w:rFonts w:eastAsia="Calibri"/>
          <w:noProof/>
          <w:szCs w:val="22"/>
          <w:lang w:eastAsia="en-US"/>
        </w:rPr>
        <w:t>45</w:t>
      </w:r>
      <w:r w:rsidRPr="00C6096F">
        <w:rPr>
          <w:rFonts w:eastAsia="Calibri"/>
          <w:noProof/>
          <w:szCs w:val="22"/>
          <w:lang w:eastAsia="en-US"/>
        </w:rPr>
        <w:t>%.</w:t>
      </w:r>
    </w:p>
    <w:p w:rsidR="0008777B" w:rsidRDefault="004D2D9F" w:rsidP="00AF14DB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8E0712">
        <w:rPr>
          <w:bCs/>
          <w:color w:val="000000" w:themeColor="text1"/>
        </w:rPr>
        <w:lastRenderedPageBreak/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4" w:history="1">
        <w:r w:rsidR="00AF14DB" w:rsidRPr="006A5FFD">
          <w:rPr>
            <w:rStyle w:val="Hyperlink"/>
            <w:bCs/>
          </w:rPr>
          <w:t>https://reports.appk.government.bg/public</w:t>
        </w:r>
      </w:hyperlink>
      <w:r w:rsidR="00AF14DB">
        <w:rPr>
          <w:bCs/>
          <w:lang w:val="en-US"/>
        </w:rPr>
        <w:t xml:space="preserve">, </w:t>
      </w:r>
      <w:r w:rsidRPr="008E0712">
        <w:rPr>
          <w:bCs/>
          <w:color w:val="000000" w:themeColor="text1"/>
        </w:rPr>
        <w:t xml:space="preserve">поддържана от АППК. </w:t>
      </w:r>
    </w:p>
    <w:p w:rsidR="004D2D9F" w:rsidRPr="008E0712" w:rsidRDefault="004D2D9F" w:rsidP="00AF14DB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8E0712">
        <w:rPr>
          <w:bCs/>
          <w:color w:val="000000" w:themeColor="text1"/>
        </w:rPr>
        <w:t xml:space="preserve">В изпълнение на Наредба № 5 от 17.06.2019 г. 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лечебни заведения за болнична помощ, част от които отговарят на търсенето на заявителя болниците. Данни за общо и просрочените задължения, брой преминали болни, използваемост на леглата, брой </w:t>
      </w:r>
      <w:proofErr w:type="spellStart"/>
      <w:r w:rsidRPr="008E0712">
        <w:rPr>
          <w:bCs/>
          <w:color w:val="000000" w:themeColor="text1"/>
        </w:rPr>
        <w:t>леглодни</w:t>
      </w:r>
      <w:proofErr w:type="spellEnd"/>
      <w:r w:rsidRPr="008E0712">
        <w:rPr>
          <w:bCs/>
          <w:color w:val="000000" w:themeColor="text1"/>
        </w:rPr>
        <w:t xml:space="preserve"> и др. показатели се публикуват за всяко тримесечие и са достъпни на адрес: </w:t>
      </w:r>
      <w:hyperlink r:id="rId5" w:history="1">
        <w:r w:rsidRPr="008E0712">
          <w:rPr>
            <w:rStyle w:val="Hyperlink"/>
            <w:bCs/>
            <w:color w:val="000000" w:themeColor="text1"/>
          </w:rPr>
          <w:t>https://www.mh.government.bg/bg/politiki/standart-za-finansovo-upravlenie-na-drzhavnite-lechebni-zavedeni/</w:t>
        </w:r>
      </w:hyperlink>
      <w:r w:rsidR="005F6831">
        <w:rPr>
          <w:rStyle w:val="Hyperlink"/>
          <w:bCs/>
          <w:color w:val="000000" w:themeColor="text1"/>
          <w:lang w:val="en-US"/>
        </w:rPr>
        <w:t xml:space="preserve"> </w:t>
      </w:r>
      <w:r w:rsidRPr="008E0712">
        <w:rPr>
          <w:bCs/>
          <w:color w:val="000000" w:themeColor="text1"/>
        </w:rPr>
        <w:t xml:space="preserve"> </w:t>
      </w:r>
    </w:p>
    <w:p w:rsidR="004D2D9F" w:rsidRPr="00E43FAE" w:rsidRDefault="004D2D9F" w:rsidP="00AF14DB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E43FAE">
        <w:rPr>
          <w:b/>
          <w:color w:val="FF0000"/>
          <w:lang w:eastAsia="en-US"/>
        </w:rPr>
        <w:tab/>
      </w:r>
      <w:r w:rsidRPr="00E43FAE">
        <w:rPr>
          <w:color w:val="FF0000"/>
          <w:lang w:eastAsia="en-US"/>
        </w:rPr>
        <w:t xml:space="preserve"> </w:t>
      </w:r>
    </w:p>
    <w:p w:rsidR="004D2D9F" w:rsidRPr="00D61AD0" w:rsidRDefault="004D2D9F" w:rsidP="004D2D9F">
      <w:pPr>
        <w:tabs>
          <w:tab w:val="left" w:pos="701"/>
        </w:tabs>
        <w:spacing w:line="317" w:lineRule="exact"/>
        <w:ind w:right="20"/>
        <w:jc w:val="both"/>
      </w:pPr>
    </w:p>
    <w:p w:rsidR="004D2D9F" w:rsidRPr="00D61AD0" w:rsidRDefault="004D2D9F" w:rsidP="004D2D9F">
      <w:pPr>
        <w:tabs>
          <w:tab w:val="left" w:pos="701"/>
        </w:tabs>
        <w:spacing w:line="317" w:lineRule="exact"/>
        <w:ind w:right="20"/>
        <w:jc w:val="both"/>
      </w:pPr>
    </w:p>
    <w:p w:rsidR="004D2D9F" w:rsidRDefault="004D2D9F" w:rsidP="004D2D9F"/>
    <w:p w:rsidR="00C607DB" w:rsidRDefault="00C607DB"/>
    <w:sectPr w:rsidR="00C607DB" w:rsidSect="008E07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C8"/>
    <w:rsid w:val="0000470E"/>
    <w:rsid w:val="00023E0C"/>
    <w:rsid w:val="0008777B"/>
    <w:rsid w:val="0012434D"/>
    <w:rsid w:val="00132CB7"/>
    <w:rsid w:val="001B0182"/>
    <w:rsid w:val="00240B5D"/>
    <w:rsid w:val="002F32F4"/>
    <w:rsid w:val="00373874"/>
    <w:rsid w:val="003E6241"/>
    <w:rsid w:val="004D2D9F"/>
    <w:rsid w:val="0052790D"/>
    <w:rsid w:val="005F6831"/>
    <w:rsid w:val="006558C8"/>
    <w:rsid w:val="007A1EE0"/>
    <w:rsid w:val="00976AF0"/>
    <w:rsid w:val="009D1B19"/>
    <w:rsid w:val="00A742E2"/>
    <w:rsid w:val="00AF14DB"/>
    <w:rsid w:val="00B541A2"/>
    <w:rsid w:val="00C11516"/>
    <w:rsid w:val="00C607DB"/>
    <w:rsid w:val="00C6096F"/>
    <w:rsid w:val="00D1516C"/>
    <w:rsid w:val="00E12377"/>
    <w:rsid w:val="00FC720C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F80"/>
  <w15:chartTrackingRefBased/>
  <w15:docId w15:val="{F4401E07-9FC5-4F7E-BE53-457879FE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2D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2D9F"/>
  </w:style>
  <w:style w:type="character" w:styleId="Hyperlink">
    <w:name w:val="Hyperlink"/>
    <w:basedOn w:val="DefaultParagraphFont"/>
    <w:uiPriority w:val="99"/>
    <w:unhideWhenUsed/>
    <w:rsid w:val="004D2D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D9F"/>
    <w:pPr>
      <w:ind w:left="720"/>
      <w:contextualSpacing/>
    </w:pPr>
  </w:style>
  <w:style w:type="paragraph" w:styleId="BodyText3">
    <w:name w:val="Body Text 3"/>
    <w:basedOn w:val="Normal"/>
    <w:link w:val="BodyText3Char"/>
    <w:rsid w:val="004D2D9F"/>
    <w:pPr>
      <w:suppressAutoHyphens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4D2D9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A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h.government.bg/bg/politiki/standart-za-finansovo-upravlenie-na-drzhavnite-lechebni-zavedeni/" TargetMode="External"/><Relationship Id="rId4" Type="http://schemas.openxmlformats.org/officeDocument/2006/relationships/hyperlink" Target="https://reports.appk.government.bg/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Angelova</dc:creator>
  <cp:keywords/>
  <dc:description/>
  <cp:lastModifiedBy>Mirena Taneva</cp:lastModifiedBy>
  <cp:revision>34</cp:revision>
  <cp:lastPrinted>2024-01-24T14:08:00Z</cp:lastPrinted>
  <dcterms:created xsi:type="dcterms:W3CDTF">2024-01-24T11:56:00Z</dcterms:created>
  <dcterms:modified xsi:type="dcterms:W3CDTF">2024-01-29T12:20:00Z</dcterms:modified>
</cp:coreProperties>
</file>