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AFA0" w14:textId="77777777" w:rsidR="00F23E0A" w:rsidRPr="009E32D6" w:rsidRDefault="00F23E0A" w:rsidP="00E91994">
      <w:pPr>
        <w:spacing w:after="323" w:line="360" w:lineRule="auto"/>
        <w:ind w:left="52" w:right="0" w:firstLine="0"/>
        <w:jc w:val="center"/>
        <w:rPr>
          <w:color w:val="auto"/>
          <w:szCs w:val="24"/>
        </w:rPr>
      </w:pPr>
    </w:p>
    <w:p w14:paraId="3FCB3DE7" w14:textId="77777777" w:rsidR="00F23E0A" w:rsidRPr="00E91994" w:rsidRDefault="00014794" w:rsidP="00E91994">
      <w:pPr>
        <w:pStyle w:val="Heading1"/>
        <w:spacing w:line="360" w:lineRule="auto"/>
        <w:rPr>
          <w:color w:val="auto"/>
          <w:sz w:val="24"/>
          <w:szCs w:val="24"/>
          <w:lang w:val="bg-BG"/>
        </w:rPr>
      </w:pPr>
      <w:r w:rsidRPr="00E91994">
        <w:rPr>
          <w:color w:val="auto"/>
          <w:sz w:val="24"/>
          <w:szCs w:val="24"/>
          <w:lang w:val="bg-BG"/>
        </w:rPr>
        <w:t xml:space="preserve">УКАЗАНИЕ </w:t>
      </w:r>
    </w:p>
    <w:p w14:paraId="7312AA45" w14:textId="77777777" w:rsidR="00F23E0A" w:rsidRPr="00E91994" w:rsidRDefault="00014794" w:rsidP="00E91994">
      <w:pPr>
        <w:spacing w:after="0" w:line="360" w:lineRule="auto"/>
        <w:ind w:left="117" w:right="0" w:firstLine="0"/>
        <w:jc w:val="center"/>
        <w:rPr>
          <w:color w:val="auto"/>
          <w:szCs w:val="24"/>
          <w:lang w:val="bg-BG"/>
        </w:rPr>
      </w:pPr>
      <w:r w:rsidRPr="00E91994">
        <w:rPr>
          <w:b/>
          <w:color w:val="auto"/>
          <w:szCs w:val="24"/>
          <w:lang w:val="bg-BG"/>
        </w:rPr>
        <w:t xml:space="preserve"> </w:t>
      </w:r>
    </w:p>
    <w:p w14:paraId="2E1B13BA" w14:textId="77777777" w:rsidR="001B0B31" w:rsidRPr="00E91994" w:rsidRDefault="00014794" w:rsidP="00E91994">
      <w:pPr>
        <w:spacing w:after="0" w:line="360" w:lineRule="auto"/>
        <w:ind w:left="10" w:hanging="10"/>
        <w:jc w:val="center"/>
        <w:rPr>
          <w:color w:val="auto"/>
          <w:szCs w:val="24"/>
          <w:lang w:val="bg-BG"/>
        </w:rPr>
      </w:pPr>
      <w:r w:rsidRPr="00E91994">
        <w:rPr>
          <w:b/>
          <w:color w:val="auto"/>
          <w:szCs w:val="24"/>
          <w:lang w:val="bg-BG"/>
        </w:rPr>
        <w:t xml:space="preserve">ЗА ПОПЪЛВАНЕ </w:t>
      </w:r>
      <w:r w:rsidR="009878F2" w:rsidRPr="00E91994">
        <w:rPr>
          <w:b/>
          <w:color w:val="auto"/>
          <w:szCs w:val="24"/>
          <w:lang w:val="bg-BG"/>
        </w:rPr>
        <w:t xml:space="preserve">НА МЕСЕЧЕН ОТЧЕТ ЗА ПЕРСОНАЛА В </w:t>
      </w:r>
      <w:r w:rsidR="001B0B31" w:rsidRPr="00E91994">
        <w:rPr>
          <w:b/>
          <w:color w:val="auto"/>
          <w:szCs w:val="24"/>
          <w:lang w:val="bg-BG"/>
        </w:rPr>
        <w:t xml:space="preserve">ДЪРЖАВНИТЕ И ОБЩИНСКИТЕ </w:t>
      </w:r>
      <w:r w:rsidRPr="00E91994">
        <w:rPr>
          <w:b/>
          <w:color w:val="auto"/>
          <w:szCs w:val="24"/>
          <w:lang w:val="bg-BG"/>
        </w:rPr>
        <w:t xml:space="preserve">ЛЕЧЕБНИТЕ ЗАВЕДЕНИЯ ЗА БОЛНИЧНА ПОМОЩ </w:t>
      </w:r>
    </w:p>
    <w:p w14:paraId="5FD08762" w14:textId="77777777" w:rsidR="00F23E0A" w:rsidRDefault="00F23E0A" w:rsidP="00E91994">
      <w:pPr>
        <w:spacing w:after="0" w:line="360" w:lineRule="auto"/>
        <w:ind w:left="10" w:right="7" w:hanging="10"/>
        <w:jc w:val="center"/>
        <w:rPr>
          <w:color w:val="auto"/>
          <w:szCs w:val="24"/>
          <w:lang w:val="bg-BG"/>
        </w:rPr>
      </w:pPr>
    </w:p>
    <w:p w14:paraId="5DE69902" w14:textId="77777777" w:rsidR="009878F2" w:rsidRPr="00226160" w:rsidRDefault="009878F2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>Месечния отчет за персона</w:t>
      </w:r>
      <w:r w:rsidR="00212EC2" w:rsidRPr="00226160">
        <w:rPr>
          <w:color w:val="000000" w:themeColor="text1"/>
          <w:szCs w:val="24"/>
          <w:lang w:val="bg-BG"/>
        </w:rPr>
        <w:t>ла</w:t>
      </w:r>
      <w:r w:rsidRPr="00226160">
        <w:rPr>
          <w:color w:val="000000" w:themeColor="text1"/>
          <w:szCs w:val="24"/>
          <w:lang w:val="bg-BG"/>
        </w:rPr>
        <w:t xml:space="preserve"> </w:t>
      </w:r>
      <w:r w:rsidR="003C495C" w:rsidRPr="00226160">
        <w:rPr>
          <w:color w:val="000000" w:themeColor="text1"/>
          <w:szCs w:val="24"/>
          <w:lang w:val="bg-BG"/>
        </w:rPr>
        <w:t>се попълва</w:t>
      </w:r>
      <w:r w:rsidR="00DE79BC" w:rsidRPr="00226160">
        <w:rPr>
          <w:color w:val="000000" w:themeColor="text1"/>
          <w:szCs w:val="24"/>
        </w:rPr>
        <w:t xml:space="preserve"> </w:t>
      </w:r>
      <w:r w:rsidR="003C495C" w:rsidRPr="00226160">
        <w:rPr>
          <w:color w:val="000000" w:themeColor="text1"/>
          <w:szCs w:val="24"/>
          <w:lang w:val="bg-BG"/>
        </w:rPr>
        <w:t>на</w:t>
      </w:r>
      <w:r w:rsidR="001B0B31" w:rsidRPr="00226160">
        <w:rPr>
          <w:color w:val="000000" w:themeColor="text1"/>
          <w:szCs w:val="24"/>
          <w:lang w:val="bg-BG"/>
        </w:rPr>
        <w:t xml:space="preserve"> основание чл. 13, ал. 2, 4 и 5 от Наредба № 1 от 27.02.2013 г. за представяне на медико-статистическа информация и на информация за медицинската дейност на лечебните заведения</w:t>
      </w:r>
      <w:r w:rsidR="003C495C" w:rsidRPr="00226160">
        <w:rPr>
          <w:color w:val="000000" w:themeColor="text1"/>
          <w:szCs w:val="24"/>
          <w:lang w:val="bg-BG"/>
        </w:rPr>
        <w:t xml:space="preserve"> </w:t>
      </w:r>
      <w:r w:rsidR="000C4DE9" w:rsidRPr="00226160">
        <w:rPr>
          <w:color w:val="000000" w:themeColor="text1"/>
          <w:szCs w:val="24"/>
          <w:lang w:val="bg-BG"/>
        </w:rPr>
        <w:t xml:space="preserve">в срок до 25-то число на месеца, следващ отчетния. </w:t>
      </w:r>
      <w:r w:rsidRPr="00226160">
        <w:rPr>
          <w:color w:val="000000" w:themeColor="text1"/>
          <w:szCs w:val="24"/>
          <w:lang w:val="bg-BG"/>
        </w:rPr>
        <w:t xml:space="preserve">Основен източник на информация за </w:t>
      </w:r>
      <w:r w:rsidR="00EA4355" w:rsidRPr="00226160">
        <w:rPr>
          <w:color w:val="000000" w:themeColor="text1"/>
          <w:szCs w:val="24"/>
          <w:lang w:val="bg-BG"/>
        </w:rPr>
        <w:t xml:space="preserve">изготвянето </w:t>
      </w:r>
      <w:r w:rsidRPr="00226160">
        <w:rPr>
          <w:color w:val="000000" w:themeColor="text1"/>
          <w:szCs w:val="24"/>
          <w:lang w:val="bg-BG"/>
        </w:rPr>
        <w:t>на този отчет са софтуерни</w:t>
      </w:r>
      <w:r w:rsidR="00EA4355" w:rsidRPr="00226160">
        <w:rPr>
          <w:color w:val="000000" w:themeColor="text1"/>
          <w:szCs w:val="24"/>
          <w:lang w:val="bg-BG"/>
        </w:rPr>
        <w:t>те</w:t>
      </w:r>
      <w:r w:rsidRPr="00226160">
        <w:rPr>
          <w:color w:val="000000" w:themeColor="text1"/>
          <w:szCs w:val="24"/>
          <w:lang w:val="bg-BG"/>
        </w:rPr>
        <w:t xml:space="preserve"> продукти за работна заплата и човешки ресурси</w:t>
      </w:r>
      <w:r w:rsidR="00EA4355" w:rsidRPr="00226160">
        <w:rPr>
          <w:color w:val="000000" w:themeColor="text1"/>
          <w:szCs w:val="24"/>
          <w:lang w:val="bg-BG"/>
        </w:rPr>
        <w:t xml:space="preserve">, </w:t>
      </w:r>
      <w:r w:rsidRPr="00226160">
        <w:rPr>
          <w:color w:val="000000" w:themeColor="text1"/>
          <w:szCs w:val="24"/>
          <w:lang w:val="bg-BG"/>
        </w:rPr>
        <w:t xml:space="preserve"> </w:t>
      </w:r>
      <w:r w:rsidR="00EA4355" w:rsidRPr="00226160">
        <w:rPr>
          <w:color w:val="000000" w:themeColor="text1"/>
          <w:szCs w:val="24"/>
          <w:lang w:val="bg-BG"/>
        </w:rPr>
        <w:t xml:space="preserve">използвани </w:t>
      </w:r>
      <w:r w:rsidRPr="00226160">
        <w:rPr>
          <w:color w:val="000000" w:themeColor="text1"/>
          <w:szCs w:val="24"/>
          <w:lang w:val="bg-BG"/>
        </w:rPr>
        <w:t>от лечебните заведения за болнична помощ.</w:t>
      </w:r>
    </w:p>
    <w:p w14:paraId="7288DCD5" w14:textId="77777777" w:rsidR="001B0B31" w:rsidRPr="00226160" w:rsidRDefault="009878F2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>М</w:t>
      </w:r>
      <w:r w:rsidR="00EA4355" w:rsidRPr="00226160">
        <w:rPr>
          <w:color w:val="000000" w:themeColor="text1"/>
          <w:szCs w:val="24"/>
          <w:lang w:val="bg-BG"/>
        </w:rPr>
        <w:t>есечния</w:t>
      </w:r>
      <w:r w:rsidR="00021F23" w:rsidRPr="00226160">
        <w:rPr>
          <w:color w:val="000000" w:themeColor="text1"/>
          <w:szCs w:val="24"/>
          <w:lang w:val="bg-BG"/>
        </w:rPr>
        <w:t xml:space="preserve"> о</w:t>
      </w:r>
      <w:r w:rsidR="003C495C" w:rsidRPr="00226160">
        <w:rPr>
          <w:color w:val="000000" w:themeColor="text1"/>
          <w:szCs w:val="24"/>
          <w:lang w:val="bg-BG"/>
        </w:rPr>
        <w:t>тчет за персонала с</w:t>
      </w:r>
      <w:r w:rsidR="00021F23" w:rsidRPr="00226160">
        <w:rPr>
          <w:color w:val="000000" w:themeColor="text1"/>
          <w:szCs w:val="24"/>
          <w:lang w:val="bg-BG"/>
        </w:rPr>
        <w:t>е</w:t>
      </w:r>
      <w:r w:rsidR="003C495C" w:rsidRPr="00226160">
        <w:rPr>
          <w:color w:val="000000" w:themeColor="text1"/>
          <w:szCs w:val="24"/>
          <w:lang w:val="bg-BG"/>
        </w:rPr>
        <w:t xml:space="preserve"> </w:t>
      </w:r>
      <w:r w:rsidR="00021F23" w:rsidRPr="00226160">
        <w:rPr>
          <w:color w:val="000000" w:themeColor="text1"/>
          <w:szCs w:val="24"/>
          <w:lang w:val="bg-BG"/>
        </w:rPr>
        <w:t>попълва</w:t>
      </w:r>
      <w:r w:rsidR="004249B3" w:rsidRPr="00226160">
        <w:rPr>
          <w:color w:val="000000" w:themeColor="text1"/>
          <w:szCs w:val="24"/>
          <w:lang w:val="bg-BG"/>
        </w:rPr>
        <w:t xml:space="preserve"> в M</w:t>
      </w:r>
      <w:r w:rsidR="004249B3" w:rsidRPr="00226160">
        <w:rPr>
          <w:color w:val="000000" w:themeColor="text1"/>
          <w:szCs w:val="24"/>
        </w:rPr>
        <w:t>S</w:t>
      </w:r>
      <w:r w:rsidR="003C495C" w:rsidRPr="00226160">
        <w:rPr>
          <w:color w:val="000000" w:themeColor="text1"/>
          <w:szCs w:val="24"/>
          <w:lang w:val="bg-BG"/>
        </w:rPr>
        <w:t xml:space="preserve"> Excel формат, </w:t>
      </w:r>
      <w:r w:rsidR="00EA4355" w:rsidRPr="00226160">
        <w:rPr>
          <w:color w:val="000000" w:themeColor="text1"/>
          <w:szCs w:val="24"/>
          <w:lang w:val="bg-BG"/>
        </w:rPr>
        <w:t xml:space="preserve">съгласно унифициран формуляр, </w:t>
      </w:r>
      <w:r w:rsidR="003C495C" w:rsidRPr="00226160">
        <w:rPr>
          <w:color w:val="000000" w:themeColor="text1"/>
          <w:szCs w:val="24"/>
          <w:lang w:val="bg-BG"/>
        </w:rPr>
        <w:t>подписва се с електронен подпис</w:t>
      </w:r>
      <w:r w:rsidRPr="00226160">
        <w:rPr>
          <w:color w:val="000000" w:themeColor="text1"/>
          <w:szCs w:val="24"/>
          <w:lang w:val="bg-BG"/>
        </w:rPr>
        <w:t xml:space="preserve"> </w:t>
      </w:r>
      <w:r w:rsidR="00FC63A3" w:rsidRPr="00226160">
        <w:rPr>
          <w:color w:val="000000" w:themeColor="text1"/>
          <w:szCs w:val="24"/>
          <w:lang w:val="bg-BG"/>
        </w:rPr>
        <w:t xml:space="preserve">от представляващ и главен счетоводител </w:t>
      </w:r>
      <w:r w:rsidR="003C495C" w:rsidRPr="00226160">
        <w:rPr>
          <w:color w:val="000000" w:themeColor="text1"/>
          <w:szCs w:val="24"/>
          <w:lang w:val="bg-BG"/>
        </w:rPr>
        <w:t xml:space="preserve">и </w:t>
      </w:r>
      <w:r w:rsidR="001B0B31" w:rsidRPr="00226160">
        <w:rPr>
          <w:color w:val="000000" w:themeColor="text1"/>
          <w:szCs w:val="24"/>
          <w:lang w:val="bg-BG"/>
        </w:rPr>
        <w:t xml:space="preserve">се подава на платформата на Информационно обслужване на адрес https://mzreporting.uslugi.io, </w:t>
      </w:r>
      <w:r w:rsidR="00EA4355" w:rsidRPr="00226160">
        <w:rPr>
          <w:color w:val="000000" w:themeColor="text1"/>
          <w:szCs w:val="24"/>
          <w:lang w:val="bg-BG"/>
        </w:rPr>
        <w:t>Формулярът е достъпен за изтегляне на платформата на ел. адрес https://mzreporting.uslugi.io.</w:t>
      </w:r>
    </w:p>
    <w:p w14:paraId="078CC1EE" w14:textId="77777777" w:rsidR="00EE5F46" w:rsidRPr="00226160" w:rsidRDefault="00021F23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>Д</w:t>
      </w:r>
      <w:r w:rsidR="001B0B31" w:rsidRPr="00226160">
        <w:rPr>
          <w:color w:val="000000" w:themeColor="text1"/>
          <w:szCs w:val="24"/>
          <w:lang w:val="bg-BG"/>
        </w:rPr>
        <w:t xml:space="preserve">анните от </w:t>
      </w:r>
      <w:r w:rsidRPr="00226160">
        <w:rPr>
          <w:color w:val="000000" w:themeColor="text1"/>
          <w:szCs w:val="24"/>
          <w:lang w:val="bg-BG"/>
        </w:rPr>
        <w:t>месечния отчет за персонала</w:t>
      </w:r>
      <w:r w:rsidR="001B0B31" w:rsidRPr="00226160">
        <w:rPr>
          <w:color w:val="000000" w:themeColor="text1"/>
          <w:szCs w:val="24"/>
          <w:lang w:val="bg-BG"/>
        </w:rPr>
        <w:t xml:space="preserve"> </w:t>
      </w:r>
      <w:r w:rsidR="00EA4355" w:rsidRPr="00226160">
        <w:rPr>
          <w:color w:val="000000" w:themeColor="text1"/>
          <w:szCs w:val="24"/>
          <w:lang w:val="bg-BG"/>
        </w:rPr>
        <w:t>следва да са в</w:t>
      </w:r>
      <w:r w:rsidR="001B0B31" w:rsidRPr="00226160">
        <w:rPr>
          <w:color w:val="000000" w:themeColor="text1"/>
          <w:szCs w:val="24"/>
          <w:lang w:val="bg-BG"/>
        </w:rPr>
        <w:t xml:space="preserve"> съответствие с данните, </w:t>
      </w:r>
      <w:r w:rsidR="009878F2" w:rsidRPr="00226160">
        <w:rPr>
          <w:color w:val="000000" w:themeColor="text1"/>
          <w:szCs w:val="24"/>
          <w:lang w:val="bg-BG"/>
        </w:rPr>
        <w:t>попълнени в</w:t>
      </w:r>
      <w:r w:rsidR="001B0B31" w:rsidRPr="00226160">
        <w:rPr>
          <w:color w:val="000000" w:themeColor="text1"/>
          <w:szCs w:val="24"/>
          <w:lang w:val="bg-BG"/>
        </w:rPr>
        <w:t xml:space="preserve"> единната електронна отчетна форма /ЕЕОФ/, съгласно чл. 41 ал. 3 и 4 от Наредба 5 от 17.06.2019 г.</w:t>
      </w:r>
    </w:p>
    <w:p w14:paraId="3DF88654" w14:textId="77777777" w:rsidR="00F747BD" w:rsidRPr="00226160" w:rsidRDefault="00014794" w:rsidP="00E91994">
      <w:pPr>
        <w:spacing w:line="360" w:lineRule="auto"/>
        <w:ind w:right="0" w:firstLine="993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Отключени за попълване са </w:t>
      </w:r>
      <w:r w:rsidR="00AA7F79" w:rsidRPr="00226160">
        <w:rPr>
          <w:color w:val="000000" w:themeColor="text1"/>
          <w:szCs w:val="24"/>
          <w:lang w:val="bg-BG"/>
        </w:rPr>
        <w:t xml:space="preserve">неоцветените </w:t>
      </w:r>
      <w:r w:rsidRPr="00226160">
        <w:rPr>
          <w:color w:val="000000" w:themeColor="text1"/>
          <w:szCs w:val="24"/>
          <w:lang w:val="bg-BG"/>
        </w:rPr>
        <w:t xml:space="preserve">клетки </w:t>
      </w:r>
      <w:r w:rsidR="00AA7F79" w:rsidRPr="00226160">
        <w:rPr>
          <w:color w:val="000000" w:themeColor="text1"/>
          <w:szCs w:val="24"/>
          <w:lang w:val="bg-BG"/>
        </w:rPr>
        <w:t>в таблиците</w:t>
      </w:r>
      <w:r w:rsidRPr="00226160">
        <w:rPr>
          <w:color w:val="000000" w:themeColor="text1"/>
          <w:szCs w:val="24"/>
          <w:lang w:val="bg-BG"/>
        </w:rPr>
        <w:t xml:space="preserve">. Отключени за избор от падащо меню </w:t>
      </w:r>
      <w:r w:rsidR="00F747BD" w:rsidRPr="00226160">
        <w:rPr>
          <w:color w:val="000000" w:themeColor="text1"/>
          <w:szCs w:val="24"/>
          <w:lang w:val="bg-BG"/>
        </w:rPr>
        <w:t xml:space="preserve">са клетките, в които се попълва </w:t>
      </w:r>
      <w:r w:rsidR="004249B3" w:rsidRPr="00226160">
        <w:rPr>
          <w:color w:val="000000" w:themeColor="text1"/>
          <w:szCs w:val="24"/>
          <w:lang w:val="bg-BG"/>
        </w:rPr>
        <w:t xml:space="preserve">ЕИК </w:t>
      </w:r>
      <w:r w:rsidR="00F747BD" w:rsidRPr="00226160">
        <w:rPr>
          <w:color w:val="000000" w:themeColor="text1"/>
          <w:szCs w:val="24"/>
          <w:lang w:val="bg-BG"/>
        </w:rPr>
        <w:t xml:space="preserve">на лечебното заведение и месеца, за който се отнася отчета. </w:t>
      </w:r>
    </w:p>
    <w:p w14:paraId="02460735" w14:textId="77777777" w:rsidR="00F23E0A" w:rsidRPr="00226160" w:rsidRDefault="00F747BD" w:rsidP="00E91994">
      <w:pPr>
        <w:spacing w:line="360" w:lineRule="auto"/>
        <w:ind w:right="0" w:firstLine="993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>О</w:t>
      </w:r>
      <w:r w:rsidR="00AA7F79" w:rsidRPr="00226160">
        <w:rPr>
          <w:color w:val="000000" w:themeColor="text1"/>
          <w:szCs w:val="24"/>
          <w:lang w:val="bg-BG"/>
        </w:rPr>
        <w:t>цветените</w:t>
      </w:r>
      <w:r w:rsidR="00EA4355" w:rsidRPr="00226160">
        <w:rPr>
          <w:color w:val="000000" w:themeColor="text1"/>
          <w:szCs w:val="24"/>
          <w:lang w:val="bg-BG"/>
        </w:rPr>
        <w:t xml:space="preserve"> в</w:t>
      </w:r>
      <w:r w:rsidR="00AA7F79" w:rsidRPr="00226160">
        <w:rPr>
          <w:color w:val="000000" w:themeColor="text1"/>
          <w:szCs w:val="24"/>
          <w:lang w:val="bg-BG"/>
        </w:rPr>
        <w:t xml:space="preserve"> синьо </w:t>
      </w:r>
      <w:r w:rsidR="00014794" w:rsidRPr="00226160">
        <w:rPr>
          <w:color w:val="000000" w:themeColor="text1"/>
          <w:szCs w:val="24"/>
          <w:lang w:val="bg-BG"/>
        </w:rPr>
        <w:t xml:space="preserve">клетки се калкулират автоматично и не могат да бъдат променяни като стойности. </w:t>
      </w:r>
    </w:p>
    <w:p w14:paraId="538F22B1" w14:textId="77777777" w:rsidR="00EA4355" w:rsidRPr="00226160" w:rsidRDefault="00EA4355" w:rsidP="00E91994">
      <w:pPr>
        <w:spacing w:after="0" w:line="360" w:lineRule="auto"/>
        <w:ind w:left="10" w:right="-6" w:hanging="10"/>
        <w:jc w:val="center"/>
        <w:rPr>
          <w:b/>
          <w:color w:val="000000" w:themeColor="text1"/>
          <w:szCs w:val="24"/>
          <w:lang w:val="bg-BG"/>
        </w:rPr>
      </w:pPr>
    </w:p>
    <w:p w14:paraId="3532C11D" w14:textId="29A081D9" w:rsidR="00F23E0A" w:rsidRPr="00226160" w:rsidRDefault="00EA4355" w:rsidP="00E91994">
      <w:pPr>
        <w:spacing w:after="0" w:line="360" w:lineRule="auto"/>
        <w:ind w:left="10" w:right="-6" w:hanging="10"/>
        <w:jc w:val="center"/>
        <w:rPr>
          <w:b/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ПРИЛОЖЕНИ ТАБЛИЦИ </w:t>
      </w:r>
      <w:r w:rsidR="00014794" w:rsidRPr="00226160">
        <w:rPr>
          <w:b/>
          <w:color w:val="000000" w:themeColor="text1"/>
          <w:szCs w:val="24"/>
          <w:lang w:val="bg-BG"/>
        </w:rPr>
        <w:t xml:space="preserve">И ПОЯСНЕНИЕ ЗА ПОПЪЛВАНЕТО ИМ </w:t>
      </w:r>
    </w:p>
    <w:p w14:paraId="0DA23634" w14:textId="77777777" w:rsidR="00347E49" w:rsidRPr="00226160" w:rsidRDefault="00347E49" w:rsidP="00E91994">
      <w:pPr>
        <w:spacing w:after="0" w:line="360" w:lineRule="auto"/>
        <w:ind w:left="10" w:right="-6" w:hanging="10"/>
        <w:jc w:val="center"/>
        <w:rPr>
          <w:color w:val="000000" w:themeColor="text1"/>
          <w:szCs w:val="24"/>
          <w:lang w:val="bg-BG"/>
        </w:rPr>
      </w:pPr>
    </w:p>
    <w:p w14:paraId="35F83745" w14:textId="77777777" w:rsidR="00F747BD" w:rsidRPr="00226160" w:rsidRDefault="00F747BD" w:rsidP="00E91994">
      <w:pPr>
        <w:spacing w:line="360" w:lineRule="auto"/>
        <w:ind w:left="-284" w:right="0" w:firstLine="851"/>
        <w:rPr>
          <w:b/>
          <w:color w:val="000000" w:themeColor="text1"/>
          <w:szCs w:val="24"/>
        </w:rPr>
      </w:pPr>
      <w:r w:rsidRPr="00226160">
        <w:rPr>
          <w:b/>
          <w:color w:val="000000" w:themeColor="text1"/>
          <w:szCs w:val="24"/>
          <w:lang w:val="bg-BG"/>
        </w:rPr>
        <w:t>ТАБЛИЦА 1:</w:t>
      </w:r>
      <w:r w:rsidRPr="00226160">
        <w:rPr>
          <w:color w:val="000000" w:themeColor="text1"/>
          <w:szCs w:val="24"/>
          <w:lang w:val="bg-BG"/>
        </w:rPr>
        <w:t xml:space="preserve"> </w:t>
      </w:r>
      <w:r w:rsidRPr="00226160">
        <w:rPr>
          <w:b/>
          <w:color w:val="000000" w:themeColor="text1"/>
          <w:szCs w:val="24"/>
          <w:lang w:val="bg-BG"/>
        </w:rPr>
        <w:t xml:space="preserve">ПЕРСОНАЛ ПО ТРУДОВИ ПРАВООТНОШЕНИЯ </w:t>
      </w:r>
    </w:p>
    <w:p w14:paraId="0E6D1DAC" w14:textId="77777777" w:rsidR="00CF4CF3" w:rsidRPr="00226160" w:rsidRDefault="00F747BD" w:rsidP="00E91994">
      <w:pPr>
        <w:spacing w:line="360" w:lineRule="auto"/>
        <w:ind w:left="-284" w:right="0" w:firstLine="851"/>
        <w:rPr>
          <w:color w:val="000000" w:themeColor="text1"/>
          <w:szCs w:val="24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1 </w:t>
      </w:r>
      <w:r w:rsidRPr="00226160">
        <w:rPr>
          <w:color w:val="000000" w:themeColor="text1"/>
          <w:szCs w:val="24"/>
          <w:lang w:val="bg-BG"/>
        </w:rPr>
        <w:t xml:space="preserve">е заключена за попълване, като в нея са изброени </w:t>
      </w:r>
      <w:r w:rsidRPr="00226160">
        <w:rPr>
          <w:b/>
          <w:color w:val="000000" w:themeColor="text1"/>
          <w:szCs w:val="24"/>
          <w:lang w:val="bg-BG"/>
        </w:rPr>
        <w:t>основните категории персонал</w:t>
      </w:r>
      <w:r w:rsidRPr="00226160">
        <w:rPr>
          <w:color w:val="000000" w:themeColor="text1"/>
          <w:szCs w:val="24"/>
          <w:lang w:val="bg-BG"/>
        </w:rPr>
        <w:t>, за които се попълват о</w:t>
      </w:r>
      <w:r w:rsidR="00CF4CF3" w:rsidRPr="00226160">
        <w:rPr>
          <w:color w:val="000000" w:themeColor="text1"/>
          <w:szCs w:val="24"/>
          <w:lang w:val="bg-BG"/>
        </w:rPr>
        <w:t xml:space="preserve">тчетните данни </w:t>
      </w:r>
      <w:r w:rsidRPr="00226160">
        <w:rPr>
          <w:color w:val="000000" w:themeColor="text1"/>
          <w:szCs w:val="24"/>
          <w:lang w:val="bg-BG"/>
        </w:rPr>
        <w:t>за съответния месец.</w:t>
      </w:r>
    </w:p>
    <w:p w14:paraId="0B180D87" w14:textId="77777777" w:rsidR="00337915" w:rsidRPr="00226160" w:rsidRDefault="00F9172F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Колона 2:</w:t>
      </w:r>
      <w:r w:rsidR="00F747BD" w:rsidRPr="00226160">
        <w:rPr>
          <w:b/>
          <w:color w:val="000000" w:themeColor="text1"/>
          <w:szCs w:val="24"/>
          <w:lang w:val="bg-BG"/>
        </w:rPr>
        <w:t xml:space="preserve"> Средномесечен</w:t>
      </w:r>
      <w:r w:rsidR="00162B7B" w:rsidRPr="00226160">
        <w:rPr>
          <w:b/>
          <w:color w:val="000000" w:themeColor="text1"/>
          <w:szCs w:val="24"/>
          <w:lang w:val="bg-BG"/>
        </w:rPr>
        <w:t xml:space="preserve"> брой наети лица по трудово правоотношение</w:t>
      </w:r>
      <w:r w:rsidR="00EC3E26" w:rsidRPr="00226160">
        <w:rPr>
          <w:b/>
          <w:color w:val="000000" w:themeColor="text1"/>
          <w:szCs w:val="24"/>
          <w:lang w:val="bg-BG"/>
        </w:rPr>
        <w:t>, преизчислен към пълна заетост</w:t>
      </w:r>
      <w:r w:rsidR="00F747BD" w:rsidRPr="00226160">
        <w:rPr>
          <w:b/>
          <w:color w:val="000000" w:themeColor="text1"/>
          <w:szCs w:val="24"/>
          <w:lang w:val="bg-BG"/>
        </w:rPr>
        <w:t>.</w:t>
      </w:r>
      <w:r w:rsidR="00337915" w:rsidRPr="00226160">
        <w:rPr>
          <w:color w:val="000000" w:themeColor="text1"/>
          <w:szCs w:val="24"/>
          <w:lang w:val="bg-BG"/>
        </w:rPr>
        <w:t xml:space="preserve"> </w:t>
      </w:r>
      <w:r w:rsidR="00F747BD" w:rsidRPr="00226160">
        <w:rPr>
          <w:color w:val="000000" w:themeColor="text1"/>
          <w:szCs w:val="24"/>
          <w:lang w:val="bg-BG"/>
        </w:rPr>
        <w:t>И</w:t>
      </w:r>
      <w:r w:rsidR="00337915" w:rsidRPr="00226160">
        <w:rPr>
          <w:color w:val="000000" w:themeColor="text1"/>
          <w:szCs w:val="24"/>
          <w:lang w:val="bg-BG"/>
        </w:rPr>
        <w:t xml:space="preserve">зчислява </w:t>
      </w:r>
      <w:r w:rsidR="00F747BD" w:rsidRPr="00226160">
        <w:rPr>
          <w:color w:val="000000" w:themeColor="text1"/>
          <w:szCs w:val="24"/>
          <w:lang w:val="bg-BG"/>
        </w:rPr>
        <w:t xml:space="preserve">се </w:t>
      </w:r>
      <w:r w:rsidR="00D04770" w:rsidRPr="00226160">
        <w:rPr>
          <w:color w:val="000000" w:themeColor="text1"/>
          <w:szCs w:val="24"/>
          <w:lang w:val="bg-BG"/>
        </w:rPr>
        <w:t>като сума</w:t>
      </w:r>
      <w:r w:rsidR="00F747BD" w:rsidRPr="00226160">
        <w:rPr>
          <w:color w:val="000000" w:themeColor="text1"/>
          <w:szCs w:val="24"/>
          <w:lang w:val="bg-BG"/>
        </w:rPr>
        <w:t>та</w:t>
      </w:r>
      <w:r w:rsidR="00D04770" w:rsidRPr="00226160">
        <w:rPr>
          <w:color w:val="000000" w:themeColor="text1"/>
          <w:szCs w:val="24"/>
          <w:lang w:val="bg-BG"/>
        </w:rPr>
        <w:t xml:space="preserve"> от броя на наетите лица </w:t>
      </w:r>
      <w:r w:rsidR="00337915" w:rsidRPr="00226160">
        <w:rPr>
          <w:color w:val="000000" w:themeColor="text1"/>
          <w:szCs w:val="24"/>
          <w:lang w:val="bg-BG"/>
        </w:rPr>
        <w:t xml:space="preserve">за всеки календарен ден от месеца (включително празничните и почивните дни) </w:t>
      </w:r>
      <w:r w:rsidR="00F747BD" w:rsidRPr="00226160">
        <w:rPr>
          <w:color w:val="000000" w:themeColor="text1"/>
          <w:szCs w:val="24"/>
          <w:lang w:val="bg-BG"/>
        </w:rPr>
        <w:t xml:space="preserve">се </w:t>
      </w:r>
      <w:r w:rsidR="00337915" w:rsidRPr="00226160">
        <w:rPr>
          <w:color w:val="000000" w:themeColor="text1"/>
          <w:szCs w:val="24"/>
          <w:lang w:val="bg-BG"/>
        </w:rPr>
        <w:t>раздел</w:t>
      </w:r>
      <w:r w:rsidR="00F747BD" w:rsidRPr="00226160">
        <w:rPr>
          <w:color w:val="000000" w:themeColor="text1"/>
          <w:szCs w:val="24"/>
          <w:lang w:val="bg-BG"/>
        </w:rPr>
        <w:t>я</w:t>
      </w:r>
      <w:r w:rsidR="00337915" w:rsidRPr="00226160">
        <w:rPr>
          <w:color w:val="000000" w:themeColor="text1"/>
          <w:szCs w:val="24"/>
          <w:lang w:val="bg-BG"/>
        </w:rPr>
        <w:t xml:space="preserve"> на броя на </w:t>
      </w:r>
      <w:r w:rsidR="00337915" w:rsidRPr="00226160">
        <w:rPr>
          <w:color w:val="000000" w:themeColor="text1"/>
          <w:szCs w:val="24"/>
          <w:lang w:val="bg-BG"/>
        </w:rPr>
        <w:lastRenderedPageBreak/>
        <w:t>календарните дни през отчетния месец. Броя на наетите за почивните и празничните дни се приема за равен на бро</w:t>
      </w:r>
      <w:r w:rsidR="00D04770" w:rsidRPr="00226160">
        <w:rPr>
          <w:color w:val="000000" w:themeColor="text1"/>
          <w:szCs w:val="24"/>
          <w:lang w:val="bg-BG"/>
        </w:rPr>
        <w:t>я на наетите</w:t>
      </w:r>
      <w:r w:rsidR="00337915" w:rsidRPr="00226160">
        <w:rPr>
          <w:color w:val="000000" w:themeColor="text1"/>
          <w:szCs w:val="24"/>
          <w:lang w:val="bg-BG"/>
        </w:rPr>
        <w:t xml:space="preserve"> от последния работен ден (преди съответния почивен или празничен ден). Средният брой на лицата</w:t>
      </w:r>
      <w:r w:rsidR="00C00D60" w:rsidRPr="00226160">
        <w:rPr>
          <w:color w:val="000000" w:themeColor="text1"/>
          <w:szCs w:val="24"/>
          <w:lang w:val="bg-BG"/>
        </w:rPr>
        <w:t>,</w:t>
      </w:r>
      <w:r w:rsidR="00337915" w:rsidRPr="00226160">
        <w:rPr>
          <w:color w:val="000000" w:themeColor="text1"/>
          <w:szCs w:val="24"/>
          <w:lang w:val="bg-BG"/>
        </w:rPr>
        <w:t xml:space="preserve"> наети на непълно работно време се преизчислява към</w:t>
      </w:r>
      <w:r w:rsidR="00D04770" w:rsidRPr="00226160">
        <w:rPr>
          <w:color w:val="000000" w:themeColor="text1"/>
          <w:szCs w:val="24"/>
          <w:lang w:val="bg-BG"/>
        </w:rPr>
        <w:t xml:space="preserve"> еквивалент на</w:t>
      </w:r>
      <w:r w:rsidR="00337915" w:rsidRPr="00226160">
        <w:rPr>
          <w:color w:val="000000" w:themeColor="text1"/>
          <w:szCs w:val="24"/>
          <w:lang w:val="bg-BG"/>
        </w:rPr>
        <w:t xml:space="preserve"> пълна заетост</w:t>
      </w:r>
      <w:r w:rsidR="00D04770" w:rsidRPr="00226160">
        <w:rPr>
          <w:color w:val="000000" w:themeColor="text1"/>
          <w:szCs w:val="24"/>
          <w:lang w:val="bg-BG"/>
        </w:rPr>
        <w:t>,</w:t>
      </w:r>
      <w:r w:rsidR="00337915" w:rsidRPr="00226160">
        <w:rPr>
          <w:color w:val="000000" w:themeColor="text1"/>
          <w:szCs w:val="24"/>
          <w:lang w:val="bg-BG"/>
        </w:rPr>
        <w:t xml:space="preserve"> въз основа на установената в трудовия договор на лицето продължителност на работното време.</w:t>
      </w:r>
    </w:p>
    <w:p w14:paraId="34CBB6CE" w14:textId="77777777" w:rsidR="00162B7B" w:rsidRPr="00226160" w:rsidRDefault="00162B7B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При изчисление на средномесечния брой лица по трудово правоотношение не се включват: </w:t>
      </w:r>
    </w:p>
    <w:p w14:paraId="0630D09C" w14:textId="77777777" w:rsidR="00162B7B" w:rsidRPr="00226160" w:rsidRDefault="00162B7B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- лицата, командировани или преместени на работа в друго </w:t>
      </w:r>
      <w:r w:rsidR="00F747BD" w:rsidRPr="00226160">
        <w:rPr>
          <w:color w:val="000000" w:themeColor="text1"/>
          <w:szCs w:val="24"/>
          <w:lang w:val="bg-BG"/>
        </w:rPr>
        <w:t>лечебно заведение</w:t>
      </w:r>
      <w:r w:rsidRPr="00226160">
        <w:rPr>
          <w:color w:val="000000" w:themeColor="text1"/>
          <w:szCs w:val="24"/>
          <w:lang w:val="bg-BG"/>
        </w:rPr>
        <w:t xml:space="preserve"> и получаващи работната си заплата от </w:t>
      </w:r>
      <w:r w:rsidR="00603E82" w:rsidRPr="00226160">
        <w:rPr>
          <w:color w:val="000000" w:themeColor="text1"/>
          <w:szCs w:val="24"/>
          <w:lang w:val="bg-BG"/>
        </w:rPr>
        <w:t>лечебното заведение</w:t>
      </w:r>
      <w:r w:rsidRPr="00226160">
        <w:rPr>
          <w:color w:val="000000" w:themeColor="text1"/>
          <w:szCs w:val="24"/>
          <w:lang w:val="bg-BG"/>
        </w:rPr>
        <w:t>, в което са командировани или преместени;</w:t>
      </w:r>
    </w:p>
    <w:p w14:paraId="19BFA6FF" w14:textId="77777777" w:rsidR="00162B7B" w:rsidRPr="00226160" w:rsidRDefault="00162B7B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- лицата, които имат допълнителен трудов договор при същия работодател (чл. 110 от КТ) се отчитат само веднъж в основната им работа; </w:t>
      </w:r>
    </w:p>
    <w:p w14:paraId="6876528F" w14:textId="77777777" w:rsidR="00162B7B" w:rsidRPr="00226160" w:rsidRDefault="00C00D60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- </w:t>
      </w:r>
      <w:r w:rsidR="004249B3" w:rsidRPr="00226160">
        <w:rPr>
          <w:color w:val="000000" w:themeColor="text1"/>
          <w:szCs w:val="24"/>
          <w:lang w:val="bg-BG"/>
        </w:rPr>
        <w:t>отсъстващи по време на</w:t>
      </w:r>
      <w:r w:rsidR="00162B7B" w:rsidRPr="00226160">
        <w:rPr>
          <w:color w:val="000000" w:themeColor="text1"/>
          <w:szCs w:val="24"/>
          <w:lang w:val="bg-BG"/>
        </w:rPr>
        <w:t xml:space="preserve"> бременност, раждане и отпуск за отглеждане на дете до 2-годишна възраст;</w:t>
      </w:r>
    </w:p>
    <w:p w14:paraId="1E4A348F" w14:textId="77777777" w:rsidR="00162B7B" w:rsidRPr="00226160" w:rsidRDefault="00162B7B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- лицата в неплатен отпуск </w:t>
      </w:r>
      <w:r w:rsidR="00C00D60" w:rsidRPr="00226160">
        <w:rPr>
          <w:color w:val="000000" w:themeColor="text1"/>
          <w:szCs w:val="24"/>
          <w:lang w:val="bg-BG"/>
        </w:rPr>
        <w:t xml:space="preserve">или в отпуск по болест </w:t>
      </w:r>
      <w:r w:rsidRPr="00226160">
        <w:rPr>
          <w:color w:val="000000" w:themeColor="text1"/>
          <w:szCs w:val="24"/>
          <w:lang w:val="bg-BG"/>
        </w:rPr>
        <w:t xml:space="preserve">за повече от 3 месеца; </w:t>
      </w:r>
    </w:p>
    <w:p w14:paraId="1FCF080D" w14:textId="77777777" w:rsidR="00EC3E26" w:rsidRPr="00226160" w:rsidRDefault="00162B7B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>- лицата, наети по граждански договор или договор за управление.</w:t>
      </w:r>
      <w:r w:rsidRPr="00226160">
        <w:rPr>
          <w:color w:val="000000" w:themeColor="text1"/>
          <w:szCs w:val="24"/>
          <w:lang w:val="bg-BG"/>
        </w:rPr>
        <w:tab/>
      </w:r>
    </w:p>
    <w:p w14:paraId="647493BE" w14:textId="77777777" w:rsidR="00FC63A3" w:rsidRPr="00226160" w:rsidRDefault="00FC63A3" w:rsidP="00E91994">
      <w:pPr>
        <w:spacing w:line="360" w:lineRule="auto"/>
        <w:ind w:left="-284" w:right="0" w:firstLine="851"/>
        <w:rPr>
          <w:b/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3: Минимална </w:t>
      </w:r>
      <w:r w:rsidRPr="00226160">
        <w:rPr>
          <w:b/>
          <w:color w:val="000000" w:themeColor="text1"/>
          <w:szCs w:val="24"/>
          <w:lang w:val="en-GB"/>
        </w:rPr>
        <w:t>(</w:t>
      </w:r>
      <w:r w:rsidRPr="00226160">
        <w:rPr>
          <w:b/>
          <w:color w:val="000000" w:themeColor="text1"/>
          <w:szCs w:val="24"/>
          <w:lang w:val="bg-BG"/>
        </w:rPr>
        <w:t>най-ниска</w:t>
      </w:r>
      <w:r w:rsidRPr="00226160">
        <w:rPr>
          <w:b/>
          <w:color w:val="000000" w:themeColor="text1"/>
          <w:szCs w:val="24"/>
          <w:lang w:val="en-GB"/>
        </w:rPr>
        <w:t>)</w:t>
      </w:r>
      <w:r w:rsidRPr="00226160">
        <w:rPr>
          <w:b/>
          <w:color w:val="000000" w:themeColor="text1"/>
          <w:szCs w:val="24"/>
          <w:lang w:val="bg-BG"/>
        </w:rPr>
        <w:t xml:space="preserve"> основна работна заплата за съответната категория персонал , определена с договорите.</w:t>
      </w:r>
    </w:p>
    <w:p w14:paraId="729299FB" w14:textId="7D2A142D" w:rsidR="001F0F92" w:rsidRPr="00226160" w:rsidRDefault="001F0F92" w:rsidP="001F0F92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Стойностите по отделните категории се преизчисляват към пълно работно време. </w:t>
      </w:r>
    </w:p>
    <w:p w14:paraId="6754C2A1" w14:textId="77777777" w:rsidR="00D04770" w:rsidRPr="00226160" w:rsidRDefault="00F9172F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</w:t>
      </w:r>
      <w:r w:rsidR="00FC63A3" w:rsidRPr="00226160">
        <w:rPr>
          <w:b/>
          <w:color w:val="000000" w:themeColor="text1"/>
          <w:szCs w:val="24"/>
          <w:lang w:val="bg-BG"/>
        </w:rPr>
        <w:t>4</w:t>
      </w:r>
      <w:r w:rsidRPr="00226160">
        <w:rPr>
          <w:b/>
          <w:color w:val="000000" w:themeColor="text1"/>
          <w:szCs w:val="24"/>
          <w:lang w:val="bg-BG"/>
        </w:rPr>
        <w:t>:</w:t>
      </w:r>
      <w:r w:rsidR="00603E82" w:rsidRPr="00226160">
        <w:rPr>
          <w:b/>
          <w:color w:val="000000" w:themeColor="text1"/>
          <w:szCs w:val="24"/>
          <w:lang w:val="bg-BG"/>
        </w:rPr>
        <w:t xml:space="preserve"> Средномесечна основна работна заплата, определена с договорите.</w:t>
      </w:r>
      <w:r w:rsidR="00C336AA" w:rsidRPr="00226160">
        <w:rPr>
          <w:color w:val="000000" w:themeColor="text1"/>
          <w:szCs w:val="24"/>
          <w:lang w:val="bg-BG"/>
        </w:rPr>
        <w:t xml:space="preserve"> </w:t>
      </w:r>
      <w:r w:rsidR="00BF0492" w:rsidRPr="00226160">
        <w:rPr>
          <w:color w:val="000000" w:themeColor="text1"/>
          <w:szCs w:val="24"/>
          <w:lang w:val="bg-BG"/>
        </w:rPr>
        <w:t>И</w:t>
      </w:r>
      <w:r w:rsidR="00FB3C4C" w:rsidRPr="00226160">
        <w:rPr>
          <w:color w:val="000000" w:themeColor="text1"/>
          <w:szCs w:val="24"/>
          <w:lang w:val="bg-BG"/>
        </w:rPr>
        <w:t xml:space="preserve">зчислява </w:t>
      </w:r>
      <w:r w:rsidR="00BF0492" w:rsidRPr="00226160">
        <w:rPr>
          <w:color w:val="000000" w:themeColor="text1"/>
          <w:szCs w:val="24"/>
          <w:lang w:val="bg-BG"/>
        </w:rPr>
        <w:t xml:space="preserve">се </w:t>
      </w:r>
      <w:r w:rsidR="00FB3C4C" w:rsidRPr="00226160">
        <w:rPr>
          <w:color w:val="000000" w:themeColor="text1"/>
          <w:szCs w:val="24"/>
          <w:lang w:val="bg-BG"/>
        </w:rPr>
        <w:t>за всяка категория персонал</w:t>
      </w:r>
      <w:r w:rsidR="00F46E9E" w:rsidRPr="00226160">
        <w:rPr>
          <w:color w:val="000000" w:themeColor="text1"/>
          <w:szCs w:val="24"/>
          <w:lang w:val="bg-BG"/>
        </w:rPr>
        <w:t xml:space="preserve"> на болницата</w:t>
      </w:r>
      <w:r w:rsidR="00FB3C4C" w:rsidRPr="00226160">
        <w:rPr>
          <w:color w:val="000000" w:themeColor="text1"/>
          <w:szCs w:val="24"/>
          <w:lang w:val="bg-BG"/>
        </w:rPr>
        <w:t xml:space="preserve">, </w:t>
      </w:r>
      <w:r w:rsidR="00BF0492" w:rsidRPr="00226160">
        <w:rPr>
          <w:b/>
          <w:color w:val="000000" w:themeColor="text1"/>
          <w:szCs w:val="24"/>
          <w:lang w:val="bg-BG"/>
        </w:rPr>
        <w:t>като сбора</w:t>
      </w:r>
      <w:r w:rsidR="00FB3C4C" w:rsidRPr="00226160">
        <w:rPr>
          <w:b/>
          <w:color w:val="000000" w:themeColor="text1"/>
          <w:szCs w:val="24"/>
          <w:lang w:val="bg-BG"/>
        </w:rPr>
        <w:t xml:space="preserve"> от основните месечни възнаграждения</w:t>
      </w:r>
      <w:r w:rsidR="00A62BEB" w:rsidRPr="00226160">
        <w:rPr>
          <w:b/>
          <w:color w:val="000000" w:themeColor="text1"/>
          <w:szCs w:val="24"/>
          <w:lang w:val="bg-BG"/>
        </w:rPr>
        <w:t xml:space="preserve"> </w:t>
      </w:r>
      <w:r w:rsidR="00FB3C4C" w:rsidRPr="00226160">
        <w:rPr>
          <w:b/>
          <w:color w:val="000000" w:themeColor="text1"/>
          <w:szCs w:val="24"/>
          <w:lang w:val="bg-BG"/>
        </w:rPr>
        <w:t>се раздели на броя на лицата от съответната категория, преизчислен към еквивалент на пълна заетост</w:t>
      </w:r>
      <w:r w:rsidR="00F46E9E" w:rsidRPr="00226160">
        <w:rPr>
          <w:color w:val="000000" w:themeColor="text1"/>
          <w:szCs w:val="24"/>
          <w:lang w:val="bg-BG"/>
        </w:rPr>
        <w:t>.</w:t>
      </w:r>
      <w:r w:rsidR="00186893" w:rsidRPr="00226160">
        <w:rPr>
          <w:color w:val="000000" w:themeColor="text1"/>
          <w:szCs w:val="24"/>
          <w:lang w:val="bg-BG"/>
        </w:rPr>
        <w:t xml:space="preserve"> Тези стойности по отделните категории се изчисляват при презумпция за пълно отработено време през месеца за всички наети лица.</w:t>
      </w:r>
    </w:p>
    <w:p w14:paraId="39BB75D4" w14:textId="77777777" w:rsidR="00FC63A3" w:rsidRPr="00226160" w:rsidRDefault="00FC63A3" w:rsidP="00E91994">
      <w:pPr>
        <w:spacing w:line="360" w:lineRule="auto"/>
        <w:ind w:left="-284" w:right="0" w:firstLine="851"/>
        <w:rPr>
          <w:b/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5: Максимална </w:t>
      </w:r>
      <w:r w:rsidRPr="00226160">
        <w:rPr>
          <w:b/>
          <w:color w:val="000000" w:themeColor="text1"/>
          <w:szCs w:val="24"/>
          <w:lang w:val="en-GB"/>
        </w:rPr>
        <w:t>(</w:t>
      </w:r>
      <w:r w:rsidRPr="00226160">
        <w:rPr>
          <w:b/>
          <w:color w:val="000000" w:themeColor="text1"/>
          <w:szCs w:val="24"/>
          <w:lang w:val="bg-BG"/>
        </w:rPr>
        <w:t>най-висока</w:t>
      </w:r>
      <w:r w:rsidRPr="00226160">
        <w:rPr>
          <w:b/>
          <w:color w:val="000000" w:themeColor="text1"/>
          <w:szCs w:val="24"/>
          <w:lang w:val="en-GB"/>
        </w:rPr>
        <w:t>)</w:t>
      </w:r>
      <w:r w:rsidRPr="00226160">
        <w:rPr>
          <w:b/>
          <w:color w:val="000000" w:themeColor="text1"/>
          <w:szCs w:val="24"/>
          <w:lang w:val="bg-BG"/>
        </w:rPr>
        <w:t xml:space="preserve"> основна работна заплата за съответната категория персонал, определена с договорите</w:t>
      </w:r>
    </w:p>
    <w:p w14:paraId="32F85B65" w14:textId="515FD5D1" w:rsidR="001F0F92" w:rsidRPr="00226160" w:rsidRDefault="001F0F92" w:rsidP="001F0F92">
      <w:pPr>
        <w:spacing w:line="360" w:lineRule="auto"/>
        <w:ind w:left="-284" w:right="0" w:firstLine="851"/>
        <w:rPr>
          <w:color w:val="000000" w:themeColor="text1"/>
          <w:szCs w:val="24"/>
        </w:rPr>
      </w:pPr>
      <w:r w:rsidRPr="00226160">
        <w:rPr>
          <w:color w:val="000000" w:themeColor="text1"/>
          <w:szCs w:val="24"/>
          <w:lang w:val="bg-BG"/>
        </w:rPr>
        <w:t xml:space="preserve">Стойностите по отделните категории се преизчисляват към пълно работно време. </w:t>
      </w:r>
    </w:p>
    <w:p w14:paraId="67A40999" w14:textId="77777777" w:rsidR="00BF0492" w:rsidRPr="00226160" w:rsidRDefault="00F9172F" w:rsidP="00E91994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</w:t>
      </w:r>
      <w:r w:rsidR="00FC63A3" w:rsidRPr="00226160">
        <w:rPr>
          <w:b/>
          <w:color w:val="000000" w:themeColor="text1"/>
          <w:szCs w:val="24"/>
          <w:lang w:val="bg-BG"/>
        </w:rPr>
        <w:t>6</w:t>
      </w:r>
      <w:r w:rsidRPr="00226160">
        <w:rPr>
          <w:b/>
          <w:color w:val="000000" w:themeColor="text1"/>
          <w:szCs w:val="24"/>
          <w:lang w:val="bg-BG"/>
        </w:rPr>
        <w:t xml:space="preserve"> </w:t>
      </w:r>
      <w:r w:rsidR="00BF0492" w:rsidRPr="00226160">
        <w:rPr>
          <w:b/>
          <w:color w:val="000000" w:themeColor="text1"/>
          <w:szCs w:val="24"/>
          <w:lang w:val="bg-BG"/>
        </w:rPr>
        <w:t xml:space="preserve">Средномесечни допълнителни трудови възнаграждения </w:t>
      </w:r>
      <w:r w:rsidR="00BF0492" w:rsidRPr="00226160">
        <w:rPr>
          <w:b/>
          <w:color w:val="000000" w:themeColor="text1"/>
          <w:szCs w:val="24"/>
        </w:rPr>
        <w:t>(</w:t>
      </w:r>
      <w:r w:rsidR="00BF0492" w:rsidRPr="00226160">
        <w:rPr>
          <w:b/>
          <w:color w:val="000000" w:themeColor="text1"/>
          <w:szCs w:val="24"/>
          <w:lang w:val="bg-BG"/>
        </w:rPr>
        <w:t>ДТВ</w:t>
      </w:r>
      <w:r w:rsidR="00BF0492" w:rsidRPr="00226160">
        <w:rPr>
          <w:b/>
          <w:color w:val="000000" w:themeColor="text1"/>
          <w:szCs w:val="24"/>
        </w:rPr>
        <w:t>)</w:t>
      </w:r>
      <w:r w:rsidR="00BF0492" w:rsidRPr="00226160">
        <w:rPr>
          <w:b/>
          <w:color w:val="000000" w:themeColor="text1"/>
          <w:szCs w:val="24"/>
          <w:lang w:val="bg-BG"/>
        </w:rPr>
        <w:t xml:space="preserve"> с постоянен характер, определени с договорите. Изчислява се за всяка категория персонал на болницата, като сбора от </w:t>
      </w:r>
      <w:r w:rsidR="00BF0492" w:rsidRPr="00226160">
        <w:rPr>
          <w:color w:val="000000" w:themeColor="text1"/>
          <w:szCs w:val="24"/>
          <w:lang w:val="bg-BG"/>
        </w:rPr>
        <w:t>допълнителните трудови възнаграждения с постоянен характер (в т.ч. за придобит трудов стаж и професионален опит, за образователна и/или научна степен, свързана с изпълняваната работа и/или др. съгл.</w:t>
      </w:r>
      <w:r w:rsidR="004249B3" w:rsidRPr="00226160">
        <w:rPr>
          <w:color w:val="000000" w:themeColor="text1"/>
          <w:szCs w:val="24"/>
        </w:rPr>
        <w:t xml:space="preserve"> </w:t>
      </w:r>
      <w:r w:rsidR="004249B3" w:rsidRPr="00226160">
        <w:rPr>
          <w:color w:val="000000" w:themeColor="text1"/>
          <w:szCs w:val="24"/>
          <w:lang w:val="bg-BG"/>
        </w:rPr>
        <w:t xml:space="preserve">Кодекса на труда </w:t>
      </w:r>
      <w:r w:rsidR="004249B3" w:rsidRPr="00226160">
        <w:rPr>
          <w:color w:val="000000" w:themeColor="text1"/>
          <w:szCs w:val="24"/>
        </w:rPr>
        <w:t>(</w:t>
      </w:r>
      <w:r w:rsidR="00BF0492" w:rsidRPr="00226160">
        <w:rPr>
          <w:color w:val="000000" w:themeColor="text1"/>
          <w:szCs w:val="24"/>
          <w:lang w:val="bg-BG"/>
        </w:rPr>
        <w:t>КТ</w:t>
      </w:r>
      <w:r w:rsidR="004249B3" w:rsidRPr="00226160">
        <w:rPr>
          <w:color w:val="000000" w:themeColor="text1"/>
          <w:szCs w:val="24"/>
        </w:rPr>
        <w:t>)</w:t>
      </w:r>
      <w:r w:rsidR="00BF0492" w:rsidRPr="00226160">
        <w:rPr>
          <w:color w:val="000000" w:themeColor="text1"/>
          <w:szCs w:val="24"/>
          <w:lang w:val="bg-BG"/>
        </w:rPr>
        <w:t xml:space="preserve">, </w:t>
      </w:r>
      <w:r w:rsidR="004249B3" w:rsidRPr="00226160">
        <w:rPr>
          <w:color w:val="000000" w:themeColor="text1"/>
          <w:szCs w:val="24"/>
          <w:lang w:val="bg-BG"/>
        </w:rPr>
        <w:t xml:space="preserve">Колективния трудов договор </w:t>
      </w:r>
      <w:r w:rsidR="004249B3" w:rsidRPr="00226160">
        <w:rPr>
          <w:color w:val="000000" w:themeColor="text1"/>
          <w:szCs w:val="24"/>
        </w:rPr>
        <w:t>(</w:t>
      </w:r>
      <w:r w:rsidR="00BF0492" w:rsidRPr="00226160">
        <w:rPr>
          <w:color w:val="000000" w:themeColor="text1"/>
          <w:szCs w:val="24"/>
          <w:lang w:val="bg-BG"/>
        </w:rPr>
        <w:t>КТД</w:t>
      </w:r>
      <w:r w:rsidR="004249B3" w:rsidRPr="00226160">
        <w:rPr>
          <w:color w:val="000000" w:themeColor="text1"/>
          <w:szCs w:val="24"/>
        </w:rPr>
        <w:t>)</w:t>
      </w:r>
      <w:r w:rsidR="00BF0492" w:rsidRPr="00226160">
        <w:rPr>
          <w:color w:val="000000" w:themeColor="text1"/>
          <w:szCs w:val="24"/>
          <w:lang w:val="bg-BG"/>
        </w:rPr>
        <w:t xml:space="preserve"> или друг нормативен акт) се раздели на броя на лицата от съответната категория, </w:t>
      </w:r>
      <w:r w:rsidR="00BF0492" w:rsidRPr="00226160">
        <w:rPr>
          <w:color w:val="000000" w:themeColor="text1"/>
          <w:szCs w:val="24"/>
          <w:lang w:val="bg-BG"/>
        </w:rPr>
        <w:lastRenderedPageBreak/>
        <w:t>преизчислен към еквивалент на пълна заетост. Тези стойности по отделните категории се изчисляват също при презумпция за пълно отработено време през месеца за наетите лица.</w:t>
      </w:r>
    </w:p>
    <w:p w14:paraId="1B112CA5" w14:textId="77777777" w:rsidR="00EC3E26" w:rsidRPr="00226160" w:rsidRDefault="00601B5C" w:rsidP="00E91994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</w:t>
      </w:r>
      <w:r w:rsidR="00FC63A3" w:rsidRPr="00226160">
        <w:rPr>
          <w:b/>
          <w:color w:val="000000" w:themeColor="text1"/>
          <w:szCs w:val="24"/>
          <w:lang w:val="bg-BG"/>
        </w:rPr>
        <w:t>7</w:t>
      </w:r>
      <w:r w:rsidRPr="00226160">
        <w:rPr>
          <w:b/>
          <w:color w:val="000000" w:themeColor="text1"/>
          <w:szCs w:val="24"/>
          <w:lang w:val="bg-BG"/>
        </w:rPr>
        <w:t xml:space="preserve">: </w:t>
      </w:r>
      <w:r w:rsidR="00F9172F" w:rsidRPr="00226160">
        <w:rPr>
          <w:b/>
          <w:color w:val="000000" w:themeColor="text1"/>
          <w:szCs w:val="24"/>
          <w:lang w:val="bg-BG"/>
        </w:rPr>
        <w:t>О</w:t>
      </w:r>
      <w:r w:rsidR="00461750" w:rsidRPr="00226160">
        <w:rPr>
          <w:b/>
          <w:color w:val="000000" w:themeColor="text1"/>
          <w:szCs w:val="24"/>
          <w:lang w:val="bg-BG"/>
        </w:rPr>
        <w:t>тработени часове през месеца, включително извънредни и нощни часове</w:t>
      </w:r>
      <w:r w:rsidRPr="00226160">
        <w:rPr>
          <w:b/>
          <w:color w:val="000000" w:themeColor="text1"/>
          <w:szCs w:val="24"/>
          <w:lang w:val="bg-BG"/>
        </w:rPr>
        <w:t>.</w:t>
      </w:r>
      <w:r w:rsidR="00461750" w:rsidRPr="00226160">
        <w:rPr>
          <w:color w:val="000000" w:themeColor="text1"/>
          <w:szCs w:val="24"/>
          <w:lang w:val="bg-BG"/>
        </w:rPr>
        <w:t xml:space="preserve"> Записва се общия брой отработени часове от наетите лица по категории персонал, в т. ч. </w:t>
      </w:r>
      <w:r w:rsidR="00F9172F" w:rsidRPr="00226160">
        <w:rPr>
          <w:color w:val="000000" w:themeColor="text1"/>
          <w:szCs w:val="24"/>
          <w:lang w:val="bg-BG"/>
        </w:rPr>
        <w:t xml:space="preserve">часове </w:t>
      </w:r>
      <w:r w:rsidR="00461750" w:rsidRPr="00226160">
        <w:rPr>
          <w:color w:val="000000" w:themeColor="text1"/>
          <w:szCs w:val="24"/>
          <w:lang w:val="bg-BG"/>
        </w:rPr>
        <w:t>извънред</w:t>
      </w:r>
      <w:r w:rsidR="00F9172F" w:rsidRPr="00226160">
        <w:rPr>
          <w:color w:val="000000" w:themeColor="text1"/>
          <w:szCs w:val="24"/>
          <w:lang w:val="bg-BG"/>
        </w:rPr>
        <w:t xml:space="preserve">ен и </w:t>
      </w:r>
      <w:r w:rsidR="00461750" w:rsidRPr="00226160">
        <w:rPr>
          <w:color w:val="000000" w:themeColor="text1"/>
          <w:szCs w:val="24"/>
          <w:lang w:val="bg-BG"/>
        </w:rPr>
        <w:t xml:space="preserve">нощен труд, както и отработени часове през </w:t>
      </w:r>
      <w:r w:rsidRPr="00226160">
        <w:rPr>
          <w:color w:val="000000" w:themeColor="text1"/>
          <w:szCs w:val="24"/>
          <w:lang w:val="bg-BG"/>
        </w:rPr>
        <w:t>почивни и празнични дни.</w:t>
      </w:r>
    </w:p>
    <w:p w14:paraId="7CEA654B" w14:textId="77777777" w:rsidR="00967E36" w:rsidRPr="00226160" w:rsidRDefault="00F9172F" w:rsidP="00E91994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</w:t>
      </w:r>
      <w:r w:rsidR="00FC63A3" w:rsidRPr="00226160">
        <w:rPr>
          <w:b/>
          <w:color w:val="000000" w:themeColor="text1"/>
          <w:szCs w:val="24"/>
          <w:lang w:val="bg-BG"/>
        </w:rPr>
        <w:t>8</w:t>
      </w:r>
      <w:r w:rsidRPr="00226160">
        <w:rPr>
          <w:b/>
          <w:color w:val="000000" w:themeColor="text1"/>
          <w:szCs w:val="24"/>
          <w:lang w:val="bg-BG"/>
        </w:rPr>
        <w:t xml:space="preserve">: </w:t>
      </w:r>
      <w:r w:rsidR="00232F06" w:rsidRPr="00226160">
        <w:rPr>
          <w:b/>
          <w:color w:val="000000" w:themeColor="text1"/>
          <w:szCs w:val="24"/>
          <w:lang w:val="bg-BG"/>
        </w:rPr>
        <w:t xml:space="preserve">Разходи за основни заплати за действително отработено време през </w:t>
      </w:r>
      <w:r w:rsidRPr="00226160">
        <w:rPr>
          <w:b/>
          <w:color w:val="000000" w:themeColor="text1"/>
          <w:szCs w:val="24"/>
          <w:lang w:val="bg-BG"/>
        </w:rPr>
        <w:t xml:space="preserve">отчетния </w:t>
      </w:r>
      <w:r w:rsidR="00232F06" w:rsidRPr="00226160">
        <w:rPr>
          <w:b/>
          <w:color w:val="000000" w:themeColor="text1"/>
          <w:szCs w:val="24"/>
          <w:lang w:val="bg-BG"/>
        </w:rPr>
        <w:t>месец</w:t>
      </w:r>
      <w:r w:rsidR="00601B5C" w:rsidRPr="00226160">
        <w:rPr>
          <w:b/>
          <w:color w:val="000000" w:themeColor="text1"/>
          <w:szCs w:val="24"/>
          <w:lang w:val="bg-BG"/>
        </w:rPr>
        <w:t xml:space="preserve">. </w:t>
      </w:r>
      <w:r w:rsidR="00601B5C" w:rsidRPr="00226160">
        <w:rPr>
          <w:color w:val="000000" w:themeColor="text1"/>
          <w:szCs w:val="24"/>
          <w:lang w:val="bg-BG"/>
        </w:rPr>
        <w:t xml:space="preserve">Попълват се </w:t>
      </w:r>
      <w:r w:rsidR="00F46E9E" w:rsidRPr="00226160">
        <w:rPr>
          <w:color w:val="000000" w:themeColor="text1"/>
          <w:szCs w:val="24"/>
          <w:lang w:val="bg-BG"/>
        </w:rPr>
        <w:t>начислени</w:t>
      </w:r>
      <w:r w:rsidR="00186893" w:rsidRPr="00226160">
        <w:rPr>
          <w:color w:val="000000" w:themeColor="text1"/>
          <w:szCs w:val="24"/>
          <w:lang w:val="bg-BG"/>
        </w:rPr>
        <w:t xml:space="preserve">те за действително отработеното време през отчетния месец разходи </w:t>
      </w:r>
      <w:r w:rsidR="00F46E9E" w:rsidRPr="00226160">
        <w:rPr>
          <w:color w:val="000000" w:themeColor="text1"/>
          <w:szCs w:val="24"/>
          <w:lang w:val="bg-BG"/>
        </w:rPr>
        <w:t xml:space="preserve">за основни месечни възнаграждения по категории персонал </w:t>
      </w:r>
      <w:r w:rsidR="009B4AFC" w:rsidRPr="00226160">
        <w:rPr>
          <w:color w:val="000000" w:themeColor="text1"/>
          <w:szCs w:val="24"/>
          <w:lang w:val="bg-BG"/>
        </w:rPr>
        <w:t>на трудови договори</w:t>
      </w:r>
      <w:r w:rsidR="00F46E9E" w:rsidRPr="00226160">
        <w:rPr>
          <w:color w:val="000000" w:themeColor="text1"/>
          <w:szCs w:val="24"/>
          <w:lang w:val="bg-BG"/>
        </w:rPr>
        <w:t>.</w:t>
      </w:r>
      <w:r w:rsidR="00B90A19" w:rsidRPr="00226160">
        <w:rPr>
          <w:color w:val="000000" w:themeColor="text1"/>
          <w:szCs w:val="24"/>
          <w:lang w:val="bg-BG"/>
        </w:rPr>
        <w:t xml:space="preserve"> От начислените средства за работна заплата не се изключват удръжките, направени върху работната заплата, данъци, запори, плащания по заеми, лични осигурителни вноски и др.</w:t>
      </w:r>
    </w:p>
    <w:p w14:paraId="473CE6A8" w14:textId="77777777" w:rsidR="00601B5C" w:rsidRPr="00226160" w:rsidRDefault="00F9172F" w:rsidP="00E91994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</w:t>
      </w:r>
      <w:r w:rsidR="00FC63A3" w:rsidRPr="00226160">
        <w:rPr>
          <w:b/>
          <w:color w:val="000000" w:themeColor="text1"/>
          <w:szCs w:val="24"/>
          <w:lang w:val="bg-BG"/>
        </w:rPr>
        <w:t>9</w:t>
      </w:r>
      <w:r w:rsidRPr="00226160">
        <w:rPr>
          <w:b/>
          <w:color w:val="000000" w:themeColor="text1"/>
          <w:szCs w:val="24"/>
          <w:lang w:val="bg-BG"/>
        </w:rPr>
        <w:t xml:space="preserve">: </w:t>
      </w:r>
      <w:r w:rsidR="00E8781B" w:rsidRPr="00226160">
        <w:rPr>
          <w:b/>
          <w:color w:val="000000" w:themeColor="text1"/>
          <w:szCs w:val="24"/>
          <w:lang w:val="bg-BG"/>
        </w:rPr>
        <w:t xml:space="preserve"> </w:t>
      </w:r>
      <w:r w:rsidR="008F1413" w:rsidRPr="00226160">
        <w:rPr>
          <w:b/>
          <w:color w:val="000000" w:themeColor="text1"/>
          <w:szCs w:val="24"/>
          <w:lang w:val="bg-BG"/>
        </w:rPr>
        <w:t>Разходи за</w:t>
      </w:r>
      <w:r w:rsidR="00EC3E26" w:rsidRPr="00226160">
        <w:rPr>
          <w:b/>
          <w:color w:val="000000" w:themeColor="text1"/>
          <w:szCs w:val="24"/>
          <w:lang w:val="bg-BG"/>
        </w:rPr>
        <w:t xml:space="preserve"> допълнителни трудови възнаграждения с постоянен характер</w:t>
      </w:r>
      <w:r w:rsidRPr="00226160">
        <w:rPr>
          <w:b/>
          <w:color w:val="000000" w:themeColor="text1"/>
          <w:szCs w:val="24"/>
          <w:lang w:val="bg-BG"/>
        </w:rPr>
        <w:t xml:space="preserve">, </w:t>
      </w:r>
      <w:r w:rsidRPr="00226160">
        <w:rPr>
          <w:color w:val="000000" w:themeColor="text1"/>
          <w:szCs w:val="24"/>
          <w:lang w:val="bg-BG"/>
        </w:rPr>
        <w:t>в т.ч. з</w:t>
      </w:r>
      <w:r w:rsidR="008F1413" w:rsidRPr="00226160">
        <w:rPr>
          <w:color w:val="000000" w:themeColor="text1"/>
          <w:szCs w:val="24"/>
          <w:lang w:val="bg-BG"/>
        </w:rPr>
        <w:t>а придобит трудов стаж и професионален опит</w:t>
      </w:r>
      <w:r w:rsidR="00EC3E26" w:rsidRPr="00226160">
        <w:rPr>
          <w:color w:val="000000" w:themeColor="text1"/>
          <w:szCs w:val="24"/>
          <w:lang w:val="bg-BG"/>
        </w:rPr>
        <w:t xml:space="preserve">, </w:t>
      </w:r>
      <w:r w:rsidR="008F1413" w:rsidRPr="00226160">
        <w:rPr>
          <w:color w:val="000000" w:themeColor="text1"/>
          <w:szCs w:val="24"/>
          <w:lang w:val="bg-BG"/>
        </w:rPr>
        <w:t>придобита образователна или научна степен,</w:t>
      </w:r>
      <w:r w:rsidR="00EC3E26" w:rsidRPr="00226160">
        <w:rPr>
          <w:color w:val="000000" w:themeColor="text1"/>
          <w:szCs w:val="24"/>
          <w:lang w:val="bg-BG"/>
        </w:rPr>
        <w:t xml:space="preserve"> за работа при вредни или други </w:t>
      </w:r>
      <w:r w:rsidR="00601B5C" w:rsidRPr="00226160">
        <w:rPr>
          <w:color w:val="000000" w:themeColor="text1"/>
          <w:szCs w:val="24"/>
          <w:lang w:val="bg-BG"/>
        </w:rPr>
        <w:t>специфични условия на труд и др.</w:t>
      </w:r>
      <w:r w:rsidR="004249B3" w:rsidRPr="00226160">
        <w:rPr>
          <w:color w:val="000000" w:themeColor="text1"/>
          <w:szCs w:val="24"/>
          <w:lang w:val="bg-BG"/>
        </w:rPr>
        <w:t xml:space="preserve"> </w:t>
      </w:r>
      <w:r w:rsidR="00EC3E26" w:rsidRPr="00226160">
        <w:rPr>
          <w:color w:val="000000" w:themeColor="text1"/>
          <w:szCs w:val="24"/>
          <w:lang w:val="bg-BG"/>
        </w:rPr>
        <w:t>,съгласно КТ</w:t>
      </w:r>
      <w:r w:rsidR="00601B5C" w:rsidRPr="00226160">
        <w:rPr>
          <w:color w:val="000000" w:themeColor="text1"/>
          <w:szCs w:val="24"/>
          <w:lang w:val="bg-BG"/>
        </w:rPr>
        <w:t>, КТД и др. нормативни актове. Попълват се действително начислете разходи през отчетния месец.</w:t>
      </w:r>
      <w:r w:rsidR="00EC3E26" w:rsidRPr="00226160">
        <w:rPr>
          <w:color w:val="000000" w:themeColor="text1"/>
          <w:szCs w:val="24"/>
          <w:lang w:val="bg-BG"/>
        </w:rPr>
        <w:t xml:space="preserve"> </w:t>
      </w:r>
    </w:p>
    <w:p w14:paraId="066990FA" w14:textId="77777777" w:rsidR="00F46E9E" w:rsidRPr="00226160" w:rsidRDefault="00F9172F" w:rsidP="00E91994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</w:t>
      </w:r>
      <w:r w:rsidR="00FC63A3" w:rsidRPr="00226160">
        <w:rPr>
          <w:b/>
          <w:color w:val="000000" w:themeColor="text1"/>
          <w:szCs w:val="24"/>
          <w:lang w:val="bg-BG"/>
        </w:rPr>
        <w:t>10</w:t>
      </w:r>
      <w:r w:rsidRPr="00226160">
        <w:rPr>
          <w:b/>
          <w:color w:val="000000" w:themeColor="text1"/>
          <w:szCs w:val="24"/>
          <w:lang w:val="bg-BG"/>
        </w:rPr>
        <w:t xml:space="preserve">: </w:t>
      </w:r>
      <w:r w:rsidR="00601B5C" w:rsidRPr="00226160">
        <w:rPr>
          <w:b/>
          <w:color w:val="000000" w:themeColor="text1"/>
          <w:szCs w:val="24"/>
          <w:lang w:val="bg-BG"/>
        </w:rPr>
        <w:t>Разходи за платени отпуски и болнични за сметка на работодателя.</w:t>
      </w:r>
      <w:r w:rsidR="00F46E9E" w:rsidRPr="00226160">
        <w:rPr>
          <w:color w:val="000000" w:themeColor="text1"/>
          <w:szCs w:val="24"/>
          <w:lang w:val="bg-BG"/>
        </w:rPr>
        <w:t xml:space="preserve"> Начислените за отчетния месец възнаграждения за основен и допълнителен платен годишен отпуск и други видове платени отпуски, съгласно КТ </w:t>
      </w:r>
      <w:r w:rsidR="00186893" w:rsidRPr="00226160">
        <w:rPr>
          <w:color w:val="000000" w:themeColor="text1"/>
          <w:szCs w:val="24"/>
          <w:lang w:val="bg-BG"/>
        </w:rPr>
        <w:t>или договорени с КТД</w:t>
      </w:r>
      <w:r w:rsidR="00461750" w:rsidRPr="00226160">
        <w:rPr>
          <w:color w:val="000000" w:themeColor="text1"/>
          <w:szCs w:val="24"/>
          <w:lang w:val="bg-BG"/>
        </w:rPr>
        <w:t xml:space="preserve">, както и начислените средства от работодателя за дните от временната нетрудоспособност </w:t>
      </w:r>
      <w:r w:rsidR="00F46E9E" w:rsidRPr="00226160">
        <w:rPr>
          <w:color w:val="000000" w:themeColor="text1"/>
          <w:szCs w:val="24"/>
          <w:lang w:val="bg-BG"/>
        </w:rPr>
        <w:t>по категории персонал.</w:t>
      </w:r>
    </w:p>
    <w:p w14:paraId="1AEB8769" w14:textId="77777777" w:rsidR="002F4B62" w:rsidRPr="00226160" w:rsidRDefault="00F9172F" w:rsidP="00E91994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Колона </w:t>
      </w:r>
      <w:r w:rsidR="00FC63A3" w:rsidRPr="00226160">
        <w:rPr>
          <w:b/>
          <w:color w:val="000000" w:themeColor="text1"/>
          <w:szCs w:val="24"/>
          <w:lang w:val="bg-BG"/>
        </w:rPr>
        <w:t>11</w:t>
      </w:r>
      <w:r w:rsidRPr="00226160">
        <w:rPr>
          <w:b/>
          <w:color w:val="000000" w:themeColor="text1"/>
          <w:szCs w:val="24"/>
          <w:lang w:val="bg-BG"/>
        </w:rPr>
        <w:t xml:space="preserve">: </w:t>
      </w:r>
      <w:r w:rsidR="008F1413" w:rsidRPr="00226160">
        <w:rPr>
          <w:b/>
          <w:color w:val="000000" w:themeColor="text1"/>
          <w:szCs w:val="24"/>
          <w:lang w:val="bg-BG"/>
        </w:rPr>
        <w:t xml:space="preserve">Разходи </w:t>
      </w:r>
      <w:r w:rsidR="00A37ADD" w:rsidRPr="00226160">
        <w:rPr>
          <w:b/>
          <w:color w:val="000000" w:themeColor="text1"/>
          <w:szCs w:val="24"/>
          <w:lang w:val="bg-BG"/>
        </w:rPr>
        <w:t>за допълнителни трудови възнаграждения с непостоянен характер</w:t>
      </w:r>
      <w:r w:rsidR="00C00D60" w:rsidRPr="00226160">
        <w:rPr>
          <w:color w:val="000000" w:themeColor="text1"/>
          <w:szCs w:val="24"/>
          <w:lang w:val="bg-BG"/>
        </w:rPr>
        <w:t xml:space="preserve">, в т.ч. за действително отработен </w:t>
      </w:r>
      <w:r w:rsidR="00A37ADD" w:rsidRPr="00226160">
        <w:rPr>
          <w:color w:val="000000" w:themeColor="text1"/>
          <w:szCs w:val="24"/>
          <w:lang w:val="bg-BG"/>
        </w:rPr>
        <w:t xml:space="preserve">извънреден труд, </w:t>
      </w:r>
      <w:r w:rsidR="00B16D3A" w:rsidRPr="00226160">
        <w:rPr>
          <w:color w:val="000000" w:themeColor="text1"/>
          <w:szCs w:val="24"/>
          <w:lang w:val="bg-BG"/>
        </w:rPr>
        <w:t>нощен труд, р</w:t>
      </w:r>
      <w:r w:rsidR="00A37ADD" w:rsidRPr="00226160">
        <w:rPr>
          <w:color w:val="000000" w:themeColor="text1"/>
          <w:szCs w:val="24"/>
          <w:lang w:val="bg-BG"/>
        </w:rPr>
        <w:t>абота в празнични и почивни дни</w:t>
      </w:r>
      <w:r w:rsidR="003F0073" w:rsidRPr="00226160">
        <w:rPr>
          <w:color w:val="000000" w:themeColor="text1"/>
          <w:szCs w:val="24"/>
          <w:lang w:val="bg-BG"/>
        </w:rPr>
        <w:t xml:space="preserve"> през отчетния месец, за време на разположение, заместване, вътрешно съвместителство</w:t>
      </w:r>
      <w:r w:rsidR="00601B5C" w:rsidRPr="00226160">
        <w:rPr>
          <w:color w:val="000000" w:themeColor="text1"/>
          <w:szCs w:val="24"/>
          <w:lang w:val="bg-BG"/>
        </w:rPr>
        <w:t xml:space="preserve"> и др.,</w:t>
      </w:r>
      <w:r w:rsidR="00601B5C" w:rsidRPr="00226160">
        <w:rPr>
          <w:color w:val="000000" w:themeColor="text1"/>
          <w:szCs w:val="24"/>
        </w:rPr>
        <w:t xml:space="preserve"> </w:t>
      </w:r>
      <w:r w:rsidR="00601B5C" w:rsidRPr="00226160">
        <w:rPr>
          <w:color w:val="000000" w:themeColor="text1"/>
          <w:szCs w:val="24"/>
          <w:lang w:val="bg-BG"/>
        </w:rPr>
        <w:t>с</w:t>
      </w:r>
      <w:r w:rsidR="00DE79BC" w:rsidRPr="00226160">
        <w:rPr>
          <w:color w:val="000000" w:themeColor="text1"/>
          <w:szCs w:val="24"/>
          <w:lang w:val="bg-BG"/>
        </w:rPr>
        <w:t>ъгласно КТ или договорени с КТД</w:t>
      </w:r>
      <w:r w:rsidR="003F0073" w:rsidRPr="00226160">
        <w:rPr>
          <w:color w:val="000000" w:themeColor="text1"/>
          <w:szCs w:val="24"/>
          <w:lang w:val="bg-BG"/>
        </w:rPr>
        <w:t>.</w:t>
      </w:r>
    </w:p>
    <w:p w14:paraId="58B690A6" w14:textId="77777777" w:rsidR="002F4B62" w:rsidRPr="00226160" w:rsidRDefault="00601B5C" w:rsidP="00E91994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Колона 1</w:t>
      </w:r>
      <w:r w:rsidR="00FC63A3" w:rsidRPr="00226160">
        <w:rPr>
          <w:b/>
          <w:color w:val="000000" w:themeColor="text1"/>
          <w:szCs w:val="24"/>
          <w:lang w:val="bg-BG"/>
        </w:rPr>
        <w:t>2</w:t>
      </w:r>
      <w:r w:rsidR="00F9172F" w:rsidRPr="00226160">
        <w:rPr>
          <w:b/>
          <w:color w:val="000000" w:themeColor="text1"/>
          <w:szCs w:val="24"/>
          <w:lang w:val="bg-BG"/>
        </w:rPr>
        <w:t xml:space="preserve">: </w:t>
      </w:r>
      <w:r w:rsidR="008F1413" w:rsidRPr="00226160">
        <w:rPr>
          <w:b/>
          <w:color w:val="000000" w:themeColor="text1"/>
          <w:szCs w:val="24"/>
          <w:lang w:val="bg-BG"/>
        </w:rPr>
        <w:t>Разходи за д</w:t>
      </w:r>
      <w:r w:rsidR="00B16D3A" w:rsidRPr="00226160">
        <w:rPr>
          <w:b/>
          <w:color w:val="000000" w:themeColor="text1"/>
          <w:szCs w:val="24"/>
          <w:lang w:val="bg-BG"/>
        </w:rPr>
        <w:t xml:space="preserve">опълнително материално стимулиране </w:t>
      </w:r>
      <w:r w:rsidR="00C00D60" w:rsidRPr="00226160">
        <w:rPr>
          <w:b/>
          <w:color w:val="000000" w:themeColor="text1"/>
          <w:szCs w:val="24"/>
          <w:lang w:val="bg-BG"/>
        </w:rPr>
        <w:t>(ДМС)</w:t>
      </w:r>
      <w:r w:rsidR="00F9172F" w:rsidRPr="00226160">
        <w:rPr>
          <w:color w:val="000000" w:themeColor="text1"/>
          <w:szCs w:val="24"/>
          <w:lang w:val="bg-BG"/>
        </w:rPr>
        <w:t>, в т.ч. за</w:t>
      </w:r>
      <w:r w:rsidR="00B16D3A" w:rsidRPr="00226160">
        <w:rPr>
          <w:color w:val="000000" w:themeColor="text1"/>
          <w:szCs w:val="24"/>
          <w:lang w:val="bg-BG"/>
        </w:rPr>
        <w:t xml:space="preserve"> месечни, тримесечни и годишни премии</w:t>
      </w:r>
      <w:r w:rsidR="00F9172F" w:rsidRPr="00226160">
        <w:rPr>
          <w:color w:val="000000" w:themeColor="text1"/>
          <w:szCs w:val="24"/>
          <w:lang w:val="bg-BG"/>
        </w:rPr>
        <w:t>,</w:t>
      </w:r>
      <w:r w:rsidR="00C00D60" w:rsidRPr="00226160">
        <w:rPr>
          <w:color w:val="000000" w:themeColor="text1"/>
          <w:szCs w:val="24"/>
          <w:lang w:val="bg-BG"/>
        </w:rPr>
        <w:t xml:space="preserve"> за работа по клинични пътеки, платени медицински и др. </w:t>
      </w:r>
      <w:r w:rsidR="0075781E" w:rsidRPr="00226160">
        <w:rPr>
          <w:color w:val="000000" w:themeColor="text1"/>
          <w:szCs w:val="24"/>
          <w:lang w:val="bg-BG"/>
        </w:rPr>
        <w:t xml:space="preserve">услуги, </w:t>
      </w:r>
      <w:r w:rsidR="00F9172F" w:rsidRPr="00226160">
        <w:rPr>
          <w:color w:val="000000" w:themeColor="text1"/>
          <w:szCs w:val="24"/>
          <w:lang w:val="bg-BG"/>
        </w:rPr>
        <w:t xml:space="preserve">както </w:t>
      </w:r>
      <w:r w:rsidR="0075781E" w:rsidRPr="00226160">
        <w:rPr>
          <w:color w:val="000000" w:themeColor="text1"/>
          <w:szCs w:val="24"/>
          <w:lang w:val="bg-BG"/>
        </w:rPr>
        <w:t xml:space="preserve">и други </w:t>
      </w:r>
      <w:r w:rsidR="00EC3E26" w:rsidRPr="00226160">
        <w:rPr>
          <w:color w:val="000000" w:themeColor="text1"/>
          <w:szCs w:val="24"/>
          <w:lang w:val="bg-BG"/>
        </w:rPr>
        <w:t xml:space="preserve">специфични допълнителни възнаграждения, определени </w:t>
      </w:r>
      <w:r w:rsidR="00F9172F" w:rsidRPr="00226160">
        <w:rPr>
          <w:color w:val="000000" w:themeColor="text1"/>
          <w:szCs w:val="24"/>
          <w:lang w:val="bg-BG"/>
        </w:rPr>
        <w:t>с Вътрешните правила</w:t>
      </w:r>
      <w:r w:rsidR="00EC3E26" w:rsidRPr="00226160">
        <w:rPr>
          <w:color w:val="000000" w:themeColor="text1"/>
          <w:szCs w:val="24"/>
          <w:lang w:val="bg-BG"/>
        </w:rPr>
        <w:t xml:space="preserve"> за </w:t>
      </w:r>
      <w:r w:rsidRPr="00226160">
        <w:rPr>
          <w:color w:val="000000" w:themeColor="text1"/>
          <w:szCs w:val="24"/>
          <w:lang w:val="bg-BG"/>
        </w:rPr>
        <w:t>определяне на възнагражденията</w:t>
      </w:r>
      <w:r w:rsidR="00EC3E26" w:rsidRPr="00226160">
        <w:rPr>
          <w:color w:val="000000" w:themeColor="text1"/>
          <w:szCs w:val="24"/>
          <w:lang w:val="bg-BG"/>
        </w:rPr>
        <w:t xml:space="preserve"> на персонала,</w:t>
      </w:r>
      <w:r w:rsidR="00C00D60" w:rsidRPr="00226160">
        <w:rPr>
          <w:color w:val="000000" w:themeColor="text1"/>
          <w:szCs w:val="24"/>
          <w:lang w:val="bg-BG"/>
        </w:rPr>
        <w:t xml:space="preserve"> начислен</w:t>
      </w:r>
      <w:r w:rsidR="00EC3E26" w:rsidRPr="00226160">
        <w:rPr>
          <w:color w:val="000000" w:themeColor="text1"/>
          <w:szCs w:val="24"/>
          <w:lang w:val="bg-BG"/>
        </w:rPr>
        <w:t>и</w:t>
      </w:r>
      <w:r w:rsidR="00C00D60" w:rsidRPr="00226160">
        <w:rPr>
          <w:color w:val="000000" w:themeColor="text1"/>
          <w:szCs w:val="24"/>
          <w:lang w:val="bg-BG"/>
        </w:rPr>
        <w:t xml:space="preserve"> през отчетния месец.</w:t>
      </w:r>
    </w:p>
    <w:p w14:paraId="7220D291" w14:textId="10F9379A" w:rsidR="009E32D6" w:rsidRPr="00226160" w:rsidRDefault="00B34B00" w:rsidP="00B6617F">
      <w:pPr>
        <w:pStyle w:val="ListParagraph"/>
        <w:spacing w:line="360" w:lineRule="auto"/>
        <w:ind w:left="-284" w:right="0" w:firstLine="851"/>
        <w:rPr>
          <w:b/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Колона 1</w:t>
      </w:r>
      <w:r w:rsidR="00FC63A3" w:rsidRPr="00226160">
        <w:rPr>
          <w:b/>
          <w:color w:val="000000" w:themeColor="text1"/>
          <w:szCs w:val="24"/>
          <w:lang w:val="bg-BG"/>
        </w:rPr>
        <w:t>3</w:t>
      </w:r>
      <w:r w:rsidR="00B6617F" w:rsidRPr="00226160">
        <w:rPr>
          <w:b/>
          <w:color w:val="000000" w:themeColor="text1"/>
          <w:szCs w:val="24"/>
          <w:lang w:val="bg-BG"/>
        </w:rPr>
        <w:t xml:space="preserve">: Разходи за обезщетения по чл. 200 до чл. 225 от КТ. </w:t>
      </w:r>
      <w:r w:rsidR="00B6617F" w:rsidRPr="00226160">
        <w:rPr>
          <w:color w:val="000000" w:themeColor="text1"/>
          <w:szCs w:val="24"/>
          <w:lang w:val="bg-BG"/>
        </w:rPr>
        <w:t>Посочват се начислените през месеца обезщетения за сметка на работодателя по чл. 200, 213, 214, 216, 217, 218, 219, 220, 221, 222, 224, 225 и 331 от КТ.</w:t>
      </w:r>
    </w:p>
    <w:p w14:paraId="658E4945" w14:textId="0FD5D14C" w:rsidR="00B6617F" w:rsidRPr="00226160" w:rsidRDefault="00F9172F" w:rsidP="00B6617F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Колона 1</w:t>
      </w:r>
      <w:r w:rsidR="00B612A5" w:rsidRPr="00226160">
        <w:rPr>
          <w:b/>
          <w:color w:val="000000" w:themeColor="text1"/>
          <w:szCs w:val="24"/>
          <w:lang w:val="bg-BG"/>
        </w:rPr>
        <w:t>4</w:t>
      </w:r>
      <w:r w:rsidR="00B6617F" w:rsidRPr="00226160">
        <w:rPr>
          <w:b/>
          <w:color w:val="000000" w:themeColor="text1"/>
          <w:szCs w:val="24"/>
          <w:lang w:val="bg-BG"/>
        </w:rPr>
        <w:t xml:space="preserve">: Разходи за осигурителни вноски - </w:t>
      </w:r>
      <w:r w:rsidR="00B6617F" w:rsidRPr="00226160">
        <w:rPr>
          <w:color w:val="000000" w:themeColor="text1"/>
          <w:szCs w:val="24"/>
          <w:lang w:val="bg-BG"/>
        </w:rPr>
        <w:t>Попълват се начислените за месеца разходи за социални и здравно осигурителни вноски по категории персонал за сметка на работодателя</w:t>
      </w:r>
    </w:p>
    <w:p w14:paraId="4B245E89" w14:textId="77D3A037" w:rsidR="000617B9" w:rsidRPr="00226160" w:rsidRDefault="000617B9" w:rsidP="00E91994">
      <w:pPr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Колона 1</w:t>
      </w:r>
      <w:r w:rsidR="00B6617F" w:rsidRPr="00226160">
        <w:rPr>
          <w:b/>
          <w:color w:val="000000" w:themeColor="text1"/>
          <w:szCs w:val="24"/>
          <w:lang w:val="bg-BG"/>
        </w:rPr>
        <w:t>5</w:t>
      </w:r>
      <w:r w:rsidRPr="00226160">
        <w:rPr>
          <w:b/>
          <w:color w:val="000000" w:themeColor="text1"/>
          <w:szCs w:val="24"/>
          <w:lang w:val="bg-BG"/>
        </w:rPr>
        <w:t xml:space="preserve">: Средна месечна брутна работна заплата </w:t>
      </w:r>
      <w:r w:rsidRPr="00226160">
        <w:rPr>
          <w:color w:val="000000" w:themeColor="text1"/>
          <w:szCs w:val="24"/>
          <w:lang w:val="bg-BG"/>
        </w:rPr>
        <w:t xml:space="preserve">по категории персонал се калкулира автоматично, като сбора от начислените средства за основна работна заплата за </w:t>
      </w:r>
      <w:r w:rsidRPr="00226160">
        <w:rPr>
          <w:color w:val="000000" w:themeColor="text1"/>
          <w:szCs w:val="24"/>
          <w:lang w:val="bg-BG"/>
        </w:rPr>
        <w:lastRenderedPageBreak/>
        <w:t xml:space="preserve">действително отработено време през месеца; допълнителни трудови възнаграждения с постоянен и непостоянен характер, съгласно КТ или договорени с колективния трудов договор; допълнително материално стимулиране </w:t>
      </w:r>
      <w:r w:rsidR="00F95C04" w:rsidRPr="00226160">
        <w:rPr>
          <w:color w:val="000000" w:themeColor="text1"/>
          <w:szCs w:val="24"/>
          <w:lang w:val="bg-BG"/>
        </w:rPr>
        <w:t xml:space="preserve">от всички източници </w:t>
      </w:r>
      <w:r w:rsidRPr="00226160">
        <w:rPr>
          <w:color w:val="000000" w:themeColor="text1"/>
          <w:szCs w:val="24"/>
          <w:lang w:val="bg-BG"/>
        </w:rPr>
        <w:t>се разделя на средномесечния брой наети лица по трудово правоотношение от съответната категория.</w:t>
      </w:r>
    </w:p>
    <w:p w14:paraId="4D4B7926" w14:textId="014D5349" w:rsidR="002F4B62" w:rsidRPr="00226160" w:rsidRDefault="00036D9C" w:rsidP="00E91994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Колона 1</w:t>
      </w:r>
      <w:r w:rsidR="00B6617F" w:rsidRPr="00226160">
        <w:rPr>
          <w:b/>
          <w:color w:val="000000" w:themeColor="text1"/>
          <w:szCs w:val="24"/>
          <w:lang w:val="bg-BG"/>
        </w:rPr>
        <w:t>6</w:t>
      </w:r>
      <w:r w:rsidRPr="00226160">
        <w:rPr>
          <w:b/>
          <w:color w:val="000000" w:themeColor="text1"/>
          <w:szCs w:val="24"/>
          <w:lang w:val="bg-BG"/>
        </w:rPr>
        <w:t xml:space="preserve">: </w:t>
      </w:r>
      <w:r w:rsidR="00956D77" w:rsidRPr="00226160">
        <w:rPr>
          <w:b/>
          <w:color w:val="000000" w:themeColor="text1"/>
          <w:szCs w:val="24"/>
          <w:lang w:val="bg-BG"/>
        </w:rPr>
        <w:t xml:space="preserve">Общо начислени разходи за възнаграждения и обезщетения за </w:t>
      </w:r>
      <w:r w:rsidR="002F4B62" w:rsidRPr="00226160">
        <w:rPr>
          <w:b/>
          <w:color w:val="000000" w:themeColor="text1"/>
          <w:szCs w:val="24"/>
          <w:lang w:val="bg-BG"/>
        </w:rPr>
        <w:t>персонала по трудови правоотношения</w:t>
      </w:r>
      <w:r w:rsidR="00601B5C" w:rsidRPr="00226160">
        <w:rPr>
          <w:b/>
          <w:color w:val="000000" w:themeColor="text1"/>
          <w:szCs w:val="24"/>
          <w:lang w:val="bg-BG"/>
        </w:rPr>
        <w:t>.</w:t>
      </w:r>
      <w:r w:rsidR="002F4B62" w:rsidRPr="00226160">
        <w:rPr>
          <w:color w:val="000000" w:themeColor="text1"/>
          <w:szCs w:val="24"/>
          <w:lang w:val="bg-BG"/>
        </w:rPr>
        <w:t xml:space="preserve"> Изчислява се автоматично като сбор от</w:t>
      </w:r>
      <w:r w:rsidR="00601B5C" w:rsidRPr="00226160">
        <w:rPr>
          <w:color w:val="000000" w:themeColor="text1"/>
          <w:szCs w:val="24"/>
          <w:lang w:val="bg-BG"/>
        </w:rPr>
        <w:t xml:space="preserve"> стойности от</w:t>
      </w:r>
      <w:r w:rsidR="002F4B62" w:rsidRPr="00226160">
        <w:rPr>
          <w:color w:val="000000" w:themeColor="text1"/>
          <w:szCs w:val="24"/>
          <w:lang w:val="bg-BG"/>
        </w:rPr>
        <w:t xml:space="preserve"> </w:t>
      </w:r>
      <w:r w:rsidR="00601B5C" w:rsidRPr="00226160">
        <w:rPr>
          <w:color w:val="000000" w:themeColor="text1"/>
          <w:szCs w:val="24"/>
          <w:lang w:val="bg-BG"/>
        </w:rPr>
        <w:t>колона</w:t>
      </w:r>
      <w:r w:rsidR="002F4B62" w:rsidRPr="00226160">
        <w:rPr>
          <w:color w:val="000000" w:themeColor="text1"/>
          <w:szCs w:val="24"/>
          <w:lang w:val="bg-BG"/>
        </w:rPr>
        <w:t xml:space="preserve"> </w:t>
      </w:r>
      <w:r w:rsidR="008E7FBB" w:rsidRPr="00226160">
        <w:rPr>
          <w:color w:val="000000" w:themeColor="text1"/>
          <w:szCs w:val="24"/>
          <w:lang w:val="bg-BG"/>
        </w:rPr>
        <w:t>8</w:t>
      </w:r>
      <w:r w:rsidR="002F4B62" w:rsidRPr="00226160">
        <w:rPr>
          <w:color w:val="000000" w:themeColor="text1"/>
          <w:szCs w:val="24"/>
          <w:lang w:val="bg-BG"/>
        </w:rPr>
        <w:t xml:space="preserve"> до </w:t>
      </w:r>
      <w:r w:rsidR="00601B5C" w:rsidRPr="00226160">
        <w:rPr>
          <w:color w:val="000000" w:themeColor="text1"/>
          <w:szCs w:val="24"/>
          <w:lang w:val="bg-BG"/>
        </w:rPr>
        <w:t>колона</w:t>
      </w:r>
      <w:r w:rsidR="002F4B62" w:rsidRPr="00226160">
        <w:rPr>
          <w:color w:val="000000" w:themeColor="text1"/>
          <w:szCs w:val="24"/>
          <w:lang w:val="bg-BG"/>
        </w:rPr>
        <w:t xml:space="preserve"> </w:t>
      </w:r>
      <w:r w:rsidR="00601B5C" w:rsidRPr="00226160">
        <w:rPr>
          <w:color w:val="000000" w:themeColor="text1"/>
          <w:szCs w:val="24"/>
          <w:lang w:val="bg-BG"/>
        </w:rPr>
        <w:t>1</w:t>
      </w:r>
      <w:r w:rsidR="00D44EF1" w:rsidRPr="00226160">
        <w:rPr>
          <w:color w:val="000000" w:themeColor="text1"/>
          <w:szCs w:val="24"/>
          <w:lang w:val="bg-BG"/>
        </w:rPr>
        <w:t>3</w:t>
      </w:r>
      <w:r w:rsidR="002F4B62" w:rsidRPr="00226160">
        <w:rPr>
          <w:color w:val="000000" w:themeColor="text1"/>
          <w:szCs w:val="24"/>
          <w:lang w:val="bg-BG"/>
        </w:rPr>
        <w:t>.</w:t>
      </w:r>
    </w:p>
    <w:p w14:paraId="6373764D" w14:textId="1326F6A5" w:rsidR="008E7FBB" w:rsidRPr="00226160" w:rsidRDefault="008E7FBB" w:rsidP="008E7FBB">
      <w:pPr>
        <w:pStyle w:val="ListParagraph"/>
        <w:spacing w:line="360" w:lineRule="auto"/>
        <w:ind w:left="-284" w:right="0" w:firstLine="851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Колона 1</w:t>
      </w:r>
      <w:r w:rsidR="00B6617F" w:rsidRPr="00226160">
        <w:rPr>
          <w:b/>
          <w:color w:val="000000" w:themeColor="text1"/>
          <w:szCs w:val="24"/>
          <w:lang w:val="bg-BG"/>
        </w:rPr>
        <w:t>7</w:t>
      </w:r>
      <w:r w:rsidRPr="00226160">
        <w:rPr>
          <w:b/>
          <w:color w:val="000000" w:themeColor="text1"/>
          <w:szCs w:val="24"/>
          <w:lang w:val="bg-BG"/>
        </w:rPr>
        <w:t>:</w:t>
      </w:r>
      <w:r w:rsidRPr="00226160">
        <w:rPr>
          <w:color w:val="000000" w:themeColor="text1"/>
          <w:szCs w:val="24"/>
          <w:lang w:val="bg-BG"/>
        </w:rPr>
        <w:t xml:space="preserve"> Изчислява се автоматично като сбор от стойности от колона 8 и колона 14.</w:t>
      </w:r>
    </w:p>
    <w:p w14:paraId="5F8E5D75" w14:textId="77777777" w:rsidR="00E8781B" w:rsidRPr="00226160" w:rsidRDefault="00E8781B" w:rsidP="00E91994">
      <w:pPr>
        <w:spacing w:line="360" w:lineRule="auto"/>
        <w:ind w:left="-15" w:right="0"/>
        <w:rPr>
          <w:b/>
          <w:color w:val="000000" w:themeColor="text1"/>
          <w:szCs w:val="24"/>
          <w:lang w:val="bg-BG"/>
        </w:rPr>
      </w:pPr>
    </w:p>
    <w:p w14:paraId="73A44A83" w14:textId="77777777" w:rsidR="000617B9" w:rsidRPr="00226160" w:rsidRDefault="000617B9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ТАБЛИЦА 2: ПЕРСОНАЛ ПО ИЗВЪН ТРУДОВИ ПРАВООТНОШЕНИЯ</w:t>
      </w:r>
      <w:r w:rsidRPr="00226160">
        <w:rPr>
          <w:color w:val="000000" w:themeColor="text1"/>
          <w:szCs w:val="24"/>
          <w:lang w:val="bg-BG"/>
        </w:rPr>
        <w:t xml:space="preserve"> </w:t>
      </w:r>
    </w:p>
    <w:p w14:paraId="00CB6AD8" w14:textId="77777777" w:rsidR="00956D77" w:rsidRPr="00226160" w:rsidRDefault="00625975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Отчетните данни се попълват за всеки ред по изброените основни категории персонал, </w:t>
      </w:r>
      <w:r w:rsidR="00956D77" w:rsidRPr="00226160">
        <w:rPr>
          <w:color w:val="000000" w:themeColor="text1"/>
          <w:szCs w:val="24"/>
          <w:lang w:val="bg-BG"/>
        </w:rPr>
        <w:t>нает с</w:t>
      </w:r>
      <w:r w:rsidRPr="00226160">
        <w:rPr>
          <w:color w:val="000000" w:themeColor="text1"/>
          <w:szCs w:val="24"/>
          <w:lang w:val="bg-BG"/>
        </w:rPr>
        <w:t xml:space="preserve"> </w:t>
      </w:r>
      <w:r w:rsidR="00956D77" w:rsidRPr="00226160">
        <w:rPr>
          <w:color w:val="000000" w:themeColor="text1"/>
          <w:szCs w:val="24"/>
          <w:lang w:val="bg-BG"/>
        </w:rPr>
        <w:t xml:space="preserve">граждански </w:t>
      </w:r>
      <w:r w:rsidRPr="00226160">
        <w:rPr>
          <w:color w:val="000000" w:themeColor="text1"/>
          <w:szCs w:val="24"/>
          <w:lang w:val="bg-BG"/>
        </w:rPr>
        <w:t xml:space="preserve">договори за възлагане на дейности на физически лица, с изключение на договорите за възлагане на управление и контрол. </w:t>
      </w:r>
      <w:r w:rsidR="00CA5E4B" w:rsidRPr="00226160">
        <w:rPr>
          <w:color w:val="000000" w:themeColor="text1"/>
          <w:szCs w:val="24"/>
          <w:lang w:val="bg-BG"/>
        </w:rPr>
        <w:t>Попълва се общия брой физически лица по изброените категории,</w:t>
      </w:r>
      <w:r w:rsidR="00956D77" w:rsidRPr="00226160">
        <w:rPr>
          <w:color w:val="000000" w:themeColor="text1"/>
          <w:szCs w:val="24"/>
          <w:lang w:val="bg-BG"/>
        </w:rPr>
        <w:t xml:space="preserve"> за</w:t>
      </w:r>
      <w:r w:rsidR="00CA5E4B" w:rsidRPr="00226160">
        <w:rPr>
          <w:color w:val="000000" w:themeColor="text1"/>
          <w:szCs w:val="24"/>
          <w:lang w:val="bg-BG"/>
        </w:rPr>
        <w:t xml:space="preserve"> които </w:t>
      </w:r>
      <w:r w:rsidR="00956D77" w:rsidRPr="00226160">
        <w:rPr>
          <w:color w:val="000000" w:themeColor="text1"/>
          <w:szCs w:val="24"/>
          <w:lang w:val="bg-BG"/>
        </w:rPr>
        <w:t>са начислени</w:t>
      </w:r>
      <w:r w:rsidR="00CA5E4B" w:rsidRPr="00226160">
        <w:rPr>
          <w:color w:val="000000" w:themeColor="text1"/>
          <w:szCs w:val="24"/>
          <w:lang w:val="bg-BG"/>
        </w:rPr>
        <w:t xml:space="preserve"> възнаграждения през отчетния месец. </w:t>
      </w:r>
    </w:p>
    <w:p w14:paraId="16CE9FA3" w14:textId="77777777" w:rsidR="00BE1433" w:rsidRPr="00226160" w:rsidRDefault="00956D77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>Н</w:t>
      </w:r>
      <w:r w:rsidR="00CA5E4B" w:rsidRPr="00226160">
        <w:rPr>
          <w:color w:val="000000" w:themeColor="text1"/>
          <w:szCs w:val="24"/>
          <w:lang w:val="bg-BG"/>
        </w:rPr>
        <w:t>ачислените разходи за възнаграждения</w:t>
      </w:r>
      <w:r w:rsidRPr="00226160">
        <w:rPr>
          <w:color w:val="000000" w:themeColor="text1"/>
          <w:szCs w:val="24"/>
          <w:lang w:val="bg-BG"/>
        </w:rPr>
        <w:t xml:space="preserve"> се попълват, без да </w:t>
      </w:r>
      <w:r w:rsidR="00CA5E4B" w:rsidRPr="00226160">
        <w:rPr>
          <w:color w:val="000000" w:themeColor="text1"/>
          <w:szCs w:val="24"/>
          <w:lang w:val="bg-BG"/>
        </w:rPr>
        <w:t>се изключват ДДФЛ, осигурителни</w:t>
      </w:r>
      <w:r w:rsidRPr="00226160">
        <w:rPr>
          <w:color w:val="000000" w:themeColor="text1"/>
          <w:szCs w:val="24"/>
          <w:lang w:val="bg-BG"/>
        </w:rPr>
        <w:t>те</w:t>
      </w:r>
      <w:r w:rsidR="00CA5E4B" w:rsidRPr="00226160">
        <w:rPr>
          <w:color w:val="000000" w:themeColor="text1"/>
          <w:szCs w:val="24"/>
          <w:lang w:val="bg-BG"/>
        </w:rPr>
        <w:t xml:space="preserve"> вноски за сметка на лицата и др. удръжки от възнагражденията.</w:t>
      </w:r>
      <w:r w:rsidR="008E7FBB" w:rsidRPr="00226160">
        <w:rPr>
          <w:color w:val="000000" w:themeColor="text1"/>
          <w:szCs w:val="24"/>
          <w:lang w:val="bg-BG"/>
        </w:rPr>
        <w:t xml:space="preserve"> </w:t>
      </w:r>
      <w:r w:rsidR="00A05035" w:rsidRPr="00226160">
        <w:rPr>
          <w:color w:val="000000" w:themeColor="text1"/>
          <w:szCs w:val="24"/>
          <w:lang w:val="bg-BG"/>
        </w:rPr>
        <w:t>В отделна колона се посочват всички начислени разходи за сметка на работодателя за осигурителни вноски за посочените в таблицата лица.</w:t>
      </w:r>
    </w:p>
    <w:p w14:paraId="0FCEE86A" w14:textId="77777777" w:rsidR="00E91994" w:rsidRPr="00226160" w:rsidRDefault="00E91994" w:rsidP="00E91994">
      <w:pPr>
        <w:spacing w:line="360" w:lineRule="auto"/>
        <w:ind w:left="-15" w:right="0"/>
        <w:rPr>
          <w:b/>
          <w:color w:val="000000" w:themeColor="text1"/>
          <w:szCs w:val="24"/>
          <w:lang w:val="bg-BG"/>
        </w:rPr>
      </w:pPr>
    </w:p>
    <w:p w14:paraId="0FB6F254" w14:textId="77777777" w:rsidR="00CA5E4B" w:rsidRPr="00226160" w:rsidRDefault="00823966" w:rsidP="00E91994">
      <w:pPr>
        <w:spacing w:line="360" w:lineRule="auto"/>
        <w:ind w:left="-15" w:right="0"/>
        <w:rPr>
          <w:b/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ТАБЛИЦА 3: </w:t>
      </w:r>
      <w:r w:rsidR="000C4DE9" w:rsidRPr="00226160">
        <w:rPr>
          <w:b/>
          <w:color w:val="000000" w:themeColor="text1"/>
          <w:szCs w:val="24"/>
          <w:lang w:val="bg-BG"/>
        </w:rPr>
        <w:t>ЛИЦА, НАЕТИ ПО ДОГОВОРИ ЗА УПРАВЛЕНИЕ И КОНТРОЛ</w:t>
      </w:r>
    </w:p>
    <w:p w14:paraId="787B4B1B" w14:textId="2A4CB6A2" w:rsidR="00823966" w:rsidRPr="00226160" w:rsidRDefault="00823966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>Попълва се информация за начислените разход</w:t>
      </w:r>
      <w:r w:rsidR="003D7E2E" w:rsidRPr="00226160">
        <w:rPr>
          <w:color w:val="000000" w:themeColor="text1"/>
          <w:szCs w:val="24"/>
          <w:lang w:val="bg-BG"/>
        </w:rPr>
        <w:t xml:space="preserve">и за възнаграждения през месеца, </w:t>
      </w:r>
      <w:r w:rsidR="00A05035" w:rsidRPr="00226160">
        <w:rPr>
          <w:color w:val="000000" w:themeColor="text1"/>
          <w:szCs w:val="24"/>
          <w:lang w:val="bg-BG"/>
        </w:rPr>
        <w:t xml:space="preserve">брой отработени дни, разходите за осигурителни вноски за сметка на работодателя, </w:t>
      </w:r>
      <w:r w:rsidR="00F95C04" w:rsidRPr="00226160">
        <w:rPr>
          <w:color w:val="000000" w:themeColor="text1"/>
          <w:szCs w:val="24"/>
          <w:lang w:val="bg-BG"/>
        </w:rPr>
        <w:t>общия брой бални единици, изчислен съгласно условията на</w:t>
      </w:r>
      <w:r w:rsidR="00AC21EB" w:rsidRPr="00226160">
        <w:rPr>
          <w:color w:val="000000" w:themeColor="text1"/>
          <w:szCs w:val="24"/>
          <w:lang w:val="bg-BG"/>
        </w:rPr>
        <w:t xml:space="preserve"> договорите</w:t>
      </w:r>
      <w:r w:rsidR="009E32D6" w:rsidRPr="00226160">
        <w:rPr>
          <w:color w:val="000000" w:themeColor="text1"/>
          <w:szCs w:val="24"/>
          <w:lang w:val="bg-BG"/>
        </w:rPr>
        <w:t>.</w:t>
      </w:r>
      <w:r w:rsidR="00A05035" w:rsidRPr="00226160">
        <w:rPr>
          <w:color w:val="000000" w:themeColor="text1"/>
          <w:szCs w:val="24"/>
          <w:lang w:val="bg-BG"/>
        </w:rPr>
        <w:t xml:space="preserve"> В отделна колона се посочват включените във възнагражденията обезщетения: като обезщетение за неизползван отпуск, обезщетение за временна неработоспособност и др.</w:t>
      </w:r>
    </w:p>
    <w:p w14:paraId="2CFD310D" w14:textId="77777777" w:rsidR="00823966" w:rsidRPr="00226160" w:rsidRDefault="00823966" w:rsidP="00E91994">
      <w:pPr>
        <w:spacing w:line="360" w:lineRule="auto"/>
        <w:ind w:left="-15" w:right="0"/>
        <w:rPr>
          <w:b/>
          <w:color w:val="000000" w:themeColor="text1"/>
          <w:szCs w:val="24"/>
          <w:lang w:val="bg-BG"/>
        </w:rPr>
      </w:pPr>
    </w:p>
    <w:p w14:paraId="084F80B0" w14:textId="5494C325" w:rsidR="00625975" w:rsidRPr="00226160" w:rsidRDefault="00A05035" w:rsidP="00E91994">
      <w:pPr>
        <w:spacing w:line="360" w:lineRule="auto"/>
        <w:ind w:left="-15" w:right="0"/>
        <w:rPr>
          <w:b/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>ПОЯСНЕНИЯ</w:t>
      </w:r>
      <w:r w:rsidR="007F5374" w:rsidRPr="00226160">
        <w:rPr>
          <w:b/>
          <w:color w:val="000000" w:themeColor="text1"/>
          <w:szCs w:val="24"/>
          <w:lang w:val="bg-BG"/>
        </w:rPr>
        <w:t xml:space="preserve"> И КОМЕНТАРИ</w:t>
      </w:r>
    </w:p>
    <w:p w14:paraId="6D08A5EB" w14:textId="77777777" w:rsidR="00A05035" w:rsidRPr="00226160" w:rsidRDefault="00A05035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>В тази ча</w:t>
      </w:r>
      <w:r w:rsidR="00720BDD" w:rsidRPr="00226160">
        <w:rPr>
          <w:color w:val="000000" w:themeColor="text1"/>
          <w:szCs w:val="24"/>
          <w:lang w:val="bg-BG"/>
        </w:rPr>
        <w:t>ст на отчета се попълва пояснителна информация за таблица 2 и таблица 3</w:t>
      </w:r>
      <w:r w:rsidRPr="00226160">
        <w:rPr>
          <w:color w:val="000000" w:themeColor="text1"/>
          <w:szCs w:val="24"/>
          <w:lang w:val="bg-BG"/>
        </w:rPr>
        <w:t>:</w:t>
      </w:r>
    </w:p>
    <w:p w14:paraId="7FD21B3C" w14:textId="77777777" w:rsidR="00A05035" w:rsidRPr="00226160" w:rsidRDefault="00720BDD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Таблица 2: </w:t>
      </w:r>
      <w:r w:rsidRPr="00226160">
        <w:rPr>
          <w:color w:val="000000" w:themeColor="text1"/>
          <w:szCs w:val="24"/>
          <w:lang w:val="bg-BG"/>
        </w:rPr>
        <w:t xml:space="preserve">При </w:t>
      </w:r>
      <w:r w:rsidR="00185EFF" w:rsidRPr="00226160">
        <w:rPr>
          <w:color w:val="000000" w:themeColor="text1"/>
          <w:szCs w:val="24"/>
          <w:lang w:val="bg-BG"/>
        </w:rPr>
        <w:t>попълнена стойност 0 в</w:t>
      </w:r>
      <w:r w:rsidRPr="00226160">
        <w:rPr>
          <w:color w:val="000000" w:themeColor="text1"/>
          <w:szCs w:val="24"/>
          <w:lang w:val="bg-BG"/>
        </w:rPr>
        <w:t xml:space="preserve"> колона Разходи за осигурителни вноски за сметка на работодателя се посочва причината, поради която не са начислени осигурителни вноски.</w:t>
      </w:r>
    </w:p>
    <w:p w14:paraId="3A6BB82B" w14:textId="5350D19A" w:rsidR="00E2639A" w:rsidRPr="00226160" w:rsidRDefault="00720BDD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b/>
          <w:color w:val="000000" w:themeColor="text1"/>
          <w:szCs w:val="24"/>
          <w:lang w:val="bg-BG"/>
        </w:rPr>
        <w:t xml:space="preserve">Таблица 3: </w:t>
      </w:r>
      <w:r w:rsidR="006C6C19" w:rsidRPr="00226160">
        <w:rPr>
          <w:color w:val="000000" w:themeColor="text1"/>
          <w:szCs w:val="24"/>
          <w:lang w:val="bg-BG"/>
        </w:rPr>
        <w:t xml:space="preserve">Посочва се начина, по който са изчислени възнагражденията. Записват се показателите, въз основа на които са направени </w:t>
      </w:r>
      <w:r w:rsidR="00185EFF" w:rsidRPr="00226160">
        <w:rPr>
          <w:color w:val="000000" w:themeColor="text1"/>
          <w:szCs w:val="24"/>
          <w:lang w:val="bg-BG"/>
        </w:rPr>
        <w:t>изчисленията</w:t>
      </w:r>
      <w:r w:rsidR="00E2639A" w:rsidRPr="00226160">
        <w:rPr>
          <w:color w:val="000000" w:themeColor="text1"/>
          <w:szCs w:val="24"/>
          <w:lang w:val="bg-BG"/>
        </w:rPr>
        <w:t xml:space="preserve"> на възнагражденията</w:t>
      </w:r>
      <w:r w:rsidR="00185EFF" w:rsidRPr="00226160">
        <w:rPr>
          <w:color w:val="000000" w:themeColor="text1"/>
          <w:szCs w:val="24"/>
          <w:lang w:val="bg-BG"/>
        </w:rPr>
        <w:t xml:space="preserve">, техните </w:t>
      </w:r>
      <w:r w:rsidR="00185EFF" w:rsidRPr="00226160">
        <w:rPr>
          <w:color w:val="000000" w:themeColor="text1"/>
          <w:szCs w:val="24"/>
          <w:lang w:val="bg-BG"/>
        </w:rPr>
        <w:lastRenderedPageBreak/>
        <w:t>стойности</w:t>
      </w:r>
      <w:r w:rsidR="00E55F0D" w:rsidRPr="00226160">
        <w:rPr>
          <w:color w:val="000000" w:themeColor="text1"/>
          <w:szCs w:val="24"/>
          <w:lang w:val="bg-BG"/>
        </w:rPr>
        <w:t>, съответната</w:t>
      </w:r>
      <w:r w:rsidR="006C6C19" w:rsidRPr="00226160">
        <w:rPr>
          <w:color w:val="000000" w:themeColor="text1"/>
          <w:szCs w:val="24"/>
          <w:lang w:val="bg-BG"/>
        </w:rPr>
        <w:t xml:space="preserve"> балната единица за всеки един показател</w:t>
      </w:r>
      <w:r w:rsidR="00E55F0D" w:rsidRPr="00226160">
        <w:rPr>
          <w:color w:val="000000" w:themeColor="text1"/>
          <w:szCs w:val="24"/>
          <w:lang w:val="bg-BG"/>
        </w:rPr>
        <w:t>, както и общия брой бални единици</w:t>
      </w:r>
      <w:r w:rsidR="00185EFF" w:rsidRPr="00226160">
        <w:rPr>
          <w:color w:val="000000" w:themeColor="text1"/>
          <w:szCs w:val="24"/>
          <w:lang w:val="bg-BG"/>
        </w:rPr>
        <w:t xml:space="preserve">. Задължително се записва </w:t>
      </w:r>
      <w:r w:rsidR="00E2639A" w:rsidRPr="00226160">
        <w:rPr>
          <w:color w:val="000000" w:themeColor="text1"/>
          <w:szCs w:val="24"/>
          <w:lang w:val="bg-BG"/>
        </w:rPr>
        <w:t>извършено ли е в месеца</w:t>
      </w:r>
      <w:r w:rsidR="00E55F0D" w:rsidRPr="00226160">
        <w:rPr>
          <w:color w:val="000000" w:themeColor="text1"/>
          <w:szCs w:val="24"/>
          <w:lang w:val="bg-BG"/>
        </w:rPr>
        <w:t>, за който се подова отчета</w:t>
      </w:r>
      <w:r w:rsidR="00E2639A" w:rsidRPr="00226160">
        <w:rPr>
          <w:color w:val="000000" w:themeColor="text1"/>
          <w:szCs w:val="24"/>
          <w:lang w:val="bg-BG"/>
        </w:rPr>
        <w:t xml:space="preserve"> преизчисление на възнагражденията.</w:t>
      </w:r>
      <w:r w:rsidR="00185EFF" w:rsidRPr="00226160">
        <w:rPr>
          <w:color w:val="000000" w:themeColor="text1"/>
          <w:szCs w:val="24"/>
          <w:lang w:val="bg-BG"/>
        </w:rPr>
        <w:t xml:space="preserve"> За всяка категория се посочва конкретния размер на всички допълнителни начисления- социални разходи, научна степен и др</w:t>
      </w:r>
      <w:r w:rsidR="00E2639A" w:rsidRPr="00226160">
        <w:rPr>
          <w:color w:val="000000" w:themeColor="text1"/>
          <w:szCs w:val="24"/>
          <w:lang w:val="bg-BG"/>
        </w:rPr>
        <w:t>.</w:t>
      </w:r>
    </w:p>
    <w:p w14:paraId="51852EB3" w14:textId="689C2E82" w:rsidR="00E2639A" w:rsidRPr="00226160" w:rsidRDefault="00E2639A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Посочените в таблица 3 възнагражденията на лицата по договорите за управление и контрол в държавните лечебни заведения за болнична помощ следва да съответстват на </w:t>
      </w:r>
      <w:r w:rsidR="00B6617F" w:rsidRPr="00226160">
        <w:rPr>
          <w:color w:val="000000" w:themeColor="text1"/>
          <w:szCs w:val="24"/>
          <w:lang w:val="bg-BG"/>
        </w:rPr>
        <w:t>изчислените</w:t>
      </w:r>
      <w:r w:rsidRPr="00226160">
        <w:rPr>
          <w:color w:val="000000" w:themeColor="text1"/>
          <w:szCs w:val="24"/>
          <w:lang w:val="bg-BG"/>
        </w:rPr>
        <w:t xml:space="preserve"> с приетия от ръководството на Министерство на здравеопазването</w:t>
      </w:r>
      <w:r w:rsidR="00B6617F" w:rsidRPr="00226160">
        <w:rPr>
          <w:color w:val="000000" w:themeColor="text1"/>
          <w:szCs w:val="24"/>
          <w:lang w:val="bg-BG"/>
        </w:rPr>
        <w:t xml:space="preserve"> за това </w:t>
      </w:r>
      <w:r w:rsidRPr="00226160">
        <w:rPr>
          <w:color w:val="000000" w:themeColor="text1"/>
          <w:szCs w:val="24"/>
          <w:lang w:val="bg-BG"/>
        </w:rPr>
        <w:t xml:space="preserve"> ка</w:t>
      </w:r>
      <w:r w:rsidR="00B6617F" w:rsidRPr="00226160">
        <w:rPr>
          <w:color w:val="000000" w:themeColor="text1"/>
          <w:szCs w:val="24"/>
          <w:lang w:val="bg-BG"/>
        </w:rPr>
        <w:t>лкулатор.</w:t>
      </w:r>
      <w:bookmarkStart w:id="0" w:name="_GoBack"/>
      <w:bookmarkEnd w:id="0"/>
    </w:p>
    <w:p w14:paraId="7D5D6423" w14:textId="5D6A22BA" w:rsidR="00185EFF" w:rsidRPr="00226160" w:rsidRDefault="00185EFF" w:rsidP="00E91994">
      <w:pPr>
        <w:spacing w:line="360" w:lineRule="auto"/>
        <w:ind w:left="-15" w:right="0"/>
        <w:rPr>
          <w:color w:val="000000" w:themeColor="text1"/>
          <w:szCs w:val="24"/>
          <w:lang w:val="bg-BG"/>
        </w:rPr>
      </w:pPr>
      <w:r w:rsidRPr="00226160">
        <w:rPr>
          <w:color w:val="000000" w:themeColor="text1"/>
          <w:szCs w:val="24"/>
          <w:lang w:val="bg-BG"/>
        </w:rPr>
        <w:t xml:space="preserve">Общинските лечебни заведения за болнична помощ и комплексните онкологични центрове задължително </w:t>
      </w:r>
      <w:r w:rsidR="00E2639A" w:rsidRPr="00226160">
        <w:rPr>
          <w:color w:val="000000" w:themeColor="text1"/>
          <w:szCs w:val="24"/>
          <w:lang w:val="bg-BG"/>
        </w:rPr>
        <w:t xml:space="preserve">посочват </w:t>
      </w:r>
      <w:r w:rsidR="00E55F0D" w:rsidRPr="00226160">
        <w:rPr>
          <w:color w:val="000000" w:themeColor="text1"/>
          <w:szCs w:val="24"/>
          <w:lang w:val="bg-BG"/>
        </w:rPr>
        <w:t xml:space="preserve">как се формират възнагражденията </w:t>
      </w:r>
      <w:r w:rsidR="0078663B" w:rsidRPr="00226160">
        <w:rPr>
          <w:color w:val="000000" w:themeColor="text1"/>
          <w:szCs w:val="24"/>
          <w:lang w:val="bg-BG"/>
        </w:rPr>
        <w:t>на</w:t>
      </w:r>
      <w:r w:rsidR="00E2639A" w:rsidRPr="00226160">
        <w:rPr>
          <w:color w:val="000000" w:themeColor="text1"/>
          <w:szCs w:val="24"/>
          <w:lang w:val="bg-BG"/>
        </w:rPr>
        <w:t xml:space="preserve"> </w:t>
      </w:r>
      <w:r w:rsidR="0078663B" w:rsidRPr="00226160">
        <w:rPr>
          <w:color w:val="000000" w:themeColor="text1"/>
          <w:szCs w:val="24"/>
          <w:lang w:val="bg-BG"/>
        </w:rPr>
        <w:t xml:space="preserve">лицата, посочени в таблица 3, както и </w:t>
      </w:r>
      <w:r w:rsidR="00E2639A" w:rsidRPr="00226160">
        <w:rPr>
          <w:color w:val="000000" w:themeColor="text1"/>
          <w:szCs w:val="24"/>
          <w:lang w:val="bg-BG"/>
        </w:rPr>
        <w:t>максим</w:t>
      </w:r>
      <w:r w:rsidR="00B6617F" w:rsidRPr="00226160">
        <w:rPr>
          <w:color w:val="000000" w:themeColor="text1"/>
          <w:szCs w:val="24"/>
          <w:lang w:val="bg-BG"/>
        </w:rPr>
        <w:t>ално допустимото възнаграждение,</w:t>
      </w:r>
      <w:r w:rsidR="0078663B" w:rsidRPr="00226160">
        <w:rPr>
          <w:color w:val="000000" w:themeColor="text1"/>
          <w:szCs w:val="24"/>
          <w:lang w:val="bg-BG"/>
        </w:rPr>
        <w:t xml:space="preserve"> като </w:t>
      </w:r>
      <w:r w:rsidR="00E2639A" w:rsidRPr="00226160">
        <w:rPr>
          <w:color w:val="000000" w:themeColor="text1"/>
          <w:szCs w:val="24"/>
          <w:lang w:val="en-GB"/>
        </w:rPr>
        <w:t>N</w:t>
      </w:r>
      <w:r w:rsidR="00E2639A" w:rsidRPr="00226160">
        <w:rPr>
          <w:color w:val="000000" w:themeColor="text1"/>
          <w:szCs w:val="24"/>
          <w:lang w:val="bg-BG"/>
        </w:rPr>
        <w:t xml:space="preserve"> брутни заплати и</w:t>
      </w:r>
      <w:r w:rsidR="0078663B" w:rsidRPr="00226160">
        <w:rPr>
          <w:color w:val="000000" w:themeColor="text1"/>
          <w:szCs w:val="24"/>
          <w:lang w:val="bg-BG"/>
        </w:rPr>
        <w:t xml:space="preserve">ли др. </w:t>
      </w:r>
      <w:r w:rsidR="00E96831" w:rsidRPr="00226160">
        <w:rPr>
          <w:color w:val="000000" w:themeColor="text1"/>
          <w:szCs w:val="24"/>
          <w:lang w:val="bg-BG"/>
        </w:rPr>
        <w:t xml:space="preserve">Следва да се посочи има ли определен максимален размер на възнагражденията на лицата от </w:t>
      </w:r>
      <w:r w:rsidR="00B6617F" w:rsidRPr="00226160">
        <w:rPr>
          <w:color w:val="000000" w:themeColor="text1"/>
          <w:szCs w:val="24"/>
          <w:lang w:val="bg-BG"/>
        </w:rPr>
        <w:t>таблица 3 и къде е регламентира</w:t>
      </w:r>
      <w:r w:rsidR="00B6617F" w:rsidRPr="00226160">
        <w:rPr>
          <w:color w:val="000000" w:themeColor="text1"/>
          <w:szCs w:val="24"/>
          <w:lang w:val="en-GB"/>
        </w:rPr>
        <w:t xml:space="preserve"> (</w:t>
      </w:r>
      <w:r w:rsidR="00B6617F" w:rsidRPr="00226160">
        <w:rPr>
          <w:color w:val="000000" w:themeColor="text1"/>
          <w:szCs w:val="24"/>
          <w:lang w:val="bg-BG"/>
        </w:rPr>
        <w:t>договор, решение но ОС и др.</w:t>
      </w:r>
      <w:r w:rsidR="00B6617F" w:rsidRPr="00226160">
        <w:rPr>
          <w:color w:val="000000" w:themeColor="text1"/>
          <w:szCs w:val="24"/>
          <w:lang w:val="en-GB"/>
        </w:rPr>
        <w:t>)</w:t>
      </w:r>
      <w:r w:rsidR="00E96831" w:rsidRPr="00226160">
        <w:rPr>
          <w:color w:val="000000" w:themeColor="text1"/>
          <w:szCs w:val="24"/>
          <w:lang w:val="bg-BG"/>
        </w:rPr>
        <w:t>.</w:t>
      </w:r>
    </w:p>
    <w:p w14:paraId="4BC315E2" w14:textId="1FDF66E3" w:rsidR="00B6617F" w:rsidRPr="00226160" w:rsidRDefault="00B6617F" w:rsidP="00E91994">
      <w:pPr>
        <w:spacing w:line="360" w:lineRule="auto"/>
        <w:ind w:left="-15" w:right="0"/>
        <w:rPr>
          <w:color w:val="000000" w:themeColor="text1"/>
          <w:szCs w:val="24"/>
          <w:lang w:val="en-GB"/>
        </w:rPr>
      </w:pPr>
      <w:r w:rsidRPr="00226160">
        <w:rPr>
          <w:color w:val="000000" w:themeColor="text1"/>
          <w:szCs w:val="24"/>
          <w:lang w:val="bg-BG"/>
        </w:rPr>
        <w:t xml:space="preserve">В случаите, в които има смяна </w:t>
      </w:r>
      <w:r w:rsidR="007F5374" w:rsidRPr="00226160">
        <w:rPr>
          <w:color w:val="000000" w:themeColor="text1"/>
          <w:szCs w:val="24"/>
          <w:lang w:val="bg-BG"/>
        </w:rPr>
        <w:t xml:space="preserve">на </w:t>
      </w:r>
      <w:r w:rsidRPr="00226160">
        <w:rPr>
          <w:color w:val="000000" w:themeColor="text1"/>
          <w:szCs w:val="24"/>
          <w:lang w:val="bg-BG"/>
        </w:rPr>
        <w:t xml:space="preserve">лицата посочени в таблица 3 в колона Разходи за възнаграждения се посочва общата стойност на начислените възнаграждения, като в коментари/ пояснения се посочва конкретната стойност на всяко от лицата, както и размера на обезщетението </w:t>
      </w:r>
      <w:r w:rsidR="007B56FF" w:rsidRPr="00226160">
        <w:rPr>
          <w:color w:val="000000" w:themeColor="text1"/>
          <w:szCs w:val="24"/>
          <w:lang w:val="bg-BG"/>
        </w:rPr>
        <w:t>при наличие на такова. Попълва се от държавните и общински лечебни заведения</w:t>
      </w:r>
      <w:r w:rsidR="007B56FF" w:rsidRPr="00226160">
        <w:rPr>
          <w:color w:val="000000" w:themeColor="text1"/>
          <w:szCs w:val="24"/>
          <w:lang w:val="en-GB"/>
        </w:rPr>
        <w:t xml:space="preserve"> </w:t>
      </w:r>
      <w:r w:rsidR="007B56FF" w:rsidRPr="00226160">
        <w:rPr>
          <w:color w:val="000000" w:themeColor="text1"/>
          <w:szCs w:val="24"/>
          <w:lang w:val="bg-BG"/>
        </w:rPr>
        <w:t>и</w:t>
      </w:r>
      <w:r w:rsidR="007B56FF" w:rsidRPr="00226160">
        <w:rPr>
          <w:color w:val="000000" w:themeColor="text1"/>
          <w:szCs w:val="24"/>
          <w:lang w:val="en-GB"/>
        </w:rPr>
        <w:t xml:space="preserve"> КОЦ.</w:t>
      </w:r>
    </w:p>
    <w:sectPr w:rsidR="00B6617F" w:rsidRPr="00226160" w:rsidSect="001A56DD">
      <w:footerReference w:type="even" r:id="rId8"/>
      <w:footerReference w:type="default" r:id="rId9"/>
      <w:footerReference w:type="first" r:id="rId10"/>
      <w:pgSz w:w="12240" w:h="15840"/>
      <w:pgMar w:top="567" w:right="1176" w:bottom="1134" w:left="1416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41088" w14:textId="77777777" w:rsidR="00D3589E" w:rsidRDefault="00D3589E">
      <w:pPr>
        <w:spacing w:after="0" w:line="240" w:lineRule="auto"/>
      </w:pPr>
      <w:r>
        <w:separator/>
      </w:r>
    </w:p>
  </w:endnote>
  <w:endnote w:type="continuationSeparator" w:id="0">
    <w:p w14:paraId="6C574392" w14:textId="77777777" w:rsidR="00D3589E" w:rsidRDefault="00D3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0C66" w14:textId="77777777" w:rsidR="00F23E0A" w:rsidRDefault="00014794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A1777D9" w14:textId="77777777" w:rsidR="00F23E0A" w:rsidRDefault="0001479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5DF5" w14:textId="7D06DDC6" w:rsidR="00F23E0A" w:rsidRDefault="00014794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6160" w:rsidRPr="00226160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07F2B04" w14:textId="77777777" w:rsidR="00F23E0A" w:rsidRDefault="0001479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09CD" w14:textId="77777777" w:rsidR="00F23E0A" w:rsidRDefault="00014794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692EE17" w14:textId="77777777" w:rsidR="00F23E0A" w:rsidRDefault="0001479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1B88" w14:textId="77777777" w:rsidR="00D3589E" w:rsidRDefault="00D3589E">
      <w:pPr>
        <w:spacing w:after="0" w:line="240" w:lineRule="auto"/>
      </w:pPr>
      <w:r>
        <w:separator/>
      </w:r>
    </w:p>
  </w:footnote>
  <w:footnote w:type="continuationSeparator" w:id="0">
    <w:p w14:paraId="44446C86" w14:textId="77777777" w:rsidR="00D3589E" w:rsidRDefault="00D3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0A2"/>
    <w:multiLevelType w:val="hybridMultilevel"/>
    <w:tmpl w:val="990C056A"/>
    <w:lvl w:ilvl="0" w:tplc="04F20816">
      <w:start w:val="1"/>
      <w:numFmt w:val="decimal"/>
      <w:lvlText w:val="%1.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C5828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873D4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851C8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CCAB2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C1CFC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5DB6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E1C0C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8D152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3C2890"/>
    <w:multiLevelType w:val="hybridMultilevel"/>
    <w:tmpl w:val="C30C422C"/>
    <w:lvl w:ilvl="0" w:tplc="1BB2CBFA">
      <w:start w:val="1"/>
      <w:numFmt w:val="decimal"/>
      <w:lvlText w:val="%1.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04EAE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A08A8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22C2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82F4C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810BA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02462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03400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041B0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1A5708"/>
    <w:multiLevelType w:val="hybridMultilevel"/>
    <w:tmpl w:val="238E775A"/>
    <w:lvl w:ilvl="0" w:tplc="5DF61994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EA2EC">
      <w:start w:val="1"/>
      <w:numFmt w:val="bullet"/>
      <w:lvlText w:val="o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5874">
      <w:start w:val="1"/>
      <w:numFmt w:val="bullet"/>
      <w:lvlText w:val="▪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AF0F0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010DE">
      <w:start w:val="1"/>
      <w:numFmt w:val="bullet"/>
      <w:lvlText w:val="o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A57D4">
      <w:start w:val="1"/>
      <w:numFmt w:val="bullet"/>
      <w:lvlText w:val="▪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9E">
      <w:start w:val="1"/>
      <w:numFmt w:val="bullet"/>
      <w:lvlText w:val="•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82168">
      <w:start w:val="1"/>
      <w:numFmt w:val="bullet"/>
      <w:lvlText w:val="o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AFF1A">
      <w:start w:val="1"/>
      <w:numFmt w:val="bullet"/>
      <w:lvlText w:val="▪"/>
      <w:lvlJc w:val="left"/>
      <w:pPr>
        <w:ind w:left="7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F5E1D"/>
    <w:multiLevelType w:val="hybridMultilevel"/>
    <w:tmpl w:val="6D56F66C"/>
    <w:lvl w:ilvl="0" w:tplc="438A93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6F50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2D7C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CA05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C8FE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9E5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861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82A2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8972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3119A7"/>
    <w:multiLevelType w:val="hybridMultilevel"/>
    <w:tmpl w:val="C9460A9E"/>
    <w:lvl w:ilvl="0" w:tplc="CDB634F0">
      <w:start w:val="6"/>
      <w:numFmt w:val="decimal"/>
      <w:lvlText w:val="%1.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6FFB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21962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2E9D2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ACCFC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C593C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4AD78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89726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6A528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935FE0"/>
    <w:multiLevelType w:val="hybridMultilevel"/>
    <w:tmpl w:val="6F266D08"/>
    <w:lvl w:ilvl="0" w:tplc="E148289C">
      <w:start w:val="2"/>
      <w:numFmt w:val="decimal"/>
      <w:lvlText w:val="%1."/>
      <w:lvlJc w:val="left"/>
      <w:pPr>
        <w:ind w:left="1187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A"/>
    <w:rsid w:val="00014794"/>
    <w:rsid w:val="00021F23"/>
    <w:rsid w:val="00027836"/>
    <w:rsid w:val="00036D9C"/>
    <w:rsid w:val="00053685"/>
    <w:rsid w:val="000617B9"/>
    <w:rsid w:val="000C4DE9"/>
    <w:rsid w:val="000C7D5F"/>
    <w:rsid w:val="000F1111"/>
    <w:rsid w:val="001272A0"/>
    <w:rsid w:val="00162B7B"/>
    <w:rsid w:val="001733F1"/>
    <w:rsid w:val="00184A68"/>
    <w:rsid w:val="00185EFF"/>
    <w:rsid w:val="00186893"/>
    <w:rsid w:val="00190879"/>
    <w:rsid w:val="001A56DD"/>
    <w:rsid w:val="001A785C"/>
    <w:rsid w:val="001B0B31"/>
    <w:rsid w:val="001F0F92"/>
    <w:rsid w:val="001F1FFC"/>
    <w:rsid w:val="00212EC2"/>
    <w:rsid w:val="00226160"/>
    <w:rsid w:val="00231FD1"/>
    <w:rsid w:val="00232F06"/>
    <w:rsid w:val="00285215"/>
    <w:rsid w:val="00291068"/>
    <w:rsid w:val="002952F3"/>
    <w:rsid w:val="002D606B"/>
    <w:rsid w:val="002F4B62"/>
    <w:rsid w:val="00304CFC"/>
    <w:rsid w:val="0030742B"/>
    <w:rsid w:val="00337915"/>
    <w:rsid w:val="00347E49"/>
    <w:rsid w:val="0036482A"/>
    <w:rsid w:val="00365959"/>
    <w:rsid w:val="003C495C"/>
    <w:rsid w:val="003D7E2E"/>
    <w:rsid w:val="003F0073"/>
    <w:rsid w:val="004249B3"/>
    <w:rsid w:val="00450C93"/>
    <w:rsid w:val="0045137D"/>
    <w:rsid w:val="00456B29"/>
    <w:rsid w:val="00461750"/>
    <w:rsid w:val="00493122"/>
    <w:rsid w:val="00493BD6"/>
    <w:rsid w:val="004A69D2"/>
    <w:rsid w:val="004D1383"/>
    <w:rsid w:val="00511E49"/>
    <w:rsid w:val="00537357"/>
    <w:rsid w:val="00543E5C"/>
    <w:rsid w:val="00572F27"/>
    <w:rsid w:val="00577306"/>
    <w:rsid w:val="005A445C"/>
    <w:rsid w:val="005C23A6"/>
    <w:rsid w:val="005C7B6D"/>
    <w:rsid w:val="00601B5C"/>
    <w:rsid w:val="00603E82"/>
    <w:rsid w:val="006255A8"/>
    <w:rsid w:val="00625975"/>
    <w:rsid w:val="00625A20"/>
    <w:rsid w:val="00640AEF"/>
    <w:rsid w:val="006610BD"/>
    <w:rsid w:val="00683685"/>
    <w:rsid w:val="00696DCE"/>
    <w:rsid w:val="006B3FC2"/>
    <w:rsid w:val="006C6C19"/>
    <w:rsid w:val="006D5E97"/>
    <w:rsid w:val="007208EB"/>
    <w:rsid w:val="00720BDD"/>
    <w:rsid w:val="0075781E"/>
    <w:rsid w:val="007775DE"/>
    <w:rsid w:val="0078663B"/>
    <w:rsid w:val="007B0A73"/>
    <w:rsid w:val="007B56FF"/>
    <w:rsid w:val="007D5D47"/>
    <w:rsid w:val="007F5374"/>
    <w:rsid w:val="00823966"/>
    <w:rsid w:val="0084118A"/>
    <w:rsid w:val="00877C74"/>
    <w:rsid w:val="008A1ED4"/>
    <w:rsid w:val="008E3439"/>
    <w:rsid w:val="008E620B"/>
    <w:rsid w:val="008E7FBB"/>
    <w:rsid w:val="008F1413"/>
    <w:rsid w:val="00956D77"/>
    <w:rsid w:val="00967E36"/>
    <w:rsid w:val="009878F2"/>
    <w:rsid w:val="00995B12"/>
    <w:rsid w:val="009B4AFC"/>
    <w:rsid w:val="009D2B08"/>
    <w:rsid w:val="009E32D6"/>
    <w:rsid w:val="00A05035"/>
    <w:rsid w:val="00A07D0E"/>
    <w:rsid w:val="00A23F6B"/>
    <w:rsid w:val="00A36416"/>
    <w:rsid w:val="00A37ADD"/>
    <w:rsid w:val="00A40F24"/>
    <w:rsid w:val="00A62BEB"/>
    <w:rsid w:val="00A62E30"/>
    <w:rsid w:val="00A83A32"/>
    <w:rsid w:val="00AA7F79"/>
    <w:rsid w:val="00AB193E"/>
    <w:rsid w:val="00AC21EB"/>
    <w:rsid w:val="00AD3DD9"/>
    <w:rsid w:val="00AF2DA2"/>
    <w:rsid w:val="00B16D3A"/>
    <w:rsid w:val="00B2080A"/>
    <w:rsid w:val="00B34B00"/>
    <w:rsid w:val="00B53B1D"/>
    <w:rsid w:val="00B612A5"/>
    <w:rsid w:val="00B6617F"/>
    <w:rsid w:val="00B90A19"/>
    <w:rsid w:val="00B90F26"/>
    <w:rsid w:val="00BC0493"/>
    <w:rsid w:val="00BE1433"/>
    <w:rsid w:val="00BF0492"/>
    <w:rsid w:val="00C00D60"/>
    <w:rsid w:val="00C20931"/>
    <w:rsid w:val="00C336AA"/>
    <w:rsid w:val="00C8173F"/>
    <w:rsid w:val="00C869CC"/>
    <w:rsid w:val="00CA5E4B"/>
    <w:rsid w:val="00CC4A55"/>
    <w:rsid w:val="00CF4CF3"/>
    <w:rsid w:val="00CF4F4D"/>
    <w:rsid w:val="00D04770"/>
    <w:rsid w:val="00D23996"/>
    <w:rsid w:val="00D3587C"/>
    <w:rsid w:val="00D3589E"/>
    <w:rsid w:val="00D4142A"/>
    <w:rsid w:val="00D42842"/>
    <w:rsid w:val="00D44EF1"/>
    <w:rsid w:val="00D45CD8"/>
    <w:rsid w:val="00DE79BC"/>
    <w:rsid w:val="00E163EE"/>
    <w:rsid w:val="00E2639A"/>
    <w:rsid w:val="00E52675"/>
    <w:rsid w:val="00E55F0D"/>
    <w:rsid w:val="00E61EA7"/>
    <w:rsid w:val="00E66F7F"/>
    <w:rsid w:val="00E8781B"/>
    <w:rsid w:val="00E91994"/>
    <w:rsid w:val="00E96831"/>
    <w:rsid w:val="00EA4355"/>
    <w:rsid w:val="00EC3E26"/>
    <w:rsid w:val="00EE38ED"/>
    <w:rsid w:val="00EE5F46"/>
    <w:rsid w:val="00F03209"/>
    <w:rsid w:val="00F23E0A"/>
    <w:rsid w:val="00F46E9E"/>
    <w:rsid w:val="00F747BD"/>
    <w:rsid w:val="00F9172F"/>
    <w:rsid w:val="00F95C04"/>
    <w:rsid w:val="00FB3C4C"/>
    <w:rsid w:val="00FC3E96"/>
    <w:rsid w:val="00FC63A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072F"/>
  <w15:docId w15:val="{65720687-1CDA-478B-8E5B-EE35705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F92"/>
    <w:pPr>
      <w:spacing w:after="15" w:line="267" w:lineRule="auto"/>
      <w:ind w:right="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70" w:lineRule="auto"/>
      <w:ind w:left="10" w:right="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0"/>
    </w:rPr>
  </w:style>
  <w:style w:type="table" w:customStyle="1" w:styleId="TableGrid">
    <w:name w:val="TableGrid"/>
    <w:rsid w:val="00625A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F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BF53-3366-4A7A-B844-286099AC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Vasileva</dc:creator>
  <cp:keywords/>
  <cp:lastModifiedBy>Violeta Vladimirova</cp:lastModifiedBy>
  <cp:revision>10</cp:revision>
  <dcterms:created xsi:type="dcterms:W3CDTF">2024-01-10T14:00:00Z</dcterms:created>
  <dcterms:modified xsi:type="dcterms:W3CDTF">2024-01-26T11:42:00Z</dcterms:modified>
</cp:coreProperties>
</file>